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A04A" w14:textId="77777777" w:rsidR="00DE1DCB" w:rsidRPr="00DE1DCB" w:rsidRDefault="00DE1DCB" w:rsidP="00DE1DCB">
      <w:pPr>
        <w:spacing w:line="276" w:lineRule="auto"/>
        <w:rPr>
          <w:rFonts w:eastAsia="Calibri" w:cs="Arial"/>
        </w:rPr>
      </w:pPr>
      <w:r w:rsidRPr="00DE1DCB">
        <w:rPr>
          <w:rFonts w:eastAsia="Calibri" w:cs="Arial"/>
          <w:b/>
          <w:bCs/>
        </w:rPr>
        <w:t>Impact of prevention in primary care on costs in primary and secondary care</w:t>
      </w:r>
      <w:r w:rsidRPr="00DE1DCB">
        <w:rPr>
          <w:rFonts w:eastAsia="Calibri" w:cs="Arial"/>
        </w:rPr>
        <w:t xml:space="preserve"> </w:t>
      </w:r>
      <w:r w:rsidRPr="00DE1DCB">
        <w:rPr>
          <w:rFonts w:eastAsia="Calibri" w:cs="Arial"/>
          <w:b/>
          <w:bCs/>
        </w:rPr>
        <w:t>for people with serious mental illness</w:t>
      </w:r>
    </w:p>
    <w:p w14:paraId="4BFB2B65" w14:textId="77777777" w:rsidR="00DE1DCB" w:rsidRPr="00DE1DCB" w:rsidRDefault="00DE1DCB" w:rsidP="00DE1DCB">
      <w:pPr>
        <w:spacing w:line="276" w:lineRule="auto"/>
        <w:rPr>
          <w:rFonts w:eastAsia="Calibri" w:cs="Arial"/>
          <w:b/>
          <w:bCs/>
        </w:rPr>
      </w:pPr>
      <w:r w:rsidRPr="00DE1DCB">
        <w:rPr>
          <w:rFonts w:eastAsia="Calibri" w:cs="Arial"/>
          <w:b/>
          <w:bCs/>
        </w:rPr>
        <w:t>Jemimah Ride</w:t>
      </w:r>
      <w:r w:rsidRPr="00DE1DCB">
        <w:rPr>
          <w:rFonts w:eastAsia="Calibri" w:cs="Arial"/>
          <w:b/>
          <w:bCs/>
          <w:vertAlign w:val="superscript"/>
        </w:rPr>
        <w:t>1</w:t>
      </w:r>
      <w:r w:rsidRPr="00DE1DCB">
        <w:rPr>
          <w:rFonts w:eastAsia="Calibri" w:cs="Arial"/>
          <w:b/>
          <w:bCs/>
        </w:rPr>
        <w:t>, Panos Kasteridis</w:t>
      </w:r>
      <w:r w:rsidRPr="00DE1DCB">
        <w:rPr>
          <w:rFonts w:eastAsia="Calibri" w:cs="Arial"/>
          <w:b/>
          <w:bCs/>
          <w:vertAlign w:val="superscript"/>
        </w:rPr>
        <w:t>2</w:t>
      </w:r>
      <w:r w:rsidRPr="00DE1DCB">
        <w:rPr>
          <w:rFonts w:eastAsia="Calibri" w:cs="Arial"/>
          <w:b/>
          <w:bCs/>
        </w:rPr>
        <w:t>, Nils Gutacker</w:t>
      </w:r>
      <w:r w:rsidRPr="00DE1DCB">
        <w:rPr>
          <w:rFonts w:eastAsia="Calibri" w:cs="Arial"/>
          <w:b/>
          <w:bCs/>
          <w:vertAlign w:val="superscript"/>
        </w:rPr>
        <w:t>2</w:t>
      </w:r>
      <w:r w:rsidRPr="00DE1DCB">
        <w:rPr>
          <w:rFonts w:eastAsia="Calibri" w:cs="Arial"/>
          <w:b/>
          <w:bCs/>
        </w:rPr>
        <w:t>, Hugh Gravelle</w:t>
      </w:r>
      <w:r w:rsidRPr="00DE1DCB">
        <w:rPr>
          <w:rFonts w:eastAsia="Calibri" w:cs="Arial"/>
          <w:b/>
          <w:bCs/>
          <w:vertAlign w:val="superscript"/>
        </w:rPr>
        <w:t>2</w:t>
      </w:r>
      <w:r w:rsidRPr="00DE1DCB">
        <w:rPr>
          <w:rFonts w:eastAsia="Calibri" w:cs="Arial"/>
          <w:b/>
          <w:bCs/>
        </w:rPr>
        <w:t>, Nigel Rice</w:t>
      </w:r>
      <w:r w:rsidRPr="00DE1DCB">
        <w:rPr>
          <w:rFonts w:eastAsia="Calibri" w:cs="Arial"/>
          <w:b/>
          <w:bCs/>
          <w:vertAlign w:val="superscript"/>
        </w:rPr>
        <w:t>2</w:t>
      </w:r>
      <w:r w:rsidRPr="00DE1DCB">
        <w:rPr>
          <w:rFonts w:eastAsia="Calibri" w:cs="Arial"/>
          <w:b/>
          <w:bCs/>
        </w:rPr>
        <w:t>, Anne Mason</w:t>
      </w:r>
      <w:r w:rsidRPr="00DE1DCB">
        <w:rPr>
          <w:rFonts w:eastAsia="Calibri" w:cs="Arial"/>
          <w:b/>
          <w:bCs/>
          <w:vertAlign w:val="superscript"/>
        </w:rPr>
        <w:t>2</w:t>
      </w:r>
      <w:r w:rsidRPr="00DE1DCB">
        <w:rPr>
          <w:rFonts w:eastAsia="Calibri" w:cs="Arial"/>
          <w:b/>
          <w:bCs/>
        </w:rPr>
        <w:t>, Maria Goddard</w:t>
      </w:r>
      <w:r w:rsidRPr="00DE1DCB">
        <w:rPr>
          <w:rFonts w:eastAsia="Calibri" w:cs="Arial"/>
          <w:b/>
          <w:bCs/>
          <w:vertAlign w:val="superscript"/>
        </w:rPr>
        <w:t>2</w:t>
      </w:r>
      <w:r w:rsidRPr="00DE1DCB">
        <w:rPr>
          <w:rFonts w:eastAsia="Calibri" w:cs="Arial"/>
          <w:b/>
          <w:bCs/>
        </w:rPr>
        <w:t>, Tim Doran</w:t>
      </w:r>
      <w:r w:rsidRPr="00DE1DCB">
        <w:rPr>
          <w:rFonts w:eastAsia="Calibri" w:cs="Arial"/>
          <w:b/>
          <w:bCs/>
          <w:vertAlign w:val="superscript"/>
        </w:rPr>
        <w:t>3</w:t>
      </w:r>
      <w:r w:rsidRPr="00DE1DCB">
        <w:rPr>
          <w:rFonts w:eastAsia="Calibri" w:cs="Arial"/>
          <w:b/>
          <w:bCs/>
        </w:rPr>
        <w:t>, Rowena Jacobs</w:t>
      </w:r>
      <w:r w:rsidRPr="00DE1DCB">
        <w:rPr>
          <w:rFonts w:eastAsia="Calibri" w:cs="Arial"/>
          <w:b/>
          <w:bCs/>
          <w:vertAlign w:val="superscript"/>
        </w:rPr>
        <w:t>2</w:t>
      </w:r>
      <w:r w:rsidRPr="00DE1DCB">
        <w:rPr>
          <w:rFonts w:eastAsia="Calibri" w:cs="Arial"/>
          <w:b/>
          <w:bCs/>
        </w:rPr>
        <w:t xml:space="preserve"> </w:t>
      </w:r>
    </w:p>
    <w:p w14:paraId="7DBCACE9" w14:textId="77777777" w:rsidR="00DE1DCB" w:rsidRPr="00DE1DCB" w:rsidRDefault="00DE1DCB" w:rsidP="00DE1DCB">
      <w:pPr>
        <w:spacing w:line="276" w:lineRule="auto"/>
        <w:rPr>
          <w:rFonts w:eastAsia="Calibri" w:cs="Arial"/>
        </w:rPr>
      </w:pPr>
    </w:p>
    <w:p w14:paraId="4A426413" w14:textId="77777777" w:rsidR="00DE1DCB" w:rsidRPr="00DE1DCB" w:rsidRDefault="00DE1DCB" w:rsidP="00DE1DCB">
      <w:pPr>
        <w:spacing w:line="276" w:lineRule="auto"/>
        <w:rPr>
          <w:rFonts w:eastAsia="Calibri" w:cs="Arial"/>
          <w:b/>
          <w:bCs/>
        </w:rPr>
      </w:pPr>
      <w:r w:rsidRPr="00DE1DCB">
        <w:rPr>
          <w:rFonts w:eastAsia="Calibri" w:cs="Arial"/>
        </w:rPr>
        <w:t xml:space="preserve">Short running title: </w:t>
      </w:r>
      <w:r w:rsidRPr="00DE1DCB">
        <w:rPr>
          <w:rFonts w:eastAsia="Calibri" w:cs="Arial"/>
          <w:b/>
          <w:bCs/>
        </w:rPr>
        <w:t>Prevention in primary care and costs in primary and secondary care</w:t>
      </w:r>
    </w:p>
    <w:p w14:paraId="70060970" w14:textId="77777777" w:rsidR="00DE1DCB" w:rsidRPr="00DE1DCB" w:rsidRDefault="00DE1DCB" w:rsidP="00DE1DCB">
      <w:pPr>
        <w:spacing w:line="276" w:lineRule="auto"/>
        <w:rPr>
          <w:rFonts w:eastAsia="Calibri" w:cs="Arial"/>
        </w:rPr>
      </w:pPr>
      <w:r w:rsidRPr="00DE1DCB">
        <w:rPr>
          <w:rFonts w:eastAsia="Calibri" w:cs="Arial"/>
        </w:rPr>
        <w:t xml:space="preserve"> </w:t>
      </w:r>
    </w:p>
    <w:p w14:paraId="32A4F40A" w14:textId="77777777" w:rsidR="00DE1DCB" w:rsidRPr="00DE1DCB" w:rsidRDefault="00DE1DCB" w:rsidP="00DE1DCB">
      <w:pPr>
        <w:numPr>
          <w:ilvl w:val="0"/>
          <w:numId w:val="31"/>
        </w:numPr>
        <w:spacing w:line="276" w:lineRule="auto"/>
        <w:contextualSpacing/>
        <w:rPr>
          <w:rFonts w:eastAsia="Calibri" w:cs="Arial"/>
        </w:rPr>
      </w:pPr>
      <w:r w:rsidRPr="00DE1DCB">
        <w:rPr>
          <w:rFonts w:eastAsia="Calibri" w:cs="Arial"/>
        </w:rPr>
        <w:t>Health Economics Unit, Melbourne School of Population and Global Health, University of Melbourne, Australia</w:t>
      </w:r>
    </w:p>
    <w:p w14:paraId="7D330244" w14:textId="77777777" w:rsidR="00DE1DCB" w:rsidRPr="00DE1DCB" w:rsidRDefault="00DE1DCB" w:rsidP="00DE1DCB">
      <w:pPr>
        <w:numPr>
          <w:ilvl w:val="0"/>
          <w:numId w:val="31"/>
        </w:numPr>
        <w:spacing w:line="276" w:lineRule="auto"/>
        <w:contextualSpacing/>
        <w:rPr>
          <w:rFonts w:eastAsia="Calibri" w:cs="Arial"/>
        </w:rPr>
      </w:pPr>
      <w:r w:rsidRPr="00DE1DCB">
        <w:rPr>
          <w:rFonts w:eastAsia="Calibri" w:cs="Arial"/>
        </w:rPr>
        <w:t>Centre for Health Economics, University of York, UK</w:t>
      </w:r>
    </w:p>
    <w:p w14:paraId="28EAD45B" w14:textId="77777777" w:rsidR="00DE1DCB" w:rsidRPr="00DE1DCB" w:rsidRDefault="00DE1DCB" w:rsidP="00DE1DCB">
      <w:pPr>
        <w:numPr>
          <w:ilvl w:val="0"/>
          <w:numId w:val="31"/>
        </w:numPr>
        <w:spacing w:line="276" w:lineRule="auto"/>
        <w:contextualSpacing/>
        <w:rPr>
          <w:rFonts w:eastAsia="Calibri" w:cs="Arial"/>
        </w:rPr>
      </w:pPr>
      <w:r w:rsidRPr="00DE1DCB">
        <w:rPr>
          <w:rFonts w:eastAsia="Calibri" w:cs="Arial"/>
        </w:rPr>
        <w:t>Health Sciences, University of York, UK</w:t>
      </w:r>
    </w:p>
    <w:p w14:paraId="53E15F07" w14:textId="77777777" w:rsidR="00DE1DCB" w:rsidRPr="00DE1DCB" w:rsidRDefault="00DE1DCB" w:rsidP="00DE1DCB">
      <w:pPr>
        <w:spacing w:line="276" w:lineRule="auto"/>
        <w:rPr>
          <w:rFonts w:eastAsia="Calibri" w:cs="Arial"/>
        </w:rPr>
      </w:pPr>
    </w:p>
    <w:p w14:paraId="080783B0" w14:textId="77777777" w:rsidR="00DE1DCB" w:rsidRPr="00DE1DCB" w:rsidRDefault="00DE1DCB" w:rsidP="00DE1DCB">
      <w:pPr>
        <w:spacing w:line="276" w:lineRule="auto"/>
        <w:rPr>
          <w:rFonts w:eastAsia="Calibri" w:cs="Arial"/>
        </w:rPr>
      </w:pPr>
      <w:r w:rsidRPr="00DE1DCB">
        <w:rPr>
          <w:rFonts w:eastAsia="Calibri" w:cs="Arial"/>
        </w:rPr>
        <w:t xml:space="preserve">Corresponding author: </w:t>
      </w:r>
    </w:p>
    <w:p w14:paraId="235398E2" w14:textId="77777777" w:rsidR="00DE1DCB" w:rsidRPr="00DE1DCB" w:rsidRDefault="00DE1DCB" w:rsidP="00DE1DCB">
      <w:pPr>
        <w:spacing w:line="276" w:lineRule="auto"/>
        <w:rPr>
          <w:rFonts w:eastAsia="Calibri" w:cs="Arial"/>
        </w:rPr>
      </w:pPr>
      <w:r w:rsidRPr="00DE1DCB">
        <w:rPr>
          <w:rFonts w:eastAsia="Calibri" w:cs="Arial"/>
        </w:rPr>
        <w:t>Jemimah Ride</w:t>
      </w:r>
    </w:p>
    <w:p w14:paraId="591CD471" w14:textId="77777777" w:rsidR="00DE1DCB" w:rsidRPr="00DE1DCB" w:rsidRDefault="00DE1DCB" w:rsidP="00DE1DCB">
      <w:pPr>
        <w:spacing w:line="276" w:lineRule="auto"/>
        <w:rPr>
          <w:rFonts w:eastAsia="Calibri" w:cs="Arial"/>
        </w:rPr>
      </w:pPr>
      <w:r w:rsidRPr="00DE1DCB">
        <w:rPr>
          <w:rFonts w:eastAsia="Calibri" w:cs="Arial"/>
        </w:rPr>
        <w:t xml:space="preserve">Email: </w:t>
      </w:r>
      <w:hyperlink r:id="rId8" w:history="1">
        <w:r w:rsidRPr="00DE1DCB">
          <w:rPr>
            <w:rFonts w:eastAsia="Calibri" w:cs="Arial"/>
            <w:color w:val="0563C1"/>
            <w:u w:val="single"/>
          </w:rPr>
          <w:t>jemimah.ride@unimelb.edu.au</w:t>
        </w:r>
      </w:hyperlink>
    </w:p>
    <w:p w14:paraId="420ED1AF" w14:textId="77777777" w:rsidR="00DE1DCB" w:rsidRPr="00DE1DCB" w:rsidRDefault="00DE1DCB" w:rsidP="00DE1DCB">
      <w:pPr>
        <w:spacing w:line="276" w:lineRule="auto"/>
        <w:rPr>
          <w:rFonts w:eastAsia="Calibri" w:cs="Arial"/>
        </w:rPr>
      </w:pPr>
      <w:r w:rsidRPr="00DE1DCB">
        <w:rPr>
          <w:rFonts w:eastAsia="Calibri" w:cs="Arial"/>
        </w:rPr>
        <w:t>Tel: +61 8344 5473</w:t>
      </w:r>
    </w:p>
    <w:p w14:paraId="4D8F1039" w14:textId="77777777" w:rsidR="00DE1DCB" w:rsidRPr="00DE1DCB" w:rsidRDefault="00DE1DCB" w:rsidP="00DE1DCB">
      <w:pPr>
        <w:spacing w:line="276" w:lineRule="auto"/>
        <w:rPr>
          <w:rFonts w:eastAsia="Calibri" w:cs="Arial"/>
        </w:rPr>
      </w:pPr>
    </w:p>
    <w:p w14:paraId="046E38E5" w14:textId="77777777" w:rsidR="00DE1DCB" w:rsidRPr="00DE1DCB" w:rsidRDefault="00DE1DCB" w:rsidP="00DE1DCB">
      <w:pPr>
        <w:spacing w:line="276" w:lineRule="auto"/>
        <w:rPr>
          <w:rFonts w:eastAsia="Calibri" w:cs="Arial"/>
        </w:rPr>
      </w:pPr>
      <w:r w:rsidRPr="00DE1DCB">
        <w:rPr>
          <w:rFonts w:eastAsia="Calibri" w:cs="Arial"/>
          <w:b/>
          <w:bCs/>
        </w:rPr>
        <w:t>Acknowledgements</w:t>
      </w:r>
    </w:p>
    <w:p w14:paraId="198F2875" w14:textId="02B1644F" w:rsidR="00DE1DCB" w:rsidRPr="00DE1DCB" w:rsidRDefault="003B5CB9" w:rsidP="00DE1DCB">
      <w:pPr>
        <w:spacing w:line="259" w:lineRule="auto"/>
        <w:rPr>
          <w:rFonts w:eastAsia="Calibri" w:cs="Arial"/>
        </w:rPr>
      </w:pPr>
      <w:bookmarkStart w:id="0" w:name="_Hlk117614016"/>
      <w:r w:rsidRPr="003B5CB9">
        <w:rPr>
          <w:rFonts w:eastAsia="Calibri" w:cs="Arial"/>
        </w:rPr>
        <w:t xml:space="preserve">This project was funded by the National Institute for Health Research HS&amp;DR programme (project number 13/54/40). The views expressed are those of the authors and not necessarily those of the NHS, the NIHR or the Department of Health. The authors thank Maria Jose Aragon Aragon for her help in applying costs to mental health data for this study, and Rachael Williams of CPRD for input and advice regarding the data and linkage. This study is based in part on data from the Clinical Practice Research Datalink obtained under licence from the UK Medicines and Healthcare products Regulatory Agency. The data is provided by patients and collected by the NHS as part of their care and support. The interpretation and conclusions contained in this study are those of the authors alone. </w:t>
      </w:r>
      <w:bookmarkEnd w:id="0"/>
      <w:r w:rsidR="00DE1DCB" w:rsidRPr="00DE1DCB">
        <w:rPr>
          <w:rFonts w:eastAsia="Calibri" w:cs="Arial"/>
        </w:rPr>
        <w:br w:type="page"/>
      </w:r>
    </w:p>
    <w:p w14:paraId="021AFC68" w14:textId="2C9D9D43" w:rsidR="00EB5435" w:rsidRPr="00933EF0" w:rsidRDefault="00EB5435">
      <w:pPr>
        <w:spacing w:line="259" w:lineRule="auto"/>
        <w:rPr>
          <w:b/>
          <w:bCs/>
        </w:rPr>
      </w:pPr>
      <w:r w:rsidRPr="00933EF0">
        <w:rPr>
          <w:b/>
          <w:bCs/>
        </w:rPr>
        <w:lastRenderedPageBreak/>
        <w:t>Abstract:</w:t>
      </w:r>
    </w:p>
    <w:p w14:paraId="678C187E" w14:textId="499BF7F4" w:rsidR="00A52472" w:rsidRPr="009C5E2D" w:rsidRDefault="00A52472" w:rsidP="00395C36">
      <w:r w:rsidRPr="00A52472">
        <w:t xml:space="preserve">A largely unexplored part of the financial incentive for physicians to participate in preventive care is the degree to which they are the residual claimant from any resulting cost savings. </w:t>
      </w:r>
      <w:r w:rsidR="00FE7ABA">
        <w:t>W</w:t>
      </w:r>
      <w:r w:rsidRPr="00A52472">
        <w:t>e examine the impact of two preventive activities</w:t>
      </w:r>
      <w:r w:rsidR="0031340D" w:rsidRPr="0031340D">
        <w:t xml:space="preserve"> </w:t>
      </w:r>
      <w:r w:rsidR="0031340D" w:rsidRPr="00A52472">
        <w:t>for people with serious mental illness</w:t>
      </w:r>
      <w:r w:rsidRPr="00A52472">
        <w:t xml:space="preserve"> (care plans and annual reviews of physical health) by English primary care practices on costs in these practices and in secondary care. Using panel two-part model</w:t>
      </w:r>
      <w:r w:rsidR="00F6085F">
        <w:t>s</w:t>
      </w:r>
      <w:r w:rsidRPr="00A52472">
        <w:t xml:space="preserve"> to analyse patient-level data linked across primary and secondary care, we find that these preventive activities in </w:t>
      </w:r>
      <w:r w:rsidR="007B5862">
        <w:t xml:space="preserve">the </w:t>
      </w:r>
      <w:r w:rsidRPr="00A52472">
        <w:t xml:space="preserve">previous year are associated with cost reductions in the current quarter both in primary and secondary care. We estimate that there are large beneficial externalities for which the primary care physician is not the residual claimant: the cost savings in secondary care are </w:t>
      </w:r>
      <w:r w:rsidR="00416C97">
        <w:t>4.7</w:t>
      </w:r>
      <w:r w:rsidRPr="00A52472">
        <w:t xml:space="preserve"> times larger than the cost savings in primary care. These activities are incentivised in the English NHS but the total financial incentives for primary care physicians to participate were considerably smaller than the total cost savings produced. This suggests that changes to </w:t>
      </w:r>
      <w:r w:rsidR="00A117B6">
        <w:t xml:space="preserve">the </w:t>
      </w:r>
      <w:r w:rsidRPr="00A52472">
        <w:t xml:space="preserve">design of incentives </w:t>
      </w:r>
      <w:r w:rsidR="009376CB">
        <w:t>to</w:t>
      </w:r>
      <w:r w:rsidRPr="00A52472">
        <w:t xml:space="preserve"> increase the marginal reward </w:t>
      </w:r>
      <w:r w:rsidR="00316184">
        <w:t xml:space="preserve">for </w:t>
      </w:r>
      <w:r w:rsidR="00A2212C">
        <w:t xml:space="preserve">conducting </w:t>
      </w:r>
      <w:r w:rsidR="00316184">
        <w:t>these preventive activities</w:t>
      </w:r>
      <w:r w:rsidR="00316184" w:rsidRPr="00A52472">
        <w:t xml:space="preserve"> </w:t>
      </w:r>
      <w:r w:rsidR="002A1599">
        <w:t xml:space="preserve">among patients with serious mental illness </w:t>
      </w:r>
      <w:r w:rsidRPr="00A52472">
        <w:t>could have further increased welfare.</w:t>
      </w:r>
    </w:p>
    <w:p w14:paraId="2899BD35" w14:textId="5722C300" w:rsidR="00EB5435" w:rsidRDefault="00EB5435" w:rsidP="00EB5435">
      <w:pPr>
        <w:rPr>
          <w:rFonts w:eastAsia="Times New Roman"/>
          <w:sz w:val="22"/>
        </w:rPr>
      </w:pPr>
    </w:p>
    <w:p w14:paraId="380553EC" w14:textId="03918EAC" w:rsidR="00EB5435" w:rsidRDefault="00EB5435">
      <w:pPr>
        <w:spacing w:line="259" w:lineRule="auto"/>
        <w:rPr>
          <w:rFonts w:eastAsiaTheme="majorEastAsia" w:cstheme="majorBidi"/>
          <w:b/>
          <w:color w:val="000000" w:themeColor="text1"/>
          <w:sz w:val="28"/>
          <w:szCs w:val="32"/>
        </w:rPr>
      </w:pPr>
      <w:r>
        <w:br w:type="page"/>
      </w:r>
    </w:p>
    <w:p w14:paraId="67C8C068" w14:textId="4E268D3E" w:rsidR="00147A1F" w:rsidRPr="00147A1F" w:rsidRDefault="001B2AAD" w:rsidP="00D028B4">
      <w:pPr>
        <w:pStyle w:val="Heading1"/>
      </w:pPr>
      <w:r w:rsidRPr="00147A1F">
        <w:lastRenderedPageBreak/>
        <w:t>Intro</w:t>
      </w:r>
      <w:r w:rsidR="00147A1F" w:rsidRPr="00147A1F">
        <w:t xml:space="preserve">duction </w:t>
      </w:r>
    </w:p>
    <w:p w14:paraId="589DDC97" w14:textId="3FD49354" w:rsidR="00047D00" w:rsidRDefault="00CD4C6D" w:rsidP="00582218">
      <w:r w:rsidRPr="00965F07">
        <w:t>Preventi</w:t>
      </w:r>
      <w:r w:rsidR="0065631D">
        <w:t>ve practices</w:t>
      </w:r>
      <w:r w:rsidRPr="00965F07">
        <w:t xml:space="preserve"> in primary care can </w:t>
      </w:r>
      <w:r w:rsidR="0065631D">
        <w:t xml:space="preserve">be an effective means of </w:t>
      </w:r>
      <w:r w:rsidRPr="00965F07">
        <w:t>improv</w:t>
      </w:r>
      <w:r w:rsidR="0065631D">
        <w:t>ing</w:t>
      </w:r>
      <w:r w:rsidRPr="00965F07">
        <w:t xml:space="preserve"> </w:t>
      </w:r>
      <w:r>
        <w:t xml:space="preserve">patient </w:t>
      </w:r>
      <w:r w:rsidRPr="00965F07">
        <w:t>health</w:t>
      </w:r>
      <w:r w:rsidR="00CA6614">
        <w:t xml:space="preserve"> outcomes in various domains of health </w:t>
      </w:r>
      <w:r w:rsidRPr="00965F07">
        <w:t xml:space="preserve">and </w:t>
      </w:r>
      <w:r w:rsidR="006260F0">
        <w:t xml:space="preserve">can </w:t>
      </w:r>
      <w:r w:rsidRPr="00965F07">
        <w:t xml:space="preserve">reduce </w:t>
      </w:r>
      <w:r>
        <w:t xml:space="preserve">future </w:t>
      </w:r>
      <w:r w:rsidRPr="00965F07">
        <w:t xml:space="preserve">healthcare </w:t>
      </w:r>
      <w:r>
        <w:t>expenditure</w:t>
      </w:r>
      <w:r w:rsidRPr="00965F07">
        <w:t xml:space="preserve"> </w:t>
      </w:r>
      <w:r>
        <w:fldChar w:fldCharType="begin">
          <w:fldData xml:space="preserve">PEVuZE5vdGU+PENpdGU+PEF1dGhvcj5HYXJyZXR0PC9BdXRob3I+PFllYXI+MjAxMTwvWWVhcj48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</w:fldData>
        </w:fldChar>
      </w:r>
      <w:r w:rsidR="000825B5">
        <w:instrText xml:space="preserve"> ADDIN EN.CITE </w:instrText>
      </w:r>
      <w:r w:rsidR="000825B5">
        <w:fldChar w:fldCharType="begin">
          <w:fldData xml:space="preserve">PEVuZE5vdGU+PENpdGU+PEF1dGhvcj5HYXJyZXR0PC9BdXRob3I+PFllYXI+MjAxMTwvWWVhcj48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</w:fldData>
        </w:fldChar>
      </w:r>
      <w:r w:rsidR="000825B5">
        <w:instrText xml:space="preserve"> ADDIN EN.CITE.DATA </w:instrText>
      </w:r>
      <w:r w:rsidR="000825B5">
        <w:fldChar w:fldCharType="end"/>
      </w:r>
      <w:r>
        <w:fldChar w:fldCharType="separate"/>
      </w:r>
      <w:r w:rsidR="000825B5">
        <w:rPr>
          <w:noProof/>
        </w:rPr>
        <w:t>(Cornuz et al., 2006; Garrett et al., 2011; Park et al., 2013)</w:t>
      </w:r>
      <w:r>
        <w:fldChar w:fldCharType="end"/>
      </w:r>
      <w:r>
        <w:t>.</w:t>
      </w:r>
      <w:r w:rsidRPr="00965F07">
        <w:t xml:space="preserve"> </w:t>
      </w:r>
      <w:r>
        <w:t>Participation in preventive</w:t>
      </w:r>
      <w:r w:rsidRPr="00965F07">
        <w:t xml:space="preserve"> activit</w:t>
      </w:r>
      <w:r>
        <w:t>ies</w:t>
      </w:r>
      <w:r w:rsidRPr="00965F07">
        <w:t xml:space="preserve"> by primary care physicians will depend on</w:t>
      </w:r>
      <w:r w:rsidR="00ED23A6">
        <w:t xml:space="preserve"> a number of </w:t>
      </w:r>
      <w:r w:rsidR="00FC129D">
        <w:t xml:space="preserve">behavioural </w:t>
      </w:r>
      <w:r w:rsidR="00ED23A6">
        <w:t xml:space="preserve">factors, </w:t>
      </w:r>
      <w:r w:rsidR="00D667F1">
        <w:t>including</w:t>
      </w:r>
      <w:r w:rsidRPr="00965F07">
        <w:t xml:space="preserve"> their degree of altruism and intrinsic motivation</w:t>
      </w:r>
      <w:r>
        <w:t xml:space="preserve"> </w:t>
      </w:r>
      <w:r>
        <w:fldChar w:fldCharType="begin"/>
      </w:r>
      <w:r>
        <w:instrText xml:space="preserve"> ADDIN EN.CITE &lt;EndNote&gt;&lt;Cite&gt;&lt;Author&gt;McGuire&lt;/Author&gt;&lt;Year&gt;2000&lt;/Year&gt;&lt;RecNum&gt;964&lt;/RecNum&gt;&lt;DisplayText&gt;(McGuire, 2000; Rebitzer &amp;amp; Taylor, 2011)&lt;/DisplayText&gt;&lt;record&gt;&lt;rec-number&gt;964&lt;/rec-number&gt;&lt;foreign-keys&gt;&lt;key app="EN" db-id="s9ftx9zs4as9pie9wwe5pzxuzssxarpx5ses" timestamp="1605158840"&gt;964&lt;/key&gt;&lt;/foreign-keys&gt;&lt;ref-type name="Book Section"&gt;5&lt;/ref-type&gt;&lt;contributors&gt;&lt;authors&gt;&lt;author&gt;McGuire, T&lt;/author&gt;&lt;/authors&gt;&lt;secondary-authors&gt;&lt;author&gt;Culyer, A&lt;/author&gt;&lt;author&gt;Newhouse, J&lt;/author&gt;&lt;/secondary-authors&gt;&lt;/contributors&gt;&lt;titles&gt;&lt;title&gt;Physician agency&lt;/title&gt;&lt;secondary-title&gt;Handbook of health economics&lt;/secondary-title&gt;&lt;/titles&gt;&lt;pages&gt;461-536&lt;/pages&gt;&lt;volume&gt;1&lt;/volume&gt;&lt;dates&gt;&lt;year&gt;2000&lt;/year&gt;&lt;/dates&gt;&lt;publisher&gt;Elsevier&lt;/publisher&gt;&lt;isbn&gt;1574-0064&lt;/isbn&gt;&lt;urls&gt;&lt;/urls&gt;&lt;/record&gt;&lt;/Cite&gt;&lt;Cite&gt;&lt;Author&gt;Rebitzer&lt;/Author&gt;&lt;Year&gt;2011&lt;/Year&gt;&lt;RecNum&gt;965&lt;/RecNum&gt;&lt;record&gt;&lt;rec-number&gt;965&lt;/rec-number&gt;&lt;foreign-keys&gt;&lt;key app="EN" db-id="s9ftx9zs4as9pie9wwe5pzxuzssxarpx5ses" timestamp="1605158954"&gt;965&lt;/key&gt;&lt;/foreign-keys&gt;&lt;ref-type name="Book Section"&gt;5&lt;/ref-type&gt;&lt;contributors&gt;&lt;authors&gt;&lt;author&gt;Rebitzer, James B&lt;/author&gt;&lt;author&gt;Taylor, Lowell J&lt;/author&gt;&lt;/authors&gt;&lt;secondary-authors&gt;&lt;author&gt;Ashenfelter, O&lt;/author&gt;&lt;author&gt;Card, D&lt;/author&gt;&lt;/secondary-authors&gt;&lt;/contributors&gt;&lt;titles&gt;&lt;title&gt;Extrinsic rewards and intrinsic motives: standard and behavioral approaches to agency and labor markets&lt;/title&gt;&lt;secondary-title&gt;Handbook of labor economics&lt;/secondary-title&gt;&lt;/titles&gt;&lt;pages&gt;701-772&lt;/pages&gt;&lt;volume&gt;4a&lt;/volume&gt;&lt;dates&gt;&lt;year&gt;2011&lt;/year&gt;&lt;/dates&gt;&lt;publisher&gt;Elsevier&lt;/publisher&gt;&lt;isbn&gt;1573-4463&lt;/isbn&gt;&lt;urls&gt;&lt;/urls&gt;&lt;/record&gt;&lt;/Cite&gt;&lt;/EndNote&gt;</w:instrText>
      </w:r>
      <w:r>
        <w:fldChar w:fldCharType="separate"/>
      </w:r>
      <w:r>
        <w:rPr>
          <w:noProof/>
        </w:rPr>
        <w:t>(McGuire, 2000; Rebitzer &amp; Taylor, 2011)</w:t>
      </w:r>
      <w:r>
        <w:fldChar w:fldCharType="end"/>
      </w:r>
      <w:r>
        <w:t>, their time preferences,</w:t>
      </w:r>
      <w:r w:rsidRPr="00965F07">
        <w:t xml:space="preserve"> </w:t>
      </w:r>
      <w:r w:rsidR="005856B0">
        <w:t xml:space="preserve">the </w:t>
      </w:r>
      <w:r w:rsidR="00425979">
        <w:t xml:space="preserve">way in which they are paid (salary, capitation, fee for service, pay for performance) </w:t>
      </w:r>
      <w:r>
        <w:fldChar w:fldCharType="begin">
          <w:fldData xml:space="preserve">PEVuZE5vdGU+PENpdGU+PEF1dGhvcj5Ub3duPC9BdXRob3I+PFllYXI+MjAwNTwvWWVhcj48UmVj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</w:fldData>
        </w:fldChar>
      </w:r>
      <w:r>
        <w:instrText xml:space="preserve"> ADDIN EN.CITE </w:instrText>
      </w:r>
      <w:r>
        <w:fldChar w:fldCharType="begin">
          <w:fldData xml:space="preserve">PEVuZE5vdGU+PENpdGU+PEF1dGhvcj5Ub3duPC9BdXRob3I+PFllYXI+MjAwNTwvWWVhcj48UmVj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</w:fldData>
        </w:fldChar>
      </w:r>
      <w:r>
        <w:instrText xml:space="preserve"> ADDIN EN.CITE.DATA </w:instrText>
      </w:r>
      <w:r>
        <w:fldChar w:fldCharType="end"/>
      </w:r>
      <w:r>
        <w:fldChar w:fldCharType="separate"/>
      </w:r>
      <w:r>
        <w:rPr>
          <w:noProof/>
        </w:rPr>
        <w:t>(Dahrouge et al., 2012; Iezzi, Lippi Bruni, &amp; Ugolini, 2014; Town, Kane, Johnson, &amp; Butler, 2005)</w:t>
      </w:r>
      <w:r>
        <w:fldChar w:fldCharType="end"/>
      </w:r>
      <w:r w:rsidR="00FC129D">
        <w:t>, and the impact of preventive activities on their remuneration</w:t>
      </w:r>
      <w:r w:rsidR="00F37F5E">
        <w:t>.</w:t>
      </w:r>
      <w:r w:rsidR="004E3FC2">
        <w:t xml:space="preserve"> </w:t>
      </w:r>
      <w:r w:rsidR="00F55FAE">
        <w:t xml:space="preserve">Preventive activities could increase costs in primary care even while improving patient health and reducing costs in other healthcare sectors </w:t>
      </w:r>
      <w:r w:rsidR="00F55FAE">
        <w:fldChar w:fldCharType="begin"/>
      </w:r>
      <w:r w:rsidR="00F55FAE">
        <w:instrText xml:space="preserve"> ADDIN EN.CITE &lt;EndNote&gt;&lt;Cite&gt;&lt;Author&gt;Gupta&lt;/Author&gt;&lt;Year&gt;2019&lt;/Year&gt;&lt;RecNum&gt;494&lt;/RecNum&gt;&lt;Prefix&gt;e.g. &lt;/Prefix&gt;&lt;DisplayText&gt;(e.g. Gupta, Lavallée, &amp;amp; Ayles, 2019)&lt;/DisplayText&gt;&lt;record&gt;&lt;rec-number&gt;494&lt;/rec-number&gt;&lt;foreign-keys&gt;&lt;key app="EN" db-id="s9ftx9zs4as9pie9wwe5pzxuzssxarpx5ses" timestamp="1577410487"&gt;494&lt;/key&gt;&lt;/foreign-keys&gt;&lt;ref-type name="Journal Article"&gt;17&lt;/ref-type&gt;&lt;contributors&gt;&lt;authors&gt;&lt;author&gt;Gupta, Neeru&lt;/author&gt;&lt;author&gt;Lavallée, René&lt;/author&gt;&lt;author&gt;Ayles, James&lt;/author&gt;&lt;/authors&gt;&lt;/contributors&gt;&lt;titles&gt;&lt;title&gt;Effects of Pay-for-Performance for Primary Care Physicians on Preventable Diabetes-Related Hospitalization Costs Among Adults in New Brunswick, Canada: A Quasiexperimental Evaluation&lt;/title&gt;&lt;secondary-title&gt;Canadian Journal of Diabetes&lt;/secondary-title&gt;&lt;/titles&gt;&lt;periodical&gt;&lt;full-title&gt;Canadian Journal of Diabetes&lt;/full-title&gt;&lt;/periodical&gt;&lt;pages&gt;354-360.e1&lt;/pages&gt;&lt;volume&gt;43&lt;/volume&gt;&lt;number&gt;5&lt;/number&gt;&lt;keywords&gt;&lt;keyword&gt;diabetes mellitus&lt;/keyword&gt;&lt;keyword&gt;health economics&lt;/keyword&gt;&lt;keyword&gt;health services&lt;/keyword&gt;&lt;keyword&gt;medical workforce&lt;/keyword&gt;&lt;keyword&gt;pay for performance&lt;/keyword&gt;&lt;keyword&gt;primary care physicians&lt;/keyword&gt;&lt;keyword&gt;diabète sucré&lt;/keyword&gt;&lt;keyword&gt;économie de la santé&lt;/keyword&gt;&lt;keyword&gt;services de santé&lt;/keyword&gt;&lt;keyword&gt;effectifs médicaux&lt;/keyword&gt;&lt;keyword&gt;rémunération au rendement&lt;/keyword&gt;&lt;keyword&gt;médecins de premier recours&lt;/keyword&gt;&lt;/keywords&gt;&lt;dates&gt;&lt;year&gt;2019&lt;/year&gt;&lt;pub-dates&gt;&lt;date&gt;2019/07/01/&lt;/date&gt;&lt;/pub-dates&gt;&lt;/dates&gt;&lt;isbn&gt;1499-2671&lt;/isbn&gt;&lt;urls&gt;&lt;related-urls&gt;&lt;url&gt;http://www.sciencedirect.com/science/article/pii/S1499267118304234&lt;/url&gt;&lt;/related-urls&gt;&lt;/urls&gt;&lt;electronic-resource-num&gt;https://doi.org/10.1016/j.jcjd.2018.11.006&lt;/electronic-resource-num&gt;&lt;/record&gt;&lt;/Cite&gt;&lt;/EndNote&gt;</w:instrText>
      </w:r>
      <w:r w:rsidR="00F55FAE">
        <w:fldChar w:fldCharType="separate"/>
      </w:r>
      <w:r w:rsidR="00F55FAE">
        <w:rPr>
          <w:noProof/>
        </w:rPr>
        <w:t>(e.g. Gupta, Lavallée, &amp; Ayles, 2019)</w:t>
      </w:r>
      <w:r w:rsidR="00F55FAE">
        <w:fldChar w:fldCharType="end"/>
      </w:r>
      <w:r w:rsidR="00F55FAE">
        <w:t>.</w:t>
      </w:r>
      <w:r w:rsidR="004E3FC2">
        <w:t xml:space="preserve"> </w:t>
      </w:r>
      <w:r w:rsidR="00ED23A6">
        <w:t>An important</w:t>
      </w:r>
      <w:r w:rsidR="000A6F11">
        <w:t xml:space="preserve"> – </w:t>
      </w:r>
      <w:r w:rsidR="00ED23A6">
        <w:t>but</w:t>
      </w:r>
      <w:r w:rsidR="000A6F11">
        <w:t xml:space="preserve"> </w:t>
      </w:r>
      <w:r w:rsidR="00ED23A6">
        <w:t>largely unexplored</w:t>
      </w:r>
      <w:r w:rsidR="000A6F11">
        <w:t xml:space="preserve"> – </w:t>
      </w:r>
      <w:r w:rsidR="00FC129D">
        <w:t xml:space="preserve">component </w:t>
      </w:r>
      <w:r w:rsidR="00F55FAE">
        <w:t xml:space="preserve">of the incentive for primary care prevention </w:t>
      </w:r>
      <w:r w:rsidR="00ED23A6">
        <w:t xml:space="preserve">is </w:t>
      </w:r>
      <w:r w:rsidRPr="00965F07">
        <w:t xml:space="preserve">the extent to which the physician is the residual claimant for </w:t>
      </w:r>
      <w:r>
        <w:t>any cost savings resulting from the</w:t>
      </w:r>
      <w:r w:rsidR="00905A12">
        <w:t>ir</w:t>
      </w:r>
      <w:r w:rsidRPr="00965F07">
        <w:t xml:space="preserve"> preventi</w:t>
      </w:r>
      <w:r>
        <w:t xml:space="preserve">ve activities </w:t>
      </w:r>
      <w:r>
        <w:fldChar w:fldCharType="begin"/>
      </w:r>
      <w:r>
        <w:instrText xml:space="preserve"> ADDIN EN.CITE &lt;EndNote&gt;&lt;Cite&gt;&lt;Author&gt;Meacock&lt;/Author&gt;&lt;Year&gt;2014&lt;/Year&gt;&lt;RecNum&gt;789&lt;/RecNum&gt;&lt;DisplayText&gt;(Meacock, Kristensen, &amp;amp; Sutton, 2014)&lt;/DisplayText&gt;&lt;record&gt;&lt;rec-number&gt;789&lt;/rec-number&gt;&lt;foreign-keys&gt;&lt;key app="EN" db-id="s9ftx9zs4as9pie9wwe5pzxuzssxarpx5ses" timestamp="1595577991"&gt;789&lt;/key&gt;&lt;/foreign-keys&gt;&lt;ref-type name="Journal Article"&gt;17&lt;/ref-type&gt;&lt;contributors&gt;&lt;authors&gt;&lt;author&gt;Meacock, Rachel&lt;/author&gt;&lt;author&gt;Kristensen, Søren Rud&lt;/author&gt;&lt;author&gt;Sutton, Matt&lt;/author&gt;&lt;/authors&gt;&lt;/contributors&gt;&lt;titles&gt;&lt;title&gt;The cost-effectiveness of using financial incentives to improve provider quality: A framework and application&lt;/title&gt;&lt;secondary-title&gt;Health Economics&lt;/secondary-title&gt;&lt;/titles&gt;&lt;periodical&gt;&lt;full-title&gt;Health economics&lt;/full-title&gt;&lt;/periodical&gt;&lt;pages&gt;1-13&lt;/pages&gt;&lt;volume&gt;23&lt;/volume&gt;&lt;number&gt;1&lt;/number&gt;&lt;dates&gt;&lt;year&gt;2014&lt;/year&gt;&lt;/dates&gt;&lt;isbn&gt;1057-9230&lt;/isbn&gt;&lt;urls&gt;&lt;related-urls&gt;&lt;url&gt;https://onlinelibrary.wiley.com/doi/abs/10.1002/hec.2978&lt;/url&gt;&lt;/related-urls&gt;&lt;/urls&gt;&lt;electronic-resource-num&gt;10.1002/hec.2978&lt;/electronic-resource-num&gt;&lt;/record&gt;&lt;/Cite&gt;&lt;/EndNote&gt;</w:instrText>
      </w:r>
      <w:r>
        <w:fldChar w:fldCharType="separate"/>
      </w:r>
      <w:r>
        <w:rPr>
          <w:noProof/>
        </w:rPr>
        <w:t>(Meacock, Kristensen, &amp; Sutton, 2014)</w:t>
      </w:r>
      <w:r>
        <w:fldChar w:fldCharType="end"/>
      </w:r>
      <w:r w:rsidRPr="00965F07">
        <w:t>. The design of incentives and other measures to promote prevention by</w:t>
      </w:r>
      <w:r>
        <w:t xml:space="preserve"> primary care</w:t>
      </w:r>
      <w:r w:rsidRPr="00965F07">
        <w:t xml:space="preserve"> physicians therefore requires information on the effect of prevention on</w:t>
      </w:r>
      <w:r>
        <w:t xml:space="preserve"> primary care </w:t>
      </w:r>
      <w:r w:rsidRPr="00965F07">
        <w:t xml:space="preserve">costs and on costs elsewhere in </w:t>
      </w:r>
      <w:r w:rsidR="004A1C13">
        <w:t xml:space="preserve">the </w:t>
      </w:r>
      <w:r w:rsidRPr="00965F07">
        <w:t>healthcare</w:t>
      </w:r>
      <w:r w:rsidR="004A1C13">
        <w:t xml:space="preserve"> system</w:t>
      </w:r>
      <w:r w:rsidRPr="00965F07">
        <w:t>.</w:t>
      </w:r>
    </w:p>
    <w:p w14:paraId="334264A1" w14:textId="77777777" w:rsidR="00085C94" w:rsidRDefault="00085C94" w:rsidP="00582218"/>
    <w:p w14:paraId="01CDA70E" w14:textId="723ADC18" w:rsidR="00C610AC" w:rsidRPr="00D667F1" w:rsidRDefault="00DA13B5" w:rsidP="00581E3C">
      <w:r w:rsidRPr="00D667F1">
        <w:t>Previous</w:t>
      </w:r>
      <w:r w:rsidR="00C610AC" w:rsidRPr="00D667F1">
        <w:t xml:space="preserve"> research has investigated the association between </w:t>
      </w:r>
      <w:r w:rsidR="00671A6D">
        <w:t xml:space="preserve">the </w:t>
      </w:r>
      <w:r w:rsidR="00D839C9">
        <w:t xml:space="preserve">care incentivised under </w:t>
      </w:r>
      <w:r w:rsidR="00C610AC" w:rsidRPr="00D667F1">
        <w:t>pay-for-performance</w:t>
      </w:r>
      <w:r w:rsidR="00ED23A6" w:rsidRPr="00D667F1">
        <w:t xml:space="preserve"> </w:t>
      </w:r>
      <w:r w:rsidR="00047D00" w:rsidRPr="00D667F1">
        <w:t xml:space="preserve">schemes </w:t>
      </w:r>
      <w:r w:rsidR="00C610AC" w:rsidRPr="00D667F1">
        <w:t>in primary care and changes in utilisation in other healthcare settings</w:t>
      </w:r>
      <w:r w:rsidR="00FD5E9B">
        <w:t xml:space="preserve">, </w:t>
      </w:r>
      <w:r w:rsidR="00A44BB1">
        <w:t xml:space="preserve">often </w:t>
      </w:r>
      <w:r w:rsidR="00FD5E9B">
        <w:t>without examining changes in primary care use or cost</w:t>
      </w:r>
      <w:r w:rsidR="00C610AC" w:rsidRPr="00D667F1">
        <w:t xml:space="preserve">. </w:t>
      </w:r>
      <w:r w:rsidR="00B53F12">
        <w:t>Many</w:t>
      </w:r>
      <w:r w:rsidR="00A62BBA">
        <w:t xml:space="preserve"> of these have focussed on care for chronic </w:t>
      </w:r>
      <w:r w:rsidR="00B53F12">
        <w:t xml:space="preserve">medical conditions. </w:t>
      </w:r>
      <w:r w:rsidR="00492963">
        <w:t xml:space="preserve">In the UK, several studies have investigated </w:t>
      </w:r>
      <w:r w:rsidR="009652A4">
        <w:t xml:space="preserve">the impact of </w:t>
      </w:r>
      <w:r w:rsidR="00492963">
        <w:t xml:space="preserve">care </w:t>
      </w:r>
      <w:r w:rsidR="009E064F">
        <w:t>incentivised through the Quality and Outcomes Framework (QOF)</w:t>
      </w:r>
      <w:r w:rsidR="009652A4">
        <w:t xml:space="preserve">. </w:t>
      </w:r>
      <w:r w:rsidR="00E35E35">
        <w:fldChar w:fldCharType="begin"/>
      </w:r>
      <w:r w:rsidR="00295A48">
        <w:instrText xml:space="preserve"> ADDIN EN.CITE &lt;EndNote&gt;&lt;Cite AuthorYear="1"&gt;&lt;Author&gt;Harrison&lt;/Author&gt;&lt;Year&gt;2014&lt;/Year&gt;&lt;RecNum&gt;1083&lt;/RecNum&gt;&lt;DisplayText&gt;Harrison et al. (2014)&lt;/DisplayText&gt;&lt;record&gt;&lt;rec-number&gt;1083&lt;/rec-number&gt;&lt;foreign-keys&gt;&lt;key app="EN" db-id="s9ftx9zs4as9pie9wwe5pzxuzssxarpx5ses" timestamp="1622438248"&gt;1083&lt;/key&gt;&lt;/foreign-keys&gt;&lt;ref-type name="Journal Article"&gt;17&lt;/ref-type&gt;&lt;contributors&gt;&lt;authors&gt;&lt;author&gt;Harrison, Mark J&lt;/author&gt;&lt;author&gt;Dusheiko, Mark&lt;/author&gt;&lt;author&gt;Sutton, Matt&lt;/author&gt;&lt;author&gt;Gravelle, Hugh&lt;/author&gt;&lt;author&gt;Doran, Tim&lt;/author&gt;&lt;author&gt;Roland, Martin&lt;/author&gt;&lt;/authors&gt;&lt;/contributors&gt;&lt;titles&gt;&lt;title&gt;Effect of a national primary care pay for performance scheme on emergency hospital admissions for ambulatory care sensitive conditions: controlled longitudinal study&lt;/title&gt;&lt;secondary-title&gt;Bmj&lt;/secondary-title&gt;&lt;/titles&gt;&lt;periodical&gt;&lt;full-title&gt;BMJ&lt;/full-title&gt;&lt;/periodical&gt;&lt;volume&gt;349&lt;/volume&gt;&lt;dates&gt;&lt;year&gt;2014&lt;/year&gt;&lt;/dates&gt;&lt;isbn&gt;1756-1833&lt;/isbn&gt;&lt;urls&gt;&lt;/urls&gt;&lt;/record&gt;&lt;/Cite&gt;&lt;/EndNote&gt;</w:instrText>
      </w:r>
      <w:r w:rsidR="00E35E35">
        <w:fldChar w:fldCharType="separate"/>
      </w:r>
      <w:r w:rsidR="00295A48">
        <w:rPr>
          <w:noProof/>
        </w:rPr>
        <w:t>Harrison et al. (2014)</w:t>
      </w:r>
      <w:r w:rsidR="00E35E35">
        <w:fldChar w:fldCharType="end"/>
      </w:r>
      <w:r w:rsidR="00C610AC" w:rsidRPr="00D667F1">
        <w:t xml:space="preserve"> found moderate and sustained reductions in emergency hospital admissions for </w:t>
      </w:r>
      <w:r w:rsidR="00AF6552">
        <w:t xml:space="preserve">some </w:t>
      </w:r>
      <w:r w:rsidR="00C610AC" w:rsidRPr="00D667F1">
        <w:t xml:space="preserve">ambulatory care sensitive </w:t>
      </w:r>
      <w:r w:rsidRPr="00D667F1">
        <w:t xml:space="preserve">conditions </w:t>
      </w:r>
      <w:r w:rsidR="00ED23A6" w:rsidRPr="00D667F1">
        <w:t xml:space="preserve">for which preventive care was </w:t>
      </w:r>
      <w:r w:rsidRPr="00D667F1">
        <w:lastRenderedPageBreak/>
        <w:t xml:space="preserve">incentivised under the </w:t>
      </w:r>
      <w:r w:rsidR="009652A4">
        <w:t>QOF</w:t>
      </w:r>
      <w:r w:rsidRPr="00D667F1">
        <w:t>.</w:t>
      </w:r>
      <w:r w:rsidR="001614B6">
        <w:fldChar w:fldCharType="begin">
          <w:fldData xml:space="preserve">PEVuZE5vdGU+PENpdGUgSGlkZGVuPSIxIj48QXV0aG9yPlJpZGU8L0F1dGhvcj48WWVhcj4yMDE4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</w:fldData>
        </w:fldChar>
      </w:r>
      <w:r w:rsidR="00B309EE">
        <w:instrText xml:space="preserve"> ADDIN EN.CITE </w:instrText>
      </w:r>
      <w:r w:rsidR="00B309EE">
        <w:fldChar w:fldCharType="begin">
          <w:fldData xml:space="preserve">PEVuZE5vdGU+PENpdGUgSGlkZGVuPSIxIj48QXV0aG9yPlJpZGU8L0F1dGhvcj48WWVhcj4yMDE4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</w:fldData>
        </w:fldChar>
      </w:r>
      <w:r w:rsidR="00B309EE">
        <w:instrText xml:space="preserve"> ADDIN EN.CITE.DATA </w:instrText>
      </w:r>
      <w:r w:rsidR="00B309EE">
        <w:fldChar w:fldCharType="end"/>
      </w:r>
      <w:r w:rsidR="001614B6">
        <w:fldChar w:fldCharType="end"/>
      </w:r>
      <w:r w:rsidR="00B309EE">
        <w:fldChar w:fldCharType="begin">
          <w:fldData xml:space="preserve">PEVuZE5vdGU+PENpdGUgSGlkZGVuPSIxIj48QXV0aG9yPlJpZGU8L0F1dGhvcj48WWVhcj4yMDE4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</w:fldData>
        </w:fldChar>
      </w:r>
      <w:r w:rsidR="00B309EE">
        <w:instrText xml:space="preserve"> ADDIN EN.CITE </w:instrText>
      </w:r>
      <w:r w:rsidR="00B309EE">
        <w:fldChar w:fldCharType="begin">
          <w:fldData xml:space="preserve">PEVuZE5vdGU+PENpdGUgSGlkZGVuPSIxIj48QXV0aG9yPlJpZGU8L0F1dGhvcj48WWVhcj4yMDE4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</w:fldData>
        </w:fldChar>
      </w:r>
      <w:r w:rsidR="00B309EE">
        <w:instrText xml:space="preserve"> ADDIN EN.CITE.DATA </w:instrText>
      </w:r>
      <w:r w:rsidR="00B309EE">
        <w:fldChar w:fldCharType="end"/>
      </w:r>
      <w:r w:rsidR="00000000">
        <w:fldChar w:fldCharType="separate"/>
      </w:r>
      <w:r w:rsidR="00B309EE">
        <w:fldChar w:fldCharType="end"/>
      </w:r>
      <w:r w:rsidR="00DB02B3" w:rsidRPr="00D667F1">
        <w:t xml:space="preserve"> </w:t>
      </w:r>
      <w:r w:rsidR="004D0090">
        <w:fldChar w:fldCharType="begin"/>
      </w:r>
      <w:r w:rsidR="004D0090">
        <w:instrText xml:space="preserve"> ADDIN EN.CITE &lt;EndNote&gt;&lt;Cite AuthorYear="1"&gt;&lt;Author&gt;Dusheiko&lt;/Author&gt;&lt;Year&gt;2011&lt;/Year&gt;&lt;RecNum&gt;1462&lt;/RecNum&gt;&lt;DisplayText&gt;Dusheiko, Gravelle, Martin, Rice, and Smith (2011)&lt;/DisplayText&gt;&lt;record&gt;&lt;rec-number&gt;1462&lt;/rec-number&gt;&lt;foreign-keys&gt;&lt;key app="EN" db-id="s9ftx9zs4as9pie9wwe5pzxuzssxarpx5ses" timestamp="1652673901"&gt;1462&lt;/key&gt;&lt;/foreign-keys&gt;&lt;ref-type name="Journal Article"&gt;17&lt;/ref-type&gt;&lt;contributors&gt;&lt;authors&gt;&lt;author&gt;Dusheiko, Mark&lt;/author&gt;&lt;author&gt;Gravelle, Hugh&lt;/author&gt;&lt;author&gt;Martin, Stephen&lt;/author&gt;&lt;author&gt;Rice, Nigel&lt;/author&gt;&lt;author&gt;Smith, Peter C&lt;/author&gt;&lt;/authors&gt;&lt;/contributors&gt;&lt;titles&gt;&lt;title&gt;Does better disease management in primary care reduce hospital costs? Evidence from English primary care&lt;/title&gt;&lt;secondary-title&gt;Journal of health economics&lt;/secondary-title&gt;&lt;/titles&gt;&lt;periodical&gt;&lt;full-title&gt;Journal of health economics&lt;/full-title&gt;&lt;/periodical&gt;&lt;pages&gt;919-932&lt;/pages&gt;&lt;volume&gt;30&lt;/volume&gt;&lt;number&gt;5&lt;/number&gt;&lt;dates&gt;&lt;year&gt;2011&lt;/year&gt;&lt;/dates&gt;&lt;isbn&gt;0167-6296&lt;/isbn&gt;&lt;urls&gt;&lt;/urls&gt;&lt;/record&gt;&lt;/Cite&gt;&lt;/EndNote&gt;</w:instrText>
      </w:r>
      <w:r w:rsidR="004D0090">
        <w:fldChar w:fldCharType="separate"/>
      </w:r>
      <w:r w:rsidR="004D0090">
        <w:rPr>
          <w:noProof/>
        </w:rPr>
        <w:t>Dusheiko, Gravelle, Martin, Rice, and Smith (2011)</w:t>
      </w:r>
      <w:r w:rsidR="004D0090">
        <w:fldChar w:fldCharType="end"/>
      </w:r>
      <w:r w:rsidR="004D0090">
        <w:t xml:space="preserve"> </w:t>
      </w:r>
      <w:r w:rsidR="00ED23A6" w:rsidRPr="00D667F1">
        <w:t>reported a negative association between achievement of QOF incentivised care (including, but not limited to preventive care) and hospital costs.</w:t>
      </w:r>
      <w:r w:rsidR="00783A35">
        <w:t xml:space="preserve"> </w:t>
      </w:r>
      <w:r w:rsidR="008B464D">
        <w:fldChar w:fldCharType="begin"/>
      </w:r>
      <w:r w:rsidR="008B464D">
        <w:instrText xml:space="preserve"> ADDIN EN.CITE &lt;EndNote&gt;&lt;Cite AuthorYear="1"&gt;&lt;Author&gt;Gupta&lt;/Author&gt;&lt;Year&gt;2019&lt;/Year&gt;&lt;RecNum&gt;494&lt;/RecNum&gt;&lt;DisplayText&gt;Gupta et al. (2019)&lt;/DisplayText&gt;&lt;record&gt;&lt;rec-number&gt;494&lt;/rec-number&gt;&lt;foreign-keys&gt;&lt;key app="EN" db-id="s9ftx9zs4as9pie9wwe5pzxuzssxarpx5ses" timestamp="1577410487"&gt;494&lt;/key&gt;&lt;/foreign-keys&gt;&lt;ref-type name="Journal Article"&gt;17&lt;/ref-type&gt;&lt;contributors&gt;&lt;authors&gt;&lt;author&gt;Gupta, Neeru&lt;/author&gt;&lt;author&gt;Lavallée, René&lt;/author&gt;&lt;author&gt;Ayles, James&lt;/author&gt;&lt;/authors&gt;&lt;/contributors&gt;&lt;titles&gt;&lt;title&gt;Effects of Pay-for-Performance for Primary Care Physicians on Preventable Diabetes-Related Hospitalization Costs Among Adults in New Brunswick, Canada: A Quasiexperimental Evaluation&lt;/title&gt;&lt;secondary-title&gt;Canadian Journal of Diabetes&lt;/secondary-title&gt;&lt;/titles&gt;&lt;periodical&gt;&lt;full-title&gt;Canadian Journal of Diabetes&lt;/full-title&gt;&lt;/periodical&gt;&lt;pages&gt;354-360.e1&lt;/pages&gt;&lt;volume&gt;43&lt;/volume&gt;&lt;number&gt;5&lt;/number&gt;&lt;keywords&gt;&lt;keyword&gt;diabetes mellitus&lt;/keyword&gt;&lt;keyword&gt;health economics&lt;/keyword&gt;&lt;keyword&gt;health services&lt;/keyword&gt;&lt;keyword&gt;medical workforce&lt;/keyword&gt;&lt;keyword&gt;pay for performance&lt;/keyword&gt;&lt;keyword&gt;primary care physicians&lt;/keyword&gt;&lt;keyword&gt;diabète sucré&lt;/keyword&gt;&lt;keyword&gt;économie de la santé&lt;/keyword&gt;&lt;keyword&gt;services de santé&lt;/keyword&gt;&lt;keyword&gt;effectifs médicaux&lt;/keyword&gt;&lt;keyword&gt;rémunération au rendement&lt;/keyword&gt;&lt;keyword&gt;médecins de premier recours&lt;/keyword&gt;&lt;/keywords&gt;&lt;dates&gt;&lt;year&gt;2019&lt;/year&gt;&lt;pub-dates&gt;&lt;date&gt;2019/07/01/&lt;/date&gt;&lt;/pub-dates&gt;&lt;/dates&gt;&lt;isbn&gt;1499-2671&lt;/isbn&gt;&lt;urls&gt;&lt;related-urls&gt;&lt;url&gt;http://www.sciencedirect.com/science/article/pii/S1499267118304234&lt;/url&gt;&lt;/related-urls&gt;&lt;/urls&gt;&lt;electronic-resource-num&gt;https://doi.org/10.1016/j.jcjd.2018.11.006&lt;/electronic-resource-num&gt;&lt;/record&gt;&lt;/Cite&gt;&lt;/EndNote&gt;</w:instrText>
      </w:r>
      <w:r w:rsidR="008B464D">
        <w:fldChar w:fldCharType="separate"/>
      </w:r>
      <w:r w:rsidR="008B464D">
        <w:rPr>
          <w:noProof/>
        </w:rPr>
        <w:t>Gupta et al. (2019)</w:t>
      </w:r>
      <w:r w:rsidR="008B464D">
        <w:fldChar w:fldCharType="end"/>
      </w:r>
      <w:r w:rsidR="008B464D">
        <w:t xml:space="preserve"> used a difference-in-differences approach to evaluate a </w:t>
      </w:r>
      <w:r w:rsidR="00870198">
        <w:t xml:space="preserve">Canadian </w:t>
      </w:r>
      <w:r w:rsidR="00760E2E">
        <w:t>pay-for-performance</w:t>
      </w:r>
      <w:r w:rsidR="008B464D">
        <w:t xml:space="preserve"> scheme </w:t>
      </w:r>
      <w:r w:rsidR="003B2D5A">
        <w:t>that incentivised</w:t>
      </w:r>
      <w:r w:rsidR="008B464D">
        <w:t xml:space="preserve"> preventive primary care for patients with diabetes. They found higher primary care physician costs and lower diabetes-related hospital costs for newly diagnosed patients but no difference in hospital costs for other conditions, even though the incentives targeted processes expected to affect comorbid conditions.</w:t>
      </w:r>
      <w:r w:rsidR="00AE3AB5">
        <w:t xml:space="preserve"> </w:t>
      </w:r>
      <w:r w:rsidR="00564483">
        <w:fldChar w:fldCharType="begin"/>
      </w:r>
      <w:r w:rsidR="00564483">
        <w:instrText xml:space="preserve"> ADDIN EN.CITE &lt;EndNote&gt;&lt;Cite AuthorYear="1"&gt;&lt;Author&gt;Lavergne&lt;/Author&gt;&lt;Year&gt;2016&lt;/Year&gt;&lt;RecNum&gt;495&lt;/RecNum&gt;&lt;DisplayText&gt;Lavergne et al. (2016)&lt;/DisplayText&gt;&lt;record&gt;&lt;rec-number&gt;495&lt;/rec-number&gt;&lt;foreign-keys&gt;&lt;key app="EN" db-id="s9ftx9zs4as9pie9wwe5pzxuzssxarpx5ses" timestamp="1577410856"&gt;495&lt;/key&gt;&lt;/foreign-keys&gt;&lt;ref-type name="Journal Article"&gt;17&lt;/ref-type&gt;&lt;contributors&gt;&lt;authors&gt;&lt;author&gt;Lavergne, M Ruth&lt;/author&gt;&lt;author&gt;Law, Michael R&lt;/author&gt;&lt;author&gt;Peterson, Sandra&lt;/author&gt;&lt;author&gt;Garrison, Scott&lt;/author&gt;&lt;author&gt;Hurley, Jeremiah&lt;/author&gt;&lt;author&gt;Cheng, Lucy&lt;/author&gt;&lt;author&gt;McGrail, Kimberlyn&lt;/author&gt;&lt;/authors&gt;&lt;/contributors&gt;&lt;titles&gt;&lt;title&gt;A population-based analysis of incentive payments to primary care physicians for the care of patients with complex disease&lt;/title&gt;&lt;secondary-title&gt;CMAJ&lt;/secondary-title&gt;&lt;/titles&gt;&lt;periodical&gt;&lt;full-title&gt;CMAJ&lt;/full-title&gt;&lt;/periodical&gt;&lt;pages&gt;E375-E383&lt;/pages&gt;&lt;volume&gt;188&lt;/volume&gt;&lt;number&gt;15&lt;/number&gt;&lt;dates&gt;&lt;year&gt;2016&lt;/year&gt;&lt;/dates&gt;&lt;isbn&gt;0820-3946&lt;/isbn&gt;&lt;urls&gt;&lt;/urls&gt;&lt;/record&gt;&lt;/Cite&gt;&lt;/EndNote&gt;</w:instrText>
      </w:r>
      <w:r w:rsidR="00564483">
        <w:fldChar w:fldCharType="separate"/>
      </w:r>
      <w:r w:rsidR="00564483">
        <w:rPr>
          <w:noProof/>
        </w:rPr>
        <w:t>Lavergne et al. (2016)</w:t>
      </w:r>
      <w:r w:rsidR="00564483">
        <w:fldChar w:fldCharType="end"/>
      </w:r>
      <w:r w:rsidR="00564483">
        <w:t xml:space="preserve"> examined the effect of incentive payments to </w:t>
      </w:r>
      <w:r w:rsidR="00207CA6">
        <w:t xml:space="preserve">Canadian </w:t>
      </w:r>
      <w:r w:rsidR="00564483">
        <w:t xml:space="preserve">primary care providers to encourage management of patients </w:t>
      </w:r>
      <w:r w:rsidR="006B14F2">
        <w:t xml:space="preserve">with complex conditions and found these were associated with higher </w:t>
      </w:r>
      <w:r w:rsidR="00F96FF1">
        <w:t xml:space="preserve">costs </w:t>
      </w:r>
      <w:r w:rsidR="007A6EB1">
        <w:t xml:space="preserve">overall, including increases in </w:t>
      </w:r>
      <w:r w:rsidR="00AD4E9E">
        <w:t xml:space="preserve">medical visits and hospital use. </w:t>
      </w:r>
      <w:r w:rsidR="00F42DA3">
        <w:t>In the domain of mental health</w:t>
      </w:r>
      <w:r w:rsidR="00A94410">
        <w:t xml:space="preserve"> conditions</w:t>
      </w:r>
      <w:r w:rsidR="00F42DA3">
        <w:t xml:space="preserve">, </w:t>
      </w:r>
      <w:r w:rsidR="00F42DA3" w:rsidRPr="00D667F1">
        <w:t xml:space="preserve">Ride et al. (2018, 2019) found that two </w:t>
      </w:r>
      <w:r w:rsidR="00F42DA3">
        <w:t xml:space="preserve">QOF </w:t>
      </w:r>
      <w:r w:rsidR="00F42DA3" w:rsidRPr="00D667F1">
        <w:t xml:space="preserve">incentivised preventive activities in primary care – annual reviews and care plans </w:t>
      </w:r>
      <w:r w:rsidR="00F42DA3">
        <w:t>–</w:t>
      </w:r>
      <w:r w:rsidR="00F42DA3" w:rsidRPr="00D667F1">
        <w:t xml:space="preserve"> were associated with reduced utilisation of hospital and specialist mental healthcare for patients with serious mental illness (</w:t>
      </w:r>
      <w:r w:rsidR="00F42DA3">
        <w:t>schizophrenia, bipolar disorder, and other psychoses</w:t>
      </w:r>
      <w:r w:rsidR="00F42DA3" w:rsidRPr="00D667F1">
        <w:t>).</w:t>
      </w:r>
    </w:p>
    <w:p w14:paraId="062E439F" w14:textId="505BAEA1" w:rsidR="00AD6217" w:rsidRDefault="00AD6217" w:rsidP="00B2239B">
      <w:pPr>
        <w:spacing w:after="0" w:line="240" w:lineRule="auto"/>
      </w:pPr>
    </w:p>
    <w:p w14:paraId="04EAF10B" w14:textId="77777777" w:rsidR="00AD6217" w:rsidRDefault="00AD6217" w:rsidP="00B2239B">
      <w:pPr>
        <w:spacing w:after="0" w:line="240" w:lineRule="auto"/>
      </w:pPr>
    </w:p>
    <w:p w14:paraId="097FD284" w14:textId="257FB01A" w:rsidR="00522F3D" w:rsidRPr="004E2A6A" w:rsidRDefault="00CD4C6D" w:rsidP="00522F3D">
      <w:r w:rsidRPr="00965F07">
        <w:t xml:space="preserve">In this paper, we </w:t>
      </w:r>
      <w:r w:rsidR="004E05B7">
        <w:t>examine</w:t>
      </w:r>
      <w:r w:rsidR="00D44C66" w:rsidRPr="00965F07">
        <w:t xml:space="preserve"> </w:t>
      </w:r>
      <w:r w:rsidR="005B1B75">
        <w:t>t</w:t>
      </w:r>
      <w:r w:rsidR="005B1B75" w:rsidRPr="00965F07">
        <w:t xml:space="preserve">he </w:t>
      </w:r>
      <w:r w:rsidR="00D26037">
        <w:t>impact</w:t>
      </w:r>
      <w:r w:rsidR="005B1B75" w:rsidRPr="00965F07">
        <w:t xml:space="preserve"> of </w:t>
      </w:r>
      <w:r w:rsidR="00423A24">
        <w:t>preventi</w:t>
      </w:r>
      <w:r w:rsidR="00BC3B0C">
        <w:t>ve primary care</w:t>
      </w:r>
      <w:r w:rsidR="00225B74">
        <w:t xml:space="preserve"> </w:t>
      </w:r>
      <w:r w:rsidR="005B1B75" w:rsidRPr="00965F07">
        <w:t>on</w:t>
      </w:r>
      <w:r w:rsidR="005B1B75">
        <w:t xml:space="preserve"> </w:t>
      </w:r>
      <w:r w:rsidR="00DC5A3D">
        <w:t xml:space="preserve">costs for which the primary care </w:t>
      </w:r>
      <w:r w:rsidR="005A13B4">
        <w:t>physician is and is not the residual claimant</w:t>
      </w:r>
      <w:r w:rsidR="005B1B75">
        <w:t xml:space="preserve"> </w:t>
      </w:r>
      <w:r w:rsidR="00D26037">
        <w:t>in the context</w:t>
      </w:r>
      <w:r w:rsidRPr="00965F07">
        <w:t xml:space="preserve"> of </w:t>
      </w:r>
      <w:r w:rsidR="005632F6">
        <w:t xml:space="preserve">care </w:t>
      </w:r>
      <w:r w:rsidR="000D2ABA">
        <w:t>for patients with serious mental illness</w:t>
      </w:r>
      <w:r w:rsidR="0058451C">
        <w:t xml:space="preserve">. Following </w:t>
      </w:r>
      <w:r w:rsidR="008F40C5">
        <w:fldChar w:fldCharType="begin"/>
      </w:r>
      <w:r w:rsidR="008F40C5">
        <w:instrText xml:space="preserve"> ADDIN EN.CITE &lt;EndNote&gt;&lt;Cite AuthorYear="1"&gt;&lt;Author&gt;Ride&lt;/Author&gt;&lt;Year&gt;2018&lt;/Year&gt;&lt;RecNum&gt;67&lt;/RecNum&gt;&lt;DisplayText&gt;Ride et al. (2018)&lt;/DisplayText&gt;&lt;record&gt;&lt;rec-number&gt;67&lt;/rec-number&gt;&lt;foreign-keys&gt;&lt;key app="EN" db-id="s9ftx9zs4as9pie9wwe5pzxuzssxarpx5ses" timestamp="1553743367"&gt;67&lt;/key&gt;&lt;/foreign-keys&gt;&lt;ref-type name="Journal Article"&gt;17&lt;/ref-type&gt;&lt;contributors&gt;&lt;authors&gt;&lt;author&gt;Ride, Jemimah&lt;/author&gt;&lt;author&gt;Kasteridis, Panagiotis&lt;/author&gt;&lt;author&gt;Gutacker, Nils&lt;/author&gt;&lt;author&gt;Kronenberg, Christoph&lt;/author&gt;&lt;author&gt;Doran, Tim&lt;/author&gt;&lt;author&gt;Mason, Anne&lt;/author&gt;&lt;author&gt;Rice, Nigel&lt;/author&gt;&lt;author&gt;Gravelle, Hugh&lt;/author&gt;&lt;author&gt;Goddard, Maria&lt;/author&gt;&lt;author&gt;Kendrick, Tony&lt;/author&gt;&lt;/authors&gt;&lt;/contributors&gt;&lt;titles&gt;&lt;title&gt;Do care plans and annual reviews of physical health influence unplanned hospital utilisation for people with serious mental illness? Analysis of linked longitudinal primary and secondary healthcare records in England&lt;/title&gt;&lt;secondary-title&gt;BMJ open&lt;/secondary-title&gt;&lt;/titles&gt;&lt;periodical&gt;&lt;full-title&gt;BMJ open&lt;/full-title&gt;&lt;/periodical&gt;&lt;pages&gt;e023135&lt;/pages&gt;&lt;volume&gt;8&lt;/volume&gt;&lt;number&gt;11&lt;/number&gt;&lt;dates&gt;&lt;year&gt;2018&lt;/year&gt;&lt;/dates&gt;&lt;isbn&gt;2044-6055&lt;/isbn&gt;&lt;urls&gt;&lt;/urls&gt;&lt;/record&gt;&lt;/Cite&gt;&lt;/EndNote&gt;</w:instrText>
      </w:r>
      <w:r w:rsidR="008F40C5">
        <w:fldChar w:fldCharType="separate"/>
      </w:r>
      <w:r w:rsidR="008F40C5">
        <w:rPr>
          <w:noProof/>
        </w:rPr>
        <w:t>Ride et al. (2018)</w:t>
      </w:r>
      <w:r w:rsidR="008F40C5">
        <w:fldChar w:fldCharType="end"/>
      </w:r>
      <w:r w:rsidR="00A2617B">
        <w:t xml:space="preserve"> </w:t>
      </w:r>
      <w:r w:rsidR="005C10DB">
        <w:t xml:space="preserve">we focus on two key </w:t>
      </w:r>
      <w:r w:rsidR="00A838BE">
        <w:t xml:space="preserve">services </w:t>
      </w:r>
      <w:r w:rsidR="006B0487" w:rsidRPr="00965F07">
        <w:t xml:space="preserve">for patients with </w:t>
      </w:r>
      <w:r w:rsidR="006B0487">
        <w:t>serious mental illness</w:t>
      </w:r>
      <w:r w:rsidR="00C24C58">
        <w:t xml:space="preserve">, namely </w:t>
      </w:r>
      <w:r w:rsidRPr="00965F07">
        <w:t>care plans and annual reviews</w:t>
      </w:r>
      <w:r w:rsidR="00D54D02">
        <w:t>.</w:t>
      </w:r>
      <w:r w:rsidR="00DA6CFC">
        <w:t xml:space="preserve"> We examine the association with</w:t>
      </w:r>
      <w:r w:rsidRPr="00965F07">
        <w:t xml:space="preserve"> </w:t>
      </w:r>
      <w:r w:rsidR="004E7E32">
        <w:t xml:space="preserve">primary care </w:t>
      </w:r>
      <w:r w:rsidRPr="00965F07">
        <w:t xml:space="preserve">costs </w:t>
      </w:r>
      <w:r w:rsidR="00993271" w:rsidRPr="00EA0788">
        <w:rPr>
          <w:i/>
          <w:iCs/>
        </w:rPr>
        <w:t>and</w:t>
      </w:r>
      <w:r w:rsidR="00993271">
        <w:t xml:space="preserve"> on costs </w:t>
      </w:r>
      <w:r w:rsidRPr="00965F07">
        <w:t xml:space="preserve">in other parts of the healthcare </w:t>
      </w:r>
      <w:r w:rsidR="00993271">
        <w:t>system</w:t>
      </w:r>
      <w:r w:rsidR="004C5393">
        <w:t xml:space="preserve">, including </w:t>
      </w:r>
      <w:r w:rsidR="00A84E3E">
        <w:t>specialist mental health services</w:t>
      </w:r>
      <w:r w:rsidR="00993271">
        <w:t>.</w:t>
      </w:r>
      <w:r w:rsidRPr="00965F07">
        <w:t xml:space="preserve"> </w:t>
      </w:r>
      <w:r w:rsidR="0095016B">
        <w:t xml:space="preserve">These activities are </w:t>
      </w:r>
      <w:r w:rsidR="004E7E32">
        <w:t>incentivised under</w:t>
      </w:r>
      <w:r w:rsidR="0095016B">
        <w:t xml:space="preserve"> the QOF</w:t>
      </w:r>
      <w:r w:rsidR="00395272">
        <w:t>,</w:t>
      </w:r>
      <w:r w:rsidR="0095016B">
        <w:t xml:space="preserve"> but our analysis does not evaluate the QOF directly. </w:t>
      </w:r>
      <w:r w:rsidRPr="00965F07">
        <w:t xml:space="preserve">Using a panel two-part model to analyse patient-level data linked across primary and secondary care sectors, we find that </w:t>
      </w:r>
      <w:r w:rsidR="00993271">
        <w:t xml:space="preserve">patients with care plans and annual reviews </w:t>
      </w:r>
      <w:r>
        <w:t xml:space="preserve">in </w:t>
      </w:r>
      <w:r w:rsidR="00993271">
        <w:t xml:space="preserve">the </w:t>
      </w:r>
      <w:r>
        <w:t xml:space="preserve">previous year </w:t>
      </w:r>
      <w:r w:rsidR="00993271">
        <w:t xml:space="preserve">have lower costs </w:t>
      </w:r>
      <w:r>
        <w:t xml:space="preserve">in the current quarter </w:t>
      </w:r>
      <w:r w:rsidRPr="00965F07">
        <w:t xml:space="preserve">in </w:t>
      </w:r>
      <w:r w:rsidRPr="00965F07">
        <w:lastRenderedPageBreak/>
        <w:t xml:space="preserve">primary care </w:t>
      </w:r>
      <w:r w:rsidRPr="00180134">
        <w:rPr>
          <w:i/>
          <w:iCs/>
        </w:rPr>
        <w:t>and</w:t>
      </w:r>
      <w:r w:rsidRPr="00965F07">
        <w:t xml:space="preserve"> </w:t>
      </w:r>
      <w:r w:rsidR="00993271">
        <w:t xml:space="preserve">in </w:t>
      </w:r>
      <w:r w:rsidRPr="00965F07">
        <w:t xml:space="preserve">other </w:t>
      </w:r>
      <w:r w:rsidR="00993271">
        <w:t xml:space="preserve">healthcare sectors. </w:t>
      </w:r>
      <w:r w:rsidRPr="00965F07">
        <w:t>We estimate that there are large beneficial externalities</w:t>
      </w:r>
      <w:r>
        <w:t xml:space="preserve"> f</w:t>
      </w:r>
      <w:r w:rsidR="00993271">
        <w:t xml:space="preserve">rom </w:t>
      </w:r>
      <w:r w:rsidR="000E148F">
        <w:t xml:space="preserve">these </w:t>
      </w:r>
      <w:r w:rsidR="00993271">
        <w:t>primary care preventi</w:t>
      </w:r>
      <w:r w:rsidR="000E148F">
        <w:t>ve activities</w:t>
      </w:r>
      <w:r w:rsidR="008F26F6">
        <w:t xml:space="preserve"> for patients with serious mental illness</w:t>
      </w:r>
      <w:r w:rsidR="00993271">
        <w:t xml:space="preserve">: </w:t>
      </w:r>
      <w:r w:rsidR="00522F3D" w:rsidRPr="00965F07">
        <w:t xml:space="preserve">the cost savings </w:t>
      </w:r>
      <w:r w:rsidR="00993271">
        <w:t xml:space="preserve">in other parts of the healthcare system from care plans and annual reviews in primary care </w:t>
      </w:r>
      <w:r w:rsidR="00522F3D" w:rsidRPr="00965F07">
        <w:t>are</w:t>
      </w:r>
      <w:r>
        <w:t xml:space="preserve"> </w:t>
      </w:r>
      <w:r w:rsidR="00416C97">
        <w:t>4.7</w:t>
      </w:r>
      <w:r>
        <w:t xml:space="preserve"> </w:t>
      </w:r>
      <w:r w:rsidRPr="00965F07">
        <w:t xml:space="preserve">times larger than </w:t>
      </w:r>
      <w:r>
        <w:t>the cost savings in primary care</w:t>
      </w:r>
      <w:r w:rsidR="00993271">
        <w:t xml:space="preserve">. </w:t>
      </w:r>
      <w:r w:rsidR="007036B4">
        <w:t>Given that</w:t>
      </w:r>
      <w:r w:rsidR="009C23F8">
        <w:t xml:space="preserve"> these savings outside primary care do not </w:t>
      </w:r>
      <w:r w:rsidR="00C7016E">
        <w:t>accrue to</w:t>
      </w:r>
      <w:r w:rsidR="009C23F8">
        <w:t xml:space="preserve"> primary care providers, </w:t>
      </w:r>
      <w:r w:rsidR="001A120C">
        <w:t>these findings may be important</w:t>
      </w:r>
      <w:r w:rsidR="009A5417">
        <w:t xml:space="preserve"> factors to consider</w:t>
      </w:r>
      <w:r w:rsidR="00770339">
        <w:t xml:space="preserve"> when refining</w:t>
      </w:r>
      <w:r w:rsidR="001A120C">
        <w:t xml:space="preserve"> the incentive scheme</w:t>
      </w:r>
      <w:r w:rsidR="00183CFC">
        <w:t xml:space="preserve"> for this patient group</w:t>
      </w:r>
      <w:r w:rsidR="001A120C">
        <w:t xml:space="preserve">. </w:t>
      </w:r>
    </w:p>
    <w:p w14:paraId="336785D8" w14:textId="77777777" w:rsidR="00801C4F" w:rsidRDefault="00801C4F" w:rsidP="00141FE6"/>
    <w:p w14:paraId="16A49119" w14:textId="7EDB4111" w:rsidR="00FA4C5F" w:rsidRDefault="00621D6F" w:rsidP="0030221E">
      <w:pPr>
        <w:pStyle w:val="Heading1"/>
      </w:pPr>
      <w:r>
        <w:t xml:space="preserve">Context: </w:t>
      </w:r>
      <w:r w:rsidR="00892D28">
        <w:t xml:space="preserve">preventive </w:t>
      </w:r>
      <w:r w:rsidR="000542E8">
        <w:t xml:space="preserve">primary care </w:t>
      </w:r>
      <w:r w:rsidR="00892D28">
        <w:t>for serious mental illness in</w:t>
      </w:r>
      <w:r w:rsidR="000542E8">
        <w:t xml:space="preserve"> England</w:t>
      </w:r>
    </w:p>
    <w:p w14:paraId="5DE21313" w14:textId="09F53E57" w:rsidR="00614443" w:rsidRDefault="002F2CC5" w:rsidP="00614443">
      <w:r w:rsidRPr="00740032">
        <w:t xml:space="preserve">The English </w:t>
      </w:r>
      <w:r w:rsidR="000D17CF" w:rsidRPr="00740032">
        <w:t>National Health Service (NHS)</w:t>
      </w:r>
      <w:r w:rsidRPr="00740032">
        <w:t xml:space="preserve"> operates a list system in which patients must register with </w:t>
      </w:r>
      <w:r w:rsidR="00866C2A" w:rsidRPr="00740032">
        <w:t>a</w:t>
      </w:r>
      <w:r w:rsidR="000D17CF" w:rsidRPr="00740032">
        <w:t xml:space="preserve"> </w:t>
      </w:r>
      <w:r w:rsidR="00497F72">
        <w:t xml:space="preserve">general </w:t>
      </w:r>
      <w:r w:rsidRPr="00740032">
        <w:t>practice that provides primary care services and acts as gatekeeper to secondary care.</w:t>
      </w:r>
      <w:r w:rsidR="004E3FC2">
        <w:t xml:space="preserve"> </w:t>
      </w:r>
      <w:r w:rsidR="003B4D0E">
        <w:t>There were just over 8</w:t>
      </w:r>
      <w:r w:rsidR="00F1259C">
        <w:t>,</w:t>
      </w:r>
      <w:r w:rsidR="003B4D0E">
        <w:t>000 practices in 2012/13, with an average list size of around 7</w:t>
      </w:r>
      <w:r w:rsidR="00F1259C">
        <w:t>,</w:t>
      </w:r>
      <w:r w:rsidR="003B4D0E">
        <w:t xml:space="preserve">000 patients </w:t>
      </w:r>
      <w:r w:rsidR="003B4D0E">
        <w:fldChar w:fldCharType="begin"/>
      </w:r>
      <w:r w:rsidR="003B4D0E">
        <w:instrText xml:space="preserve"> ADDIN EN.CITE &lt;EndNote&gt;&lt;Cite&gt;&lt;Author&gt;Prescribing and Primary Care Team&lt;/Author&gt;&lt;Year&gt;2013&lt;/Year&gt;&lt;RecNum&gt;1086&lt;/RecNum&gt;&lt;DisplayText&gt;(Prescribing and Primary Care Team, 2013)&lt;/DisplayText&gt;&lt;record&gt;&lt;rec-number&gt;1086&lt;/rec-number&gt;&lt;foreign-keys&gt;&lt;key app="EN" db-id="s9ftx9zs4as9pie9wwe5pzxuzssxarpx5ses" timestamp="1622449127"&gt;1086&lt;/key&gt;&lt;/foreign-keys&gt;&lt;ref-type name="Generic"&gt;13&lt;/ref-type&gt;&lt;contributors&gt;&lt;authors&gt;&lt;author&gt;Prescribing and Primary Care Team,&lt;/author&gt;&lt;/authors&gt;&lt;/contributors&gt;&lt;titles&gt;&lt;title&gt;Quality and Outcomes Framework Achievement, prevalence and exceptions data, 2012/13&lt;/title&gt;&lt;/titles&gt;&lt;dates&gt;&lt;year&gt;2013&lt;/year&gt;&lt;/dates&gt;&lt;publisher&gt;Health and Social Care Information Centre&lt;/publisher&gt;&lt;urls&gt;&lt;/urls&gt;&lt;/record&gt;&lt;/Cite&gt;&lt;/EndNote&gt;</w:instrText>
      </w:r>
      <w:r w:rsidR="003B4D0E">
        <w:fldChar w:fldCharType="separate"/>
      </w:r>
      <w:r w:rsidR="003B4D0E">
        <w:rPr>
          <w:noProof/>
        </w:rPr>
        <w:t>(Prescribing and Primary Care Team, 2013)</w:t>
      </w:r>
      <w:r w:rsidR="003B4D0E">
        <w:fldChar w:fldCharType="end"/>
      </w:r>
      <w:r w:rsidR="003B4D0E">
        <w:t>.</w:t>
      </w:r>
      <w:r w:rsidR="004E3FC2">
        <w:t xml:space="preserve"> </w:t>
      </w:r>
      <w:r w:rsidR="000D17CF" w:rsidRPr="00740032">
        <w:t xml:space="preserve">Most </w:t>
      </w:r>
      <w:r w:rsidRPr="00740032">
        <w:t xml:space="preserve">practices are small businesses that are owned and operated by </w:t>
      </w:r>
      <w:r w:rsidR="00497F72">
        <w:t xml:space="preserve">general practitioner (GP) </w:t>
      </w:r>
      <w:r w:rsidRPr="00740032">
        <w:t>partnerships under contract with the NHS</w:t>
      </w:r>
      <w:r w:rsidR="003B4D0E" w:rsidRPr="00740032">
        <w:t>.</w:t>
      </w:r>
      <w:r w:rsidR="004E3FC2">
        <w:t xml:space="preserve"> </w:t>
      </w:r>
      <w:r w:rsidR="00A14488">
        <w:t>Practices are paid by a mix of capitation per patient, quality incentive schemes, items of service, and lump sums</w:t>
      </w:r>
      <w:r w:rsidR="0023527E">
        <w:t xml:space="preserve"> </w:t>
      </w:r>
      <w:r w:rsidR="0023527E">
        <w:fldChar w:fldCharType="begin"/>
      </w:r>
      <w:r w:rsidR="0023527E">
        <w:instrText xml:space="preserve"> ADDIN EN.CITE &lt;EndNote&gt;&lt;Cite&gt;&lt;Author&gt;NHS Digital&lt;/Author&gt;&lt;Year&gt;2019&lt;/Year&gt;&lt;RecNum&gt;1212&lt;/RecNum&gt;&lt;DisplayText&gt;(NHS Digital, 2019)&lt;/DisplayText&gt;&lt;record&gt;&lt;rec-number&gt;1212&lt;/rec-number&gt;&lt;foreign-keys&gt;&lt;key app="EN" db-id="s9ftx9zs4as9pie9wwe5pzxuzssxarpx5ses" timestamp="1631595397"&gt;1212&lt;/key&gt;&lt;/foreign-keys&gt;&lt;ref-type name="Web Page"&gt;12&lt;/ref-type&gt;&lt;contributors&gt;&lt;authors&gt;&lt;author&gt;NHS Digital,&lt;/author&gt;&lt;/authors&gt;&lt;/contributors&gt;&lt;titles&gt;&lt;title&gt;NHS Payments to General Practice, England, 2015/16&lt;/title&gt;&lt;/titles&gt;&lt;volume&gt;2021&lt;/volume&gt;&lt;dates&gt;&lt;year&gt;2019&lt;/year&gt;&lt;/dates&gt;&lt;publisher&gt;NHS DIgital&lt;/publisher&gt;&lt;urls&gt;&lt;related-urls&gt;&lt;url&gt;https://digital.nhs.uk/data-and-information/publications/statistical/nhs-payments-to-general-practice/nhs-payments-to-general-practice-england-2015-16&lt;/url&gt;&lt;/related-urls&gt;&lt;/urls&gt;&lt;/record&gt;&lt;/Cite&gt;&lt;/EndNote&gt;</w:instrText>
      </w:r>
      <w:r w:rsidR="0023527E">
        <w:fldChar w:fldCharType="separate"/>
      </w:r>
      <w:r w:rsidR="0023527E">
        <w:rPr>
          <w:noProof/>
        </w:rPr>
        <w:t>(NHS Digital, 2019)</w:t>
      </w:r>
      <w:r w:rsidR="0023527E">
        <w:fldChar w:fldCharType="end"/>
      </w:r>
      <w:r w:rsidR="00B22650">
        <w:t>.</w:t>
      </w:r>
      <w:r w:rsidR="00A14488">
        <w:t xml:space="preserve"> </w:t>
      </w:r>
      <w:r w:rsidR="00614443">
        <w:t>Practices are reimbursed for the costs of their premises and information technology but fund all other expenses, such as salaried GPs, nurses, and clerical staff, from their revenue.</w:t>
      </w:r>
    </w:p>
    <w:p w14:paraId="46FF0113" w14:textId="77777777" w:rsidR="00614443" w:rsidRDefault="00614443" w:rsidP="00614443"/>
    <w:p w14:paraId="533F18DD" w14:textId="65D8E65D" w:rsidR="003714F5" w:rsidRDefault="003B4D0E" w:rsidP="00355DD9">
      <w:r>
        <w:t>C</w:t>
      </w:r>
      <w:r w:rsidR="00A14488">
        <w:t xml:space="preserve">apitation payments </w:t>
      </w:r>
      <w:r>
        <w:t xml:space="preserve">are </w:t>
      </w:r>
      <w:r w:rsidR="00A14488">
        <w:t>determined by a national formula which takes account of the demographic mix of practice patients and local morbidity measures</w:t>
      </w:r>
      <w:r>
        <w:t xml:space="preserve"> and contributes around 40% of practice revenue</w:t>
      </w:r>
      <w:r w:rsidR="00A14488">
        <w:t xml:space="preserve">. </w:t>
      </w:r>
      <w:r w:rsidR="00614443" w:rsidRPr="00DC25B8">
        <w:t>Under the</w:t>
      </w:r>
      <w:r w:rsidR="00614443">
        <w:t xml:space="preserve"> </w:t>
      </w:r>
      <w:r w:rsidR="00614443" w:rsidRPr="00DC25B8">
        <w:t xml:space="preserve">QOF, </w:t>
      </w:r>
      <w:r w:rsidR="00C0060F">
        <w:t xml:space="preserve">which is </w:t>
      </w:r>
      <w:r w:rsidR="00614443" w:rsidRPr="00DC25B8">
        <w:t>a national voluntary pay for performance scheme in England</w:t>
      </w:r>
      <w:r w:rsidR="00E43055">
        <w:t xml:space="preserve"> introduced in 2004</w:t>
      </w:r>
      <w:r w:rsidR="00614443" w:rsidRPr="00DC25B8">
        <w:t xml:space="preserve">, practices can earn up to 10% of </w:t>
      </w:r>
      <w:r w:rsidR="00614443">
        <w:t xml:space="preserve">their revenue </w:t>
      </w:r>
      <w:r w:rsidR="00614443" w:rsidRPr="00DC25B8">
        <w:t xml:space="preserve">by meeting a set of quality standards, many of which target preventive care </w:t>
      </w:r>
      <w:r w:rsidR="00614443" w:rsidRPr="00DC25B8">
        <w:fldChar w:fldCharType="begin">
          <w:fldData xml:space="preserve">PEVuZE5vdGU+PENpdGU+PEF1dGhvcj5Sb2xhbmQ8L0F1dGhvcj48WWVhcj4yMDA0PC9ZZWFyPjxS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</w:fldData>
        </w:fldChar>
      </w:r>
      <w:r w:rsidR="00614443">
        <w:instrText xml:space="preserve"> ADDIN EN.CITE </w:instrText>
      </w:r>
      <w:r w:rsidR="00614443">
        <w:fldChar w:fldCharType="begin">
          <w:fldData xml:space="preserve">PEVuZE5vdGU+PENpdGU+PEF1dGhvcj5Sb2xhbmQ8L0F1dGhvcj48WWVhcj4yMDA0PC9ZZWFyPjxS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</w:fldData>
        </w:fldChar>
      </w:r>
      <w:r w:rsidR="00614443">
        <w:instrText xml:space="preserve"> ADDIN EN.CITE.DATA </w:instrText>
      </w:r>
      <w:r w:rsidR="00614443">
        <w:fldChar w:fldCharType="end"/>
      </w:r>
      <w:r w:rsidR="00614443" w:rsidRPr="00DC25B8">
        <w:fldChar w:fldCharType="separate"/>
      </w:r>
      <w:r w:rsidR="00614443">
        <w:rPr>
          <w:noProof/>
        </w:rPr>
        <w:t>(Moberly &amp; Stahl-</w:t>
      </w:r>
      <w:r w:rsidR="00614443">
        <w:rPr>
          <w:noProof/>
        </w:rPr>
        <w:lastRenderedPageBreak/>
        <w:t>Timmins, 2019; Roland, 2004)</w:t>
      </w:r>
      <w:r w:rsidR="00614443" w:rsidRPr="00DC25B8">
        <w:fldChar w:fldCharType="end"/>
      </w:r>
      <w:r w:rsidR="00614443" w:rsidRPr="00DC25B8">
        <w:t>.</w:t>
      </w:r>
      <w:r w:rsidR="004E3FC2">
        <w:t xml:space="preserve"> </w:t>
      </w:r>
      <w:r w:rsidR="001C5478">
        <w:t xml:space="preserve">Practices receive incentive payments for clinical performance indicators </w:t>
      </w:r>
      <w:r w:rsidR="00181717">
        <w:t>linked</w:t>
      </w:r>
      <w:r w:rsidR="001C5478">
        <w:t xml:space="preserve"> to the proportion</w:t>
      </w:r>
      <w:r w:rsidR="00700AC0">
        <w:t>s</w:t>
      </w:r>
      <w:r w:rsidR="001C5478">
        <w:t xml:space="preserve"> </w:t>
      </w:r>
      <w:r w:rsidR="00A7652F">
        <w:t xml:space="preserve">of patients </w:t>
      </w:r>
      <w:r w:rsidR="00EE14C1">
        <w:t>with the relevant chronic condition</w:t>
      </w:r>
      <w:r w:rsidR="00830CA4">
        <w:t xml:space="preserve"> </w:t>
      </w:r>
      <w:r w:rsidR="00EE14C1">
        <w:t>for whom an indicator</w:t>
      </w:r>
      <w:r w:rsidR="00830CA4">
        <w:t xml:space="preserve"> </w:t>
      </w:r>
      <w:r w:rsidR="00EE14C1">
        <w:t>is achieved. No payment is made if the proportion is less than a lower threshold, and then increases linearly up an upper threshold of less than 100%.</w:t>
      </w:r>
      <w:r w:rsidR="00F8122D">
        <w:t xml:space="preserve"> Practices are required to </w:t>
      </w:r>
      <w:r w:rsidR="00B84A2A">
        <w:t xml:space="preserve">be able to provide </w:t>
      </w:r>
      <w:r w:rsidR="0063056E">
        <w:t xml:space="preserve">information </w:t>
      </w:r>
      <w:r w:rsidR="00813626">
        <w:t xml:space="preserve">for </w:t>
      </w:r>
      <w:r w:rsidR="000C1F9F">
        <w:t xml:space="preserve">post-payment </w:t>
      </w:r>
      <w:r w:rsidR="00813626">
        <w:t>verification of their claims</w:t>
      </w:r>
      <w:r w:rsidR="00E461EB">
        <w:t xml:space="preserve"> </w:t>
      </w:r>
      <w:r w:rsidR="00F8447A">
        <w:fldChar w:fldCharType="begin"/>
      </w:r>
      <w:r w:rsidR="00F8447A">
        <w:instrText xml:space="preserve"> ADDIN EN.CITE &lt;EndNote&gt;&lt;Cite&gt;&lt;Author&gt;NHS England&lt;/Author&gt;&lt;Year&gt;2019&lt;/Year&gt;&lt;RecNum&gt;786&lt;/RecNum&gt;&lt;DisplayText&gt;(NHS England, 2019)&lt;/DisplayText&gt;&lt;record&gt;&lt;rec-number&gt;786&lt;/rec-number&gt;&lt;foreign-keys&gt;&lt;key app="EN" db-id="s9ftx9zs4as9pie9wwe5pzxuzssxarpx5ses" timestamp="1595575549"&gt;786&lt;/key&gt;&lt;/foreign-keys&gt;&lt;ref-type name="Generic"&gt;13&lt;/ref-type&gt;&lt;contributors&gt;&lt;authors&gt;&lt;author&gt;NHS England,&lt;/author&gt;&lt;/authors&gt;&lt;/contributors&gt;&lt;titles&gt;&lt;title&gt;2019/20 General Medical Services (GMS) contract Quality and Outcomes Framework (QOF)&lt;/title&gt;&lt;/titles&gt;&lt;dates&gt;&lt;year&gt;2019&lt;/year&gt;&lt;/dates&gt;&lt;publisher&gt;NHS England&lt;/publisher&gt;&lt;urls&gt;&lt;related-urls&gt;&lt;url&gt;https://www.england.nhs.uk/wp-content/uploads/2019/05/gms-contract-qof-guidance-april-2019.pdf&lt;/url&gt;&lt;/related-urls&gt;&lt;/urls&gt;&lt;access-date&gt;24/07/2020&lt;/access-date&gt;&lt;/record&gt;&lt;/Cite&gt;&lt;/EndNote&gt;</w:instrText>
      </w:r>
      <w:r w:rsidR="00F8447A">
        <w:fldChar w:fldCharType="separate"/>
      </w:r>
      <w:r w:rsidR="00F8447A">
        <w:rPr>
          <w:noProof/>
        </w:rPr>
        <w:t>(NHS England, 2019)</w:t>
      </w:r>
      <w:r w:rsidR="00F8447A">
        <w:fldChar w:fldCharType="end"/>
      </w:r>
      <w:r w:rsidR="00E461EB">
        <w:t xml:space="preserve">. </w:t>
      </w:r>
      <w:r w:rsidR="003714F5">
        <w:t xml:space="preserve">In </w:t>
      </w:r>
      <w:r w:rsidR="00087241">
        <w:t>prioritising</w:t>
      </w:r>
      <w:r w:rsidR="003714F5">
        <w:t xml:space="preserve"> </w:t>
      </w:r>
      <w:r w:rsidR="00664018">
        <w:t xml:space="preserve">a </w:t>
      </w:r>
      <w:r w:rsidR="003714F5">
        <w:t xml:space="preserve">prevention </w:t>
      </w:r>
      <w:r w:rsidR="00664018">
        <w:t xml:space="preserve">activity covered by the </w:t>
      </w:r>
      <w:r w:rsidR="003714F5">
        <w:t>QO</w:t>
      </w:r>
      <w:r w:rsidR="00664018">
        <w:t>F,</w:t>
      </w:r>
      <w:r w:rsidR="003714F5">
        <w:t xml:space="preserve"> practices </w:t>
      </w:r>
      <w:r w:rsidR="00087241">
        <w:t>may</w:t>
      </w:r>
      <w:r w:rsidR="003714F5">
        <w:t xml:space="preserve"> </w:t>
      </w:r>
      <w:r w:rsidR="00664018">
        <w:t>consider its cost</w:t>
      </w:r>
      <w:r w:rsidR="006A0597">
        <w:t xml:space="preserve"> to them</w:t>
      </w:r>
      <w:r w:rsidR="00664018">
        <w:t xml:space="preserve">, </w:t>
      </w:r>
      <w:r w:rsidR="003714F5">
        <w:t>the revenue receive</w:t>
      </w:r>
      <w:r w:rsidR="00664018">
        <w:t>d</w:t>
      </w:r>
      <w:r w:rsidR="003714F5">
        <w:t xml:space="preserve"> for meeting </w:t>
      </w:r>
      <w:r w:rsidR="00664018">
        <w:t xml:space="preserve">the </w:t>
      </w:r>
      <w:r w:rsidR="003714F5">
        <w:t xml:space="preserve">QOF target, </w:t>
      </w:r>
      <w:r w:rsidR="00664018">
        <w:t xml:space="preserve">the </w:t>
      </w:r>
      <w:r w:rsidR="003714F5">
        <w:t>improv</w:t>
      </w:r>
      <w:r w:rsidR="00664018">
        <w:t xml:space="preserve">ement in </w:t>
      </w:r>
      <w:r w:rsidR="003714F5">
        <w:t>the future health of patients</w:t>
      </w:r>
      <w:r w:rsidR="00DB6841">
        <w:t>,</w:t>
      </w:r>
      <w:r w:rsidR="003714F5">
        <w:t xml:space="preserve"> and </w:t>
      </w:r>
      <w:r w:rsidR="00664018">
        <w:t xml:space="preserve">the impact of prevention on </w:t>
      </w:r>
      <w:r w:rsidR="003714F5">
        <w:t>future practice workload and costs.</w:t>
      </w:r>
      <w:r w:rsidR="004E3FC2">
        <w:t xml:space="preserve"> </w:t>
      </w:r>
      <w:r w:rsidR="00C17698">
        <w:t>A key point for this analysis is that p</w:t>
      </w:r>
      <w:r w:rsidR="00664018">
        <w:t xml:space="preserve">ractices will not </w:t>
      </w:r>
      <w:r w:rsidR="00087241">
        <w:t xml:space="preserve">directly </w:t>
      </w:r>
      <w:r w:rsidR="00664018">
        <w:t xml:space="preserve">benefit from any reduction in future costs </w:t>
      </w:r>
      <w:r w:rsidR="00472D50">
        <w:t xml:space="preserve">in other parts of the NHS </w:t>
      </w:r>
      <w:r w:rsidR="004E3FC2">
        <w:t>that result from</w:t>
      </w:r>
      <w:r w:rsidR="00664018">
        <w:t xml:space="preserve"> their prevention activities</w:t>
      </w:r>
      <w:r w:rsidR="00472D50">
        <w:t>.</w:t>
      </w:r>
      <w:r w:rsidR="00664018">
        <w:t xml:space="preserve"> </w:t>
      </w:r>
    </w:p>
    <w:p w14:paraId="2A567E7C" w14:textId="77777777" w:rsidR="003714F5" w:rsidRDefault="003714F5" w:rsidP="00614443"/>
    <w:p w14:paraId="0075B70F" w14:textId="697F7097" w:rsidR="00614443" w:rsidRDefault="00E046B1">
      <w:r>
        <w:t>Serious mental illness</w:t>
      </w:r>
      <w:r w:rsidR="00451F80">
        <w:t xml:space="preserve"> imposes a high economic burden</w:t>
      </w:r>
      <w:r w:rsidR="00087241">
        <w:t xml:space="preserve"> on health services</w:t>
      </w:r>
      <w:r w:rsidR="00451F80">
        <w:t xml:space="preserve"> </w:t>
      </w:r>
      <w:r w:rsidR="00451F80">
        <w:fldChar w:fldCharType="begin"/>
      </w:r>
      <w:r w:rsidR="00451F80">
        <w:instrText xml:space="preserve"> ADDIN EN.CITE &lt;EndNote&gt;&lt;Cite&gt;&lt;Author&gt;McCrone&lt;/Author&gt;&lt;Year&gt;2008&lt;/Year&gt;&lt;RecNum&gt;317&lt;/RecNum&gt;&lt;DisplayText&gt;(McCrone, Dhanasiri, Patel, Knapp, &amp;amp; Lawton-Smith, 2008)&lt;/DisplayText&gt;&lt;record&gt;&lt;rec-number&gt;317&lt;/rec-number&gt;&lt;foreign-keys&gt;&lt;key app="EN" db-id="s9ftx9zs4as9pie9wwe5pzxuzssxarpx5ses" timestamp="1566457214"&gt;317&lt;/key&gt;&lt;/foreign-keys&gt;&lt;ref-type name="Book"&gt;6&lt;/ref-type&gt;&lt;contributors&gt;&lt;authors&gt;&lt;author&gt;McCrone, Paul R&lt;/author&gt;&lt;author&gt;Dhanasiri, Sujith&lt;/author&gt;&lt;author&gt;Patel, Anita&lt;/author&gt;&lt;author&gt;Knapp, Martin&lt;/author&gt;&lt;author&gt;Lawton-Smith, Simon&lt;/author&gt;&lt;/authors&gt;&lt;/contributors&gt;&lt;titles&gt;&lt;title&gt;Paying the price: the cost of mental health care in England to 2026&lt;/title&gt;&lt;/titles&gt;&lt;dates&gt;&lt;year&gt;2008&lt;/year&gt;&lt;/dates&gt;&lt;publisher&gt;King&amp;apos;s Fund&lt;/publisher&gt;&lt;isbn&gt;1857175719&lt;/isbn&gt;&lt;urls&gt;&lt;/urls&gt;&lt;/record&gt;&lt;/Cite&gt;&lt;/EndNote&gt;</w:instrText>
      </w:r>
      <w:r w:rsidR="00451F80">
        <w:fldChar w:fldCharType="separate"/>
      </w:r>
      <w:r w:rsidR="00451F80">
        <w:rPr>
          <w:noProof/>
        </w:rPr>
        <w:t>(McCrone, Dhanasiri, Patel, Knapp, &amp; Lawton-Smith, 2008)</w:t>
      </w:r>
      <w:r w:rsidR="00451F80">
        <w:fldChar w:fldCharType="end"/>
      </w:r>
      <w:r w:rsidR="00451F80">
        <w:t>, including healthcare costs from hospitalisation due to mental illness or physical comorbidities.</w:t>
      </w:r>
      <w:r w:rsidR="004E3FC2">
        <w:t xml:space="preserve"> </w:t>
      </w:r>
      <w:r w:rsidR="00F4153A">
        <w:t>This s</w:t>
      </w:r>
      <w:r w:rsidR="004E3FC2">
        <w:t>et of</w:t>
      </w:r>
      <w:r w:rsidR="003C6682">
        <w:t xml:space="preserve"> long term conditions are </w:t>
      </w:r>
      <w:r w:rsidR="00451F80">
        <w:t>mainly managed</w:t>
      </w:r>
      <w:r w:rsidR="002E11D5">
        <w:t xml:space="preserve"> </w:t>
      </w:r>
      <w:r w:rsidR="00451F80">
        <w:t>in primary care</w:t>
      </w:r>
      <w:r w:rsidR="003C6682">
        <w:t xml:space="preserve">, with the aim of preventing serious episodes which may then have to be treated by inpatient stays in specialist mental health </w:t>
      </w:r>
      <w:r w:rsidR="00087241">
        <w:t>unit</w:t>
      </w:r>
      <w:r w:rsidR="003C6682">
        <w:t xml:space="preserve">s or by community mental </w:t>
      </w:r>
      <w:r w:rsidR="009853DF">
        <w:t xml:space="preserve">health </w:t>
      </w:r>
      <w:r w:rsidR="003C6682">
        <w:t>teams</w:t>
      </w:r>
      <w:r w:rsidR="00087241">
        <w:t xml:space="preserve"> </w:t>
      </w:r>
      <w:r w:rsidR="00451F80">
        <w:fldChar w:fldCharType="begin"/>
      </w:r>
      <w:r w:rsidR="00451F80">
        <w:instrText xml:space="preserve"> ADDIN EN.CITE &lt;EndNote&gt;&lt;Cite&gt;&lt;Author&gt;Reilly&lt;/Author&gt;&lt;Year&gt;2012&lt;/Year&gt;&lt;RecNum&gt;231&lt;/RecNum&gt;&lt;DisplayText&gt;(Reilly et al., 2012)&lt;/DisplayText&gt;&lt;record&gt;&lt;rec-number&gt;231&lt;/rec-number&gt;&lt;foreign-keys&gt;&lt;key app="EN" db-id="s9ftx9zs4as9pie9wwe5pzxuzssxarpx5ses" timestamp="1561698041"&gt;231&lt;/key&gt;&lt;/foreign-keys&gt;&lt;ref-type name="Journal Article"&gt;17&lt;/ref-type&gt;&lt;contributors&gt;&lt;authors&gt;&lt;author&gt;Reilly, Siobhan&lt;/author&gt;&lt;author&gt;Planner, Claire&lt;/author&gt;&lt;author&gt;Hann, Mark&lt;/author&gt;&lt;author&gt;Reeves, David&lt;/author&gt;&lt;author&gt;Nazareth, Irwin&lt;/author&gt;&lt;author&gt;Lester, Helen&lt;/author&gt;&lt;/authors&gt;&lt;/contributors&gt;&lt;titles&gt;&lt;title&gt;The role of primary care in service provision for people with severe mental illness in the United Kingdom&lt;/title&gt;&lt;secondary-title&gt;PloS one&lt;/secondary-title&gt;&lt;/titles&gt;&lt;periodical&gt;&lt;full-title&gt;PloS one&lt;/full-title&gt;&lt;/periodical&gt;&lt;pages&gt;e36468&lt;/pages&gt;&lt;volume&gt;7&lt;/volume&gt;&lt;number&gt;5&lt;/number&gt;&lt;dates&gt;&lt;year&gt;2012&lt;/year&gt;&lt;/dates&gt;&lt;isbn&gt;1932-6203&lt;/isbn&gt;&lt;urls&gt;&lt;/urls&gt;&lt;/record&gt;&lt;/Cite&gt;&lt;/EndNote&gt;</w:instrText>
      </w:r>
      <w:r w:rsidR="00451F80">
        <w:fldChar w:fldCharType="separate"/>
      </w:r>
      <w:r w:rsidR="00451F80">
        <w:rPr>
          <w:noProof/>
        </w:rPr>
        <w:t>(Reilly et al., 2012)</w:t>
      </w:r>
      <w:r w:rsidR="00451F80">
        <w:fldChar w:fldCharType="end"/>
      </w:r>
      <w:r w:rsidR="00451F80">
        <w:t>.</w:t>
      </w:r>
      <w:r w:rsidR="004E3FC2">
        <w:t xml:space="preserve"> </w:t>
      </w:r>
      <w:r w:rsidR="00451F80">
        <w:t>Under the QOF</w:t>
      </w:r>
      <w:r w:rsidR="00087241">
        <w:t>,</w:t>
      </w:r>
      <w:r w:rsidR="00451F80">
        <w:t xml:space="preserve"> </w:t>
      </w:r>
      <w:r w:rsidR="00614443" w:rsidRPr="00DC25B8">
        <w:t>practices are incentivised to document a patient-specific care plan</w:t>
      </w:r>
      <w:r w:rsidR="00E76B46">
        <w:t xml:space="preserve"> agreed with patients and caregivers</w:t>
      </w:r>
      <w:r w:rsidR="00451F80">
        <w:t xml:space="preserve"> for patients with </w:t>
      </w:r>
      <w:r w:rsidR="00F4153A">
        <w:t>serious mental illness</w:t>
      </w:r>
      <w:r w:rsidR="00614443" w:rsidRPr="00DC25B8">
        <w:t xml:space="preserve">, and to </w:t>
      </w:r>
      <w:r w:rsidR="00D453A7">
        <w:t xml:space="preserve">undertake </w:t>
      </w:r>
      <w:r w:rsidR="001B63A4">
        <w:t xml:space="preserve">an annual </w:t>
      </w:r>
      <w:r w:rsidR="00614443" w:rsidRPr="00DC25B8">
        <w:t>review</w:t>
      </w:r>
      <w:r w:rsidR="00A0727C">
        <w:t xml:space="preserve"> of</w:t>
      </w:r>
      <w:r w:rsidR="00614443" w:rsidRPr="00DC25B8">
        <w:t xml:space="preserve"> </w:t>
      </w:r>
      <w:r w:rsidR="00510D72">
        <w:t xml:space="preserve">aspects of </w:t>
      </w:r>
      <w:r w:rsidR="00614443" w:rsidRPr="00DC25B8">
        <w:t>their physical health</w:t>
      </w:r>
      <w:r w:rsidR="007D314C">
        <w:t>, inc</w:t>
      </w:r>
      <w:r w:rsidR="00E65CF2">
        <w:t>luding checks of blood pressure, body mass index, blood sugar, and cholesterol</w:t>
      </w:r>
      <w:r w:rsidR="00451F80">
        <w:t xml:space="preserve">. </w:t>
      </w:r>
      <w:r w:rsidR="0024594B">
        <w:t xml:space="preserve">Despite the QOF, </w:t>
      </w:r>
      <w:r w:rsidR="00451F80">
        <w:t>patients</w:t>
      </w:r>
      <w:r w:rsidR="00E840E6">
        <w:t xml:space="preserve"> with </w:t>
      </w:r>
      <w:r w:rsidR="00F4153A">
        <w:t xml:space="preserve">these conditions </w:t>
      </w:r>
      <w:r w:rsidR="00614443">
        <w:t xml:space="preserve">often receive less preventive care than the general population </w:t>
      </w:r>
      <w:r w:rsidR="00BD17B7">
        <w:t xml:space="preserve">of patients </w:t>
      </w:r>
      <w:r w:rsidR="00614443">
        <w:fldChar w:fldCharType="begin">
          <w:fldData xml:space="preserve">PEVuZE5vdGU+PENpdGU+PEF1dGhvcj5Mb3JkPC9BdXRob3I+PFllYXI+MjAxMDwvWWVhcj48UmVj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</w:fldData>
        </w:fldChar>
      </w:r>
      <w:r w:rsidR="00010A49">
        <w:instrText xml:space="preserve"> ADDIN EN.CITE </w:instrText>
      </w:r>
      <w:r w:rsidR="00010A49">
        <w:fldChar w:fldCharType="begin">
          <w:fldData xml:space="preserve">PEVuZE5vdGU+PENpdGU+PEF1dGhvcj5Mb3JkPC9BdXRob3I+PFllYXI+MjAxMDwvWWVhcj48UmVj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</w:fldData>
        </w:fldChar>
      </w:r>
      <w:r w:rsidR="00010A49">
        <w:instrText xml:space="preserve"> ADDIN EN.CITE.DATA </w:instrText>
      </w:r>
      <w:r w:rsidR="00010A49">
        <w:fldChar w:fldCharType="end"/>
      </w:r>
      <w:r w:rsidR="00614443">
        <w:fldChar w:fldCharType="separate"/>
      </w:r>
      <w:r w:rsidR="00010A49">
        <w:rPr>
          <w:noProof/>
        </w:rPr>
        <w:t>(Lord, Malone, &amp; Mitchell, 2010; Solmi et al., 2020)</w:t>
      </w:r>
      <w:r w:rsidR="00614443">
        <w:fldChar w:fldCharType="end"/>
      </w:r>
      <w:r w:rsidR="00470515">
        <w:t xml:space="preserve">, </w:t>
      </w:r>
      <w:r w:rsidR="00C056EF">
        <w:t xml:space="preserve">a gap </w:t>
      </w:r>
      <w:r w:rsidR="00470515">
        <w:t xml:space="preserve">which has </w:t>
      </w:r>
      <w:r w:rsidR="00C056EF">
        <w:t>persisted</w:t>
      </w:r>
      <w:r w:rsidR="00470515">
        <w:t xml:space="preserve"> </w:t>
      </w:r>
      <w:r w:rsidR="00F50346">
        <w:t xml:space="preserve">despite the introduction of the QOF </w:t>
      </w:r>
      <w:r w:rsidR="00F50346">
        <w:fldChar w:fldCharType="begin">
          <w:fldData xml:space="preserve">PEVuZE5vdGU+PENpdGU+PEF1dGhvcj5NYXJ0aW48L0F1dGhvcj48WWVhcj4yMDE0PC9ZZWFyPjxS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</w:fldData>
        </w:fldChar>
      </w:r>
      <w:r w:rsidR="00C70E0B">
        <w:instrText xml:space="preserve"> ADDIN EN.CITE </w:instrText>
      </w:r>
      <w:r w:rsidR="00C70E0B">
        <w:fldChar w:fldCharType="begin">
          <w:fldData xml:space="preserve">PEVuZE5vdGU+PENpdGU+PEF1dGhvcj5NYXJ0aW48L0F1dGhvcj48WWVhcj4yMDE0PC9ZZWFyPjxS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</w:fldData>
        </w:fldChar>
      </w:r>
      <w:r w:rsidR="00C70E0B">
        <w:instrText xml:space="preserve"> ADDIN EN.CITE.DATA </w:instrText>
      </w:r>
      <w:r w:rsidR="00C70E0B">
        <w:fldChar w:fldCharType="end"/>
      </w:r>
      <w:r w:rsidR="00F50346">
        <w:fldChar w:fldCharType="separate"/>
      </w:r>
      <w:r w:rsidR="00C70E0B">
        <w:rPr>
          <w:noProof/>
        </w:rPr>
        <w:t>(Martin et al., 2014; Woodhead et al., 2016)</w:t>
      </w:r>
      <w:r w:rsidR="00F50346">
        <w:fldChar w:fldCharType="end"/>
      </w:r>
      <w:r w:rsidR="00614443">
        <w:t>.</w:t>
      </w:r>
      <w:r w:rsidR="004E3FC2">
        <w:t xml:space="preserve"> </w:t>
      </w:r>
      <w:r w:rsidR="001801F4">
        <w:t>In</w:t>
      </w:r>
      <w:r w:rsidR="004F0BA3">
        <w:t xml:space="preserve"> 2019/20</w:t>
      </w:r>
      <w:r w:rsidR="002C0587">
        <w:t xml:space="preserve"> only</w:t>
      </w:r>
      <w:r w:rsidR="00614443">
        <w:t xml:space="preserve"> 71% of patients with </w:t>
      </w:r>
      <w:r w:rsidR="00F4153A">
        <w:t xml:space="preserve">serious mental illness </w:t>
      </w:r>
      <w:r w:rsidR="00614443">
        <w:t>received a care plan</w:t>
      </w:r>
      <w:r w:rsidR="00D972F0">
        <w:t xml:space="preserve">, </w:t>
      </w:r>
      <w:r w:rsidR="00841932">
        <w:t xml:space="preserve">80% </w:t>
      </w:r>
      <w:r w:rsidR="00D15BC6">
        <w:t xml:space="preserve">had a recording of blood pressure measurement, and </w:t>
      </w:r>
      <w:r w:rsidR="005429E8">
        <w:t>74% had body mass index recorded</w:t>
      </w:r>
      <w:r w:rsidR="00614443">
        <w:t xml:space="preserve"> </w:t>
      </w:r>
      <w:r w:rsidR="00614443">
        <w:lastRenderedPageBreak/>
        <w:fldChar w:fldCharType="begin"/>
      </w:r>
      <w:r w:rsidR="004826E7">
        <w:instrText xml:space="preserve"> ADDIN EN.CITE &lt;EndNote&gt;&lt;Cite&gt;&lt;Author&gt;NHS Digital&lt;/Author&gt;&lt;Year&gt;2020&lt;/Year&gt;&lt;RecNum&gt;962&lt;/RecNum&gt;&lt;DisplayText&gt;(NHS Digital, 2020)&lt;/DisplayText&gt;&lt;record&gt;&lt;rec-number&gt;962&lt;/rec-number&gt;&lt;foreign-keys&gt;&lt;key app="EN" db-id="s9ftx9zs4as9pie9wwe5pzxuzssxarpx5ses" timestamp="1605156519"&gt;962&lt;/key&gt;&lt;/foreign-keys&gt;&lt;ref-type name="Generic"&gt;13&lt;/ref-type&gt;&lt;contributors&gt;&lt;authors&gt;&lt;author&gt;NHS Digital,&lt;/author&gt;&lt;/authors&gt;&lt;/contributors&gt;&lt;titles&gt;&lt;title&gt;Quality and Outcomes Framework, achievement, prevalence and exceptions data, 2019-20&lt;/title&gt;&lt;/titles&gt;&lt;dates&gt;&lt;year&gt;2020&lt;/year&gt;&lt;/dates&gt;&lt;publisher&gt;NHS Digital&lt;/publisher&gt;&lt;urls&gt;&lt;related-urls&gt;&lt;url&gt;https://digital.nhs.uk/data-and-information/publications/statistical/quality-and-outcomes-framework-achievement-prevalence-and-exceptions-data/2019-20&lt;/url&gt;&lt;/related-urls&gt;&lt;/urls&gt;&lt;/record&gt;&lt;/Cite&gt;&lt;/EndNote&gt;</w:instrText>
      </w:r>
      <w:r w:rsidR="00614443">
        <w:fldChar w:fldCharType="separate"/>
      </w:r>
      <w:r w:rsidR="004826E7">
        <w:rPr>
          <w:noProof/>
        </w:rPr>
        <w:t>(NHS Digital, 2020)</w:t>
      </w:r>
      <w:r w:rsidR="00614443">
        <w:fldChar w:fldCharType="end"/>
      </w:r>
      <w:r w:rsidR="00933EE2">
        <w:t xml:space="preserve"> although a</w:t>
      </w:r>
      <w:r w:rsidR="008B2C3B">
        <w:t>t that time the upper threshold to achieve the maximum payment for each indicator was 90%</w:t>
      </w:r>
      <w:r w:rsidR="00D07B81">
        <w:t xml:space="preserve"> </w:t>
      </w:r>
      <w:r w:rsidR="00D07B81">
        <w:fldChar w:fldCharType="begin"/>
      </w:r>
      <w:r w:rsidR="00D07B81">
        <w:instrText xml:space="preserve"> ADDIN EN.CITE &lt;EndNote&gt;&lt;Cite&gt;&lt;Author&gt;Primary Care Strategy and NHS Contracts Group&lt;/Author&gt;&lt;Year&gt;2019&lt;/Year&gt;&lt;RecNum&gt;1402&lt;/RecNum&gt;&lt;DisplayText&gt;(Primary Care Strategy and NHS Contracts Group, 2019)&lt;/DisplayText&gt;&lt;record&gt;&lt;rec-number&gt;1402&lt;/rec-number&gt;&lt;foreign-keys&gt;&lt;key app="EN" db-id="s9ftx9zs4as9pie9wwe5pzxuzssxarpx5ses" timestamp="1647929900"&gt;1402&lt;/key&gt;&lt;/foreign-keys&gt;&lt;ref-type name="Generic"&gt;13&lt;/ref-type&gt;&lt;contributors&gt;&lt;authors&gt;&lt;author&gt;Primary Care Strategy and NHS Contracts Group,&lt;/author&gt;&lt;/authors&gt;&lt;/contributors&gt;&lt;titles&gt;&lt;title&gt;2019/20 General Medical Services (GMS) contract Quality and Outcomes Framework (QOF)&lt;/title&gt;&lt;/titles&gt;&lt;dates&gt;&lt;year&gt;2019&lt;/year&gt;&lt;/dates&gt;&lt;publisher&gt;NHS England and the British Medical Association&lt;/publisher&gt;&lt;urls&gt;&lt;/urls&gt;&lt;/record&gt;&lt;/Cite&gt;&lt;/EndNote&gt;</w:instrText>
      </w:r>
      <w:r w:rsidR="00D07B81">
        <w:fldChar w:fldCharType="separate"/>
      </w:r>
      <w:r w:rsidR="00D07B81">
        <w:rPr>
          <w:noProof/>
        </w:rPr>
        <w:t>(Primary Care Strategy and NHS Contracts Group, 2019)</w:t>
      </w:r>
      <w:r w:rsidR="00D07B81">
        <w:fldChar w:fldCharType="end"/>
      </w:r>
      <w:r w:rsidR="008E342F">
        <w:t>.</w:t>
      </w:r>
      <w:r w:rsidR="00614443">
        <w:t xml:space="preserve"> Understanding the </w:t>
      </w:r>
      <w:r w:rsidR="00614443" w:rsidRPr="00965F07">
        <w:t>effect of prevention on</w:t>
      </w:r>
      <w:r w:rsidR="00614443">
        <w:t xml:space="preserve"> </w:t>
      </w:r>
      <w:r w:rsidR="00451F80">
        <w:t xml:space="preserve">costs in </w:t>
      </w:r>
      <w:r w:rsidR="00614443">
        <w:t xml:space="preserve">primary care </w:t>
      </w:r>
      <w:r w:rsidR="00451F80">
        <w:t xml:space="preserve">and </w:t>
      </w:r>
      <w:r w:rsidR="00614443" w:rsidRPr="00965F07">
        <w:t>elsewhere</w:t>
      </w:r>
      <w:r w:rsidR="00614443">
        <w:t xml:space="preserve"> in the </w:t>
      </w:r>
      <w:r w:rsidR="00451F80">
        <w:t xml:space="preserve">healthcare </w:t>
      </w:r>
      <w:r w:rsidR="00614443">
        <w:t xml:space="preserve">system may therefore be particularly pertinent </w:t>
      </w:r>
      <w:r w:rsidR="00451F80">
        <w:t xml:space="preserve">for prevention policies </w:t>
      </w:r>
      <w:r w:rsidR="00430428">
        <w:t>targeting</w:t>
      </w:r>
      <w:r w:rsidR="00451F80">
        <w:t xml:space="preserve"> </w:t>
      </w:r>
      <w:r w:rsidR="00614443">
        <w:t>this patient population.</w:t>
      </w:r>
    </w:p>
    <w:p w14:paraId="32A47B58" w14:textId="77777777" w:rsidR="00710CD1" w:rsidRPr="00D028B4" w:rsidRDefault="00710CD1" w:rsidP="00141FE6"/>
    <w:p w14:paraId="48495122" w14:textId="09DFFBE7" w:rsidR="00147A1F" w:rsidRPr="00147A1F" w:rsidRDefault="005837AB" w:rsidP="00D028B4">
      <w:pPr>
        <w:pStyle w:val="Heading1"/>
      </w:pPr>
      <w:r>
        <w:t>Data</w:t>
      </w:r>
    </w:p>
    <w:p w14:paraId="7D8F401A" w14:textId="698C7481" w:rsidR="00596525" w:rsidRDefault="00F31DB2" w:rsidP="00D028B4">
      <w:r>
        <w:t xml:space="preserve">We use </w:t>
      </w:r>
      <w:r w:rsidR="00582CE2">
        <w:t xml:space="preserve">patient level </w:t>
      </w:r>
      <w:r>
        <w:t>data</w:t>
      </w:r>
      <w:r w:rsidR="00582CE2">
        <w:t xml:space="preserve"> from</w:t>
      </w:r>
      <w:r w:rsidR="00710CD1">
        <w:t xml:space="preserve"> </w:t>
      </w:r>
      <w:r w:rsidR="00812986">
        <w:t>215</w:t>
      </w:r>
      <w:r w:rsidR="00582CE2">
        <w:t xml:space="preserve"> English </w:t>
      </w:r>
      <w:r w:rsidR="00710CD1">
        <w:t xml:space="preserve">practices </w:t>
      </w:r>
      <w:r w:rsidR="00582CE2">
        <w:t xml:space="preserve">included in </w:t>
      </w:r>
      <w:r w:rsidR="00413BA7" w:rsidRPr="00D028B4">
        <w:t>the Clinical Practice Research Datalink (CPRD)</w:t>
      </w:r>
      <w:r w:rsidR="00696541">
        <w:t xml:space="preserve"> GOLD</w:t>
      </w:r>
      <w:r w:rsidR="00413BA7" w:rsidRPr="00D028B4">
        <w:t>, a large</w:t>
      </w:r>
      <w:r w:rsidR="00413BA7">
        <w:t xml:space="preserve"> nationally representative database of primary care records, linked to </w:t>
      </w:r>
      <w:r w:rsidR="008B2E7A">
        <w:t xml:space="preserve">national administrative datasets from </w:t>
      </w:r>
      <w:r w:rsidR="00413BA7">
        <w:t xml:space="preserve">hospitals and community mental health services. </w:t>
      </w:r>
      <w:r w:rsidR="000E4EDC">
        <w:t xml:space="preserve">Data on all patients </w:t>
      </w:r>
      <w:r w:rsidR="0026260B">
        <w:t xml:space="preserve">in the database </w:t>
      </w:r>
      <w:r w:rsidR="000E4EDC">
        <w:t xml:space="preserve">with a diagnosis of </w:t>
      </w:r>
      <w:r w:rsidR="00F4153A">
        <w:t xml:space="preserve">serious mental illness </w:t>
      </w:r>
      <w:r w:rsidR="00355DD9">
        <w:t>(schizophrenia</w:t>
      </w:r>
      <w:r w:rsidR="00510D72">
        <w:t xml:space="preserve">, </w:t>
      </w:r>
      <w:r w:rsidR="00355DD9">
        <w:t>bipolar disorder</w:t>
      </w:r>
      <w:r w:rsidR="00510D72">
        <w:t xml:space="preserve"> and other psychoses</w:t>
      </w:r>
      <w:r w:rsidR="00355DD9">
        <w:t xml:space="preserve">) and </w:t>
      </w:r>
      <w:r w:rsidR="000E4EDC">
        <w:t xml:space="preserve">documented in primary care records </w:t>
      </w:r>
      <w:r w:rsidR="0024440C">
        <w:t xml:space="preserve">from the start of their registration </w:t>
      </w:r>
      <w:r w:rsidR="003E6418">
        <w:t xml:space="preserve">at each practice </w:t>
      </w:r>
      <w:r w:rsidR="000E4EDC">
        <w:t xml:space="preserve">up to 31 March 2014 were included in the sample, provided that patient and practice records were </w:t>
      </w:r>
      <w:r w:rsidR="004E026C">
        <w:t xml:space="preserve">of </w:t>
      </w:r>
      <w:r w:rsidR="000E4EDC">
        <w:t xml:space="preserve">an acceptable standard </w:t>
      </w:r>
      <w:r w:rsidR="00022D57">
        <w:t xml:space="preserve">for research </w:t>
      </w:r>
      <w:r w:rsidR="00582CE2">
        <w:t xml:space="preserve">as defined by </w:t>
      </w:r>
      <w:r w:rsidR="000E4EDC">
        <w:t xml:space="preserve">a CPRD algorithm </w:t>
      </w:r>
      <w:r w:rsidR="000E4EDC">
        <w:fldChar w:fldCharType="begin"/>
      </w:r>
      <w:r w:rsidR="00CD4C6D">
        <w:instrText xml:space="preserve"> ADDIN EN.CITE &lt;EndNote&gt;&lt;Cite&gt;&lt;Author&gt;Herrett&lt;/Author&gt;&lt;Year&gt;2015&lt;/Year&gt;&lt;RecNum&gt;2412&lt;/RecNum&gt;&lt;DisplayText&gt;(Herrett et al., 2015)&lt;/DisplayText&gt;&lt;record&gt;&lt;rec-number&gt;2412&lt;/rec-number&gt;&lt;foreign-keys&gt;&lt;key app="EN" db-id="fsvar0xvyasaw1ets97x2v9h905eewfvf0zf" timestamp="1533309113"&gt;2412&lt;/key&gt;&lt;/foreign-keys&gt;&lt;ref-type name="Journal Article"&gt;17&lt;/ref-type&gt;&lt;contributors&gt;&lt;authors&gt;&lt;author&gt;Herrett, Emily&lt;/author&gt;&lt;author&gt;Gallagher, Arlene M&lt;/author&gt;&lt;author&gt;Bhaskaran, Krishnan&lt;/author&gt;&lt;author&gt;Forbes, Harriet&lt;/author&gt;&lt;author&gt;Mathur, Rohini&lt;/author&gt;&lt;author&gt;van Staa, Tjeerd&lt;/author&gt;&lt;author&gt;Smeeth, Liam&lt;/author&gt;&lt;/authors&gt;&lt;/contributors&gt;&lt;titles&gt;&lt;title&gt;Data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Epidemiology&lt;/full-title&gt;&lt;abbr-1&gt;Int J Epidemiol&lt;/abbr-1&gt;&lt;/periodical&gt;&lt;pages&gt;827-836&lt;/pages&gt;&lt;volume&gt;44&lt;/volume&gt;&lt;number&gt;3&lt;/number&gt;&lt;dates&gt;&lt;year&gt;2015&lt;/year&gt;&lt;/dates&gt;&lt;isbn&gt;1464-3685&lt;/isbn&gt;&lt;urls&gt;&lt;/urls&gt;&lt;/record&gt;&lt;/Cite&gt;&lt;/EndNote&gt;</w:instrText>
      </w:r>
      <w:r w:rsidR="000E4EDC">
        <w:fldChar w:fldCharType="separate"/>
      </w:r>
      <w:r w:rsidR="00CD4C6D">
        <w:rPr>
          <w:noProof/>
        </w:rPr>
        <w:t>(Herrett et al., 2015)</w:t>
      </w:r>
      <w:r w:rsidR="000E4EDC">
        <w:fldChar w:fldCharType="end"/>
      </w:r>
      <w:r w:rsidR="0078385E">
        <w:t xml:space="preserve">, </w:t>
      </w:r>
      <w:r w:rsidR="00010319">
        <w:t>which includes</w:t>
      </w:r>
      <w:r w:rsidR="00BE65E0">
        <w:t xml:space="preserve"> valid age and gender,</w:t>
      </w:r>
      <w:r w:rsidR="00E07992">
        <w:t xml:space="preserve"> and</w:t>
      </w:r>
      <w:r w:rsidR="00BE65E0">
        <w:t xml:space="preserve"> recording of events in the clinical records</w:t>
      </w:r>
      <w:r w:rsidR="000E4EDC">
        <w:t xml:space="preserve">. </w:t>
      </w:r>
      <w:r w:rsidR="00596525">
        <w:t>For costing, w</w:t>
      </w:r>
      <w:r w:rsidR="00BD3168">
        <w:t>e use</w:t>
      </w:r>
      <w:r w:rsidR="00596525">
        <w:t>d</w:t>
      </w:r>
      <w:r w:rsidR="00BD3168">
        <w:t xml:space="preserve"> </w:t>
      </w:r>
      <w:r w:rsidR="00582CE2">
        <w:t xml:space="preserve">quarterly </w:t>
      </w:r>
      <w:r w:rsidR="00BD3168">
        <w:t>data from three fina</w:t>
      </w:r>
      <w:r w:rsidR="00596525">
        <w:t>ncial years 2011/12 to 2013/14</w:t>
      </w:r>
      <w:r w:rsidR="00877460">
        <w:t xml:space="preserve"> (up to twelve quarters per patient). F</w:t>
      </w:r>
      <w:r w:rsidR="00BD3168">
        <w:t>inancial years run from</w:t>
      </w:r>
      <w:r w:rsidR="00396690">
        <w:t xml:space="preserve"> 1 April to 31 March</w:t>
      </w:r>
      <w:r w:rsidR="00582CE2">
        <w:t xml:space="preserve">. </w:t>
      </w:r>
      <w:r w:rsidR="00596525">
        <w:t xml:space="preserve">For each patient with data </w:t>
      </w:r>
      <w:r w:rsidR="000E4EDC">
        <w:t>from</w:t>
      </w:r>
      <w:r w:rsidR="00596525">
        <w:t xml:space="preserve"> this period, we also obtained primary care records</w:t>
      </w:r>
      <w:r w:rsidR="000E4EDC">
        <w:t xml:space="preserve"> back</w:t>
      </w:r>
      <w:r w:rsidR="00596525">
        <w:t xml:space="preserve"> to the beginning of their registration at the practice to allow us to include factors </w:t>
      </w:r>
      <w:r w:rsidR="000E4EDC">
        <w:t>from their</w:t>
      </w:r>
      <w:r w:rsidR="00596525">
        <w:t xml:space="preserve"> medical history</w:t>
      </w:r>
      <w:r w:rsidR="00210618">
        <w:t xml:space="preserve"> in our analysis</w:t>
      </w:r>
      <w:r w:rsidR="00F941AF">
        <w:t xml:space="preserve">, including preventive activities in the twelve months </w:t>
      </w:r>
      <w:r w:rsidR="00582CE2">
        <w:t xml:space="preserve">prior </w:t>
      </w:r>
      <w:r w:rsidR="00F941AF">
        <w:t>to each quarter</w:t>
      </w:r>
      <w:r w:rsidR="00596525">
        <w:t>.</w:t>
      </w:r>
      <w:r w:rsidR="00EF24DC">
        <w:t xml:space="preserve"> </w:t>
      </w:r>
      <w:r w:rsidR="00D85CAB">
        <w:t>We limited the sample to those for whom we had</w:t>
      </w:r>
      <w:r w:rsidR="008E782F">
        <w:t xml:space="preserve"> primary care records from 2010/11 to capture care plans and annual reviews for one year prior to the start of the observation period. </w:t>
      </w:r>
      <w:r w:rsidR="00565EAF">
        <w:t xml:space="preserve">Further detail on the dataset including </w:t>
      </w:r>
      <w:r w:rsidR="00565EAF">
        <w:lastRenderedPageBreak/>
        <w:t>c</w:t>
      </w:r>
      <w:r w:rsidR="00EF24DC">
        <w:t xml:space="preserve">ode lists used to identify </w:t>
      </w:r>
      <w:r w:rsidR="0018287D">
        <w:t xml:space="preserve">diagnoses and items for costing </w:t>
      </w:r>
      <w:r w:rsidR="00F36831">
        <w:t xml:space="preserve">is </w:t>
      </w:r>
      <w:r w:rsidR="0018287D">
        <w:t xml:space="preserve">available in (anonymous for reviewers). </w:t>
      </w:r>
    </w:p>
    <w:p w14:paraId="3B72C40F" w14:textId="77777777" w:rsidR="009B5F23" w:rsidRDefault="009B5F23" w:rsidP="00D028B4"/>
    <w:p w14:paraId="40CD2559" w14:textId="3F65E175" w:rsidR="0026260B" w:rsidRDefault="00022D57" w:rsidP="00D028B4">
      <w:r>
        <w:t xml:space="preserve">Individual patient </w:t>
      </w:r>
      <w:r w:rsidR="005A4304">
        <w:t xml:space="preserve">primary care </w:t>
      </w:r>
      <w:r>
        <w:t>records were</w:t>
      </w:r>
      <w:r w:rsidR="000E4EDC">
        <w:t xml:space="preserve"> linked </w:t>
      </w:r>
      <w:r>
        <w:t xml:space="preserve">to </w:t>
      </w:r>
      <w:r w:rsidR="00596525">
        <w:t xml:space="preserve">data from Hospital Episode Statistics (HES) and </w:t>
      </w:r>
      <w:r w:rsidR="00321BB1">
        <w:t xml:space="preserve">to </w:t>
      </w:r>
      <w:r w:rsidR="00596525">
        <w:t xml:space="preserve">community mental health service data from the Mental Health Services Dataset (MHSDS). </w:t>
      </w:r>
      <w:r w:rsidR="00657534">
        <w:t xml:space="preserve">HES </w:t>
      </w:r>
      <w:r w:rsidR="00321BB1">
        <w:t xml:space="preserve">has </w:t>
      </w:r>
      <w:r w:rsidR="00655E6D">
        <w:t>data</w:t>
      </w:r>
      <w:r w:rsidR="00657534">
        <w:t xml:space="preserve"> on all </w:t>
      </w:r>
      <w:r w:rsidR="00017DF0">
        <w:t xml:space="preserve">general </w:t>
      </w:r>
      <w:r w:rsidR="00657534">
        <w:t>hospital admissions</w:t>
      </w:r>
      <w:r w:rsidR="00655E6D">
        <w:t xml:space="preserve"> </w:t>
      </w:r>
      <w:r w:rsidR="00657534">
        <w:t>and presentations to emergency departments (</w:t>
      </w:r>
      <w:r w:rsidR="0024440C">
        <w:t>ED</w:t>
      </w:r>
      <w:r w:rsidR="00657534">
        <w:t xml:space="preserve">) </w:t>
      </w:r>
      <w:r w:rsidR="00DF36E0">
        <w:t>in public hospitals</w:t>
      </w:r>
      <w:r w:rsidR="00655E6D">
        <w:t>, including inpatient mental health admissions</w:t>
      </w:r>
      <w:r w:rsidR="0024440C">
        <w:t xml:space="preserve"> in general hospitals</w:t>
      </w:r>
      <w:r w:rsidR="00657534">
        <w:t xml:space="preserve">. </w:t>
      </w:r>
      <w:r w:rsidR="00655E6D">
        <w:t xml:space="preserve">MHSDS </w:t>
      </w:r>
      <w:r w:rsidR="00321BB1">
        <w:t xml:space="preserve">has </w:t>
      </w:r>
      <w:r w:rsidR="00655E6D">
        <w:t xml:space="preserve">data on care provided in </w:t>
      </w:r>
      <w:r w:rsidR="0024440C">
        <w:t xml:space="preserve">publicly funded </w:t>
      </w:r>
      <w:r w:rsidR="00655E6D">
        <w:t xml:space="preserve">community mental health services </w:t>
      </w:r>
      <w:r w:rsidR="00017DF0">
        <w:t>and inpatient admissions</w:t>
      </w:r>
      <w:r w:rsidR="00647E51">
        <w:t xml:space="preserve"> in specialty mental health services</w:t>
      </w:r>
      <w:r w:rsidR="00655E6D">
        <w:t xml:space="preserve">. </w:t>
      </w:r>
      <w:r w:rsidR="00796951">
        <w:rPr>
          <w:color w:val="000000"/>
        </w:rPr>
        <w:t xml:space="preserve">Outpatient </w:t>
      </w:r>
      <w:r w:rsidR="00DD2483">
        <w:rPr>
          <w:color w:val="000000"/>
        </w:rPr>
        <w:t xml:space="preserve">specialist mental health services are included </w:t>
      </w:r>
      <w:r w:rsidR="00796951">
        <w:rPr>
          <w:color w:val="000000"/>
        </w:rPr>
        <w:t>in our dataset</w:t>
      </w:r>
      <w:r w:rsidR="00DD2483">
        <w:rPr>
          <w:color w:val="000000"/>
        </w:rPr>
        <w:t xml:space="preserve">, but </w:t>
      </w:r>
      <w:r w:rsidR="00FB5DF9">
        <w:rPr>
          <w:color w:val="000000"/>
        </w:rPr>
        <w:t xml:space="preserve">outpatient </w:t>
      </w:r>
      <w:r w:rsidR="00DD2483">
        <w:rPr>
          <w:color w:val="000000"/>
        </w:rPr>
        <w:t xml:space="preserve">services </w:t>
      </w:r>
      <w:r w:rsidR="00492266">
        <w:rPr>
          <w:color w:val="000000"/>
        </w:rPr>
        <w:t xml:space="preserve">in acute hospitals </w:t>
      </w:r>
      <w:r w:rsidR="00DD2483">
        <w:rPr>
          <w:color w:val="000000"/>
        </w:rPr>
        <w:t xml:space="preserve">such as clinic visits </w:t>
      </w:r>
      <w:r w:rsidR="001B3951">
        <w:rPr>
          <w:color w:val="000000"/>
        </w:rPr>
        <w:t>could</w:t>
      </w:r>
      <w:r w:rsidR="00DD2483">
        <w:rPr>
          <w:color w:val="000000"/>
        </w:rPr>
        <w:t xml:space="preserve"> not </w:t>
      </w:r>
      <w:r w:rsidR="001B3951">
        <w:rPr>
          <w:color w:val="000000"/>
        </w:rPr>
        <w:t xml:space="preserve">be </w:t>
      </w:r>
      <w:r w:rsidR="00DD2483">
        <w:rPr>
          <w:color w:val="000000"/>
        </w:rPr>
        <w:t>included</w:t>
      </w:r>
      <w:r w:rsidR="001B3951">
        <w:rPr>
          <w:color w:val="000000"/>
        </w:rPr>
        <w:t xml:space="preserve"> </w:t>
      </w:r>
      <w:r w:rsidR="007776A8">
        <w:rPr>
          <w:color w:val="000000"/>
        </w:rPr>
        <w:t xml:space="preserve">because of a limit </w:t>
      </w:r>
      <w:r w:rsidR="00933C2F">
        <w:rPr>
          <w:color w:val="000000"/>
        </w:rPr>
        <w:t>on the number of datasets which could be linked</w:t>
      </w:r>
      <w:r w:rsidR="00796951">
        <w:rPr>
          <w:color w:val="000000"/>
        </w:rPr>
        <w:t>.</w:t>
      </w:r>
    </w:p>
    <w:p w14:paraId="24DF335E" w14:textId="77777777" w:rsidR="009B5F23" w:rsidRDefault="009B5F23" w:rsidP="00D028B4"/>
    <w:p w14:paraId="2D1843A2" w14:textId="77777777" w:rsidR="006E2721" w:rsidRDefault="00321BB1" w:rsidP="00321BB1">
      <w:r>
        <w:t xml:space="preserve">For each patient </w:t>
      </w:r>
      <w:r w:rsidR="0026260B">
        <w:t xml:space="preserve">we </w:t>
      </w:r>
      <w:r>
        <w:t xml:space="preserve">calculated </w:t>
      </w:r>
      <w:r w:rsidR="0026260B">
        <w:t>quarterly costs within primary care</w:t>
      </w:r>
      <w:r w:rsidR="00017DF0">
        <w:t xml:space="preserve"> and </w:t>
      </w:r>
      <w:r>
        <w:t xml:space="preserve">in three </w:t>
      </w:r>
      <w:r w:rsidR="00367983">
        <w:t>other sectors</w:t>
      </w:r>
      <w:r w:rsidR="00017DF0">
        <w:t>: general hospital inpatient admissions</w:t>
      </w:r>
      <w:r w:rsidR="009B6500">
        <w:t xml:space="preserve"> (divided into elective and unplanned admissions)</w:t>
      </w:r>
      <w:r w:rsidR="00017DF0">
        <w:t xml:space="preserve">, </w:t>
      </w:r>
      <w:r w:rsidR="0024440C">
        <w:t>ED</w:t>
      </w:r>
      <w:r w:rsidR="00017DF0">
        <w:t xml:space="preserve"> presentations</w:t>
      </w:r>
      <w:r w:rsidR="0026260B">
        <w:t xml:space="preserve">, and </w:t>
      </w:r>
      <w:r w:rsidR="00017DF0">
        <w:t xml:space="preserve">specialist </w:t>
      </w:r>
      <w:r w:rsidR="0026260B">
        <w:t xml:space="preserve">mental health services. </w:t>
      </w:r>
      <w:r w:rsidR="007D13EF">
        <w:t xml:space="preserve">Costs </w:t>
      </w:r>
      <w:r w:rsidR="0029189E">
        <w:t>were</w:t>
      </w:r>
      <w:r w:rsidR="007D13EF">
        <w:t xml:space="preserve"> calculated using a bottom-up approach</w:t>
      </w:r>
      <w:r w:rsidR="00E77E08">
        <w:t xml:space="preserve"> from the perspective of the NHS</w:t>
      </w:r>
      <w:r w:rsidR="007D13EF">
        <w:t>, applying national average unit costs to instances of utilisation from each data source</w:t>
      </w:r>
      <w:r w:rsidR="008539F4">
        <w:t xml:space="preserve">. </w:t>
      </w:r>
      <w:r w:rsidR="0026260B">
        <w:t xml:space="preserve">Primary care costs included visits to </w:t>
      </w:r>
      <w:r w:rsidR="00BE2846">
        <w:t>GPs</w:t>
      </w:r>
      <w:r w:rsidR="0026260B">
        <w:t xml:space="preserve"> and </w:t>
      </w:r>
      <w:r>
        <w:t xml:space="preserve">practice </w:t>
      </w:r>
      <w:r w:rsidR="0026260B">
        <w:t xml:space="preserve">nurses, plus prescribed </w:t>
      </w:r>
      <w:r w:rsidR="00F43F30">
        <w:t>medications,</w:t>
      </w:r>
      <w:r w:rsidR="0026260B">
        <w:t xml:space="preserve"> and tests</w:t>
      </w:r>
      <w:r w:rsidR="00D813E0">
        <w:t xml:space="preserve">. </w:t>
      </w:r>
      <w:r w:rsidR="00D030F9">
        <w:t>Of these, only the cost</w:t>
      </w:r>
      <w:r w:rsidR="00CC6723">
        <w:t>s</w:t>
      </w:r>
      <w:r w:rsidR="00D030F9">
        <w:t xml:space="preserve"> of visits </w:t>
      </w:r>
      <w:r w:rsidR="006E259E">
        <w:t xml:space="preserve">are borne by the practice. </w:t>
      </w:r>
      <w:r w:rsidR="0071019D">
        <w:t>M</w:t>
      </w:r>
      <w:r w:rsidR="008752C4">
        <w:t xml:space="preserve">edications and tests initiated by GPs </w:t>
      </w:r>
      <w:r w:rsidR="00CC6723">
        <w:t>are</w:t>
      </w:r>
      <w:r w:rsidR="008752C4">
        <w:t xml:space="preserve"> funded through other parts of the NHS</w:t>
      </w:r>
      <w:r w:rsidR="00F177DE">
        <w:t xml:space="preserve"> and we therefore </w:t>
      </w:r>
      <w:r w:rsidR="00300800">
        <w:t>distinguish between</w:t>
      </w:r>
      <w:r w:rsidR="009E69AF">
        <w:t xml:space="preserve"> the costs of</w:t>
      </w:r>
      <w:r w:rsidR="005C605F">
        <w:t xml:space="preserve"> primary care visits and </w:t>
      </w:r>
      <w:r w:rsidR="00E10D76">
        <w:t>other primary care</w:t>
      </w:r>
      <w:r w:rsidR="008B3991">
        <w:t xml:space="preserve"> costs</w:t>
      </w:r>
      <w:r w:rsidR="008752C4">
        <w:t xml:space="preserve">. </w:t>
      </w:r>
    </w:p>
    <w:p w14:paraId="46696FAF" w14:textId="77777777" w:rsidR="006E2721" w:rsidRDefault="006E2721" w:rsidP="00321BB1"/>
    <w:p w14:paraId="338BBF53" w14:textId="5DDF2D6E" w:rsidR="00321BB1" w:rsidRDefault="00321BB1" w:rsidP="00321BB1">
      <w:r>
        <w:lastRenderedPageBreak/>
        <w:t>G</w:t>
      </w:r>
      <w:r w:rsidR="00017DF0">
        <w:t xml:space="preserve">eneral hospital </w:t>
      </w:r>
      <w:r>
        <w:t xml:space="preserve">inpatient </w:t>
      </w:r>
      <w:r w:rsidR="00017DF0">
        <w:t>costs included admissions</w:t>
      </w:r>
      <w:r w:rsidR="0026260B">
        <w:t xml:space="preserve"> </w:t>
      </w:r>
      <w:r>
        <w:t xml:space="preserve">for </w:t>
      </w:r>
      <w:r w:rsidR="0026260B">
        <w:t>both physical and mental health problems</w:t>
      </w:r>
      <w:r w:rsidR="00E42A49">
        <w:t xml:space="preserve">, classified as elective </w:t>
      </w:r>
      <w:r w:rsidR="0098244D">
        <w:t>and unplanned using the admission type field in the HES data</w:t>
      </w:r>
      <w:r w:rsidR="0026260B">
        <w:t xml:space="preserve">. </w:t>
      </w:r>
      <w:r w:rsidR="0024440C">
        <w:t>ED</w:t>
      </w:r>
      <w:r w:rsidR="00017DF0">
        <w:t xml:space="preserve"> costs covered all types of presentations. Specialist mental health costs </w:t>
      </w:r>
      <w:r w:rsidR="00697B1B">
        <w:t>covered</w:t>
      </w:r>
      <w:r w:rsidR="00017DF0">
        <w:t xml:space="preserve"> all inpatient admissions in mental health services</w:t>
      </w:r>
      <w:r w:rsidR="00697B1B">
        <w:t xml:space="preserve"> </w:t>
      </w:r>
      <w:r w:rsidR="002278FD">
        <w:t>plus</w:t>
      </w:r>
      <w:r w:rsidR="00017DF0">
        <w:t xml:space="preserve"> </w:t>
      </w:r>
      <w:r>
        <w:t xml:space="preserve">care in </w:t>
      </w:r>
      <w:r w:rsidR="00017DF0">
        <w:t>c</w:t>
      </w:r>
      <w:r w:rsidR="0026260B">
        <w:t xml:space="preserve">ommunity mental health </w:t>
      </w:r>
      <w:r w:rsidR="003F45BF">
        <w:t>services</w:t>
      </w:r>
      <w:r>
        <w:t>,</w:t>
      </w:r>
      <w:r w:rsidR="0026260B">
        <w:t xml:space="preserve"> </w:t>
      </w:r>
      <w:r w:rsidR="00697B1B">
        <w:t>including</w:t>
      </w:r>
      <w:r w:rsidR="0026260B">
        <w:t xml:space="preserve"> visits to </w:t>
      </w:r>
      <w:r w:rsidR="002278FD">
        <w:t>mental health professionals (</w:t>
      </w:r>
      <w:r w:rsidR="0026260B">
        <w:t>doctors, nurses, support workers, and a range of allied health professionals</w:t>
      </w:r>
      <w:r w:rsidR="002278FD">
        <w:t>)</w:t>
      </w:r>
      <w:r w:rsidR="007E6F3E">
        <w:t xml:space="preserve">, treatment with </w:t>
      </w:r>
      <w:r w:rsidR="007255BB">
        <w:t>electroconvulsive therapy (</w:t>
      </w:r>
      <w:r w:rsidR="007E6F3E">
        <w:t>ECT</w:t>
      </w:r>
      <w:r w:rsidR="007255BB">
        <w:t>)</w:t>
      </w:r>
      <w:r>
        <w:t>,</w:t>
      </w:r>
      <w:r w:rsidR="007E6F3E">
        <w:t xml:space="preserve"> and </w:t>
      </w:r>
      <w:r w:rsidR="007255BB">
        <w:t xml:space="preserve">multi-disciplinary </w:t>
      </w:r>
      <w:r w:rsidR="007E6F3E">
        <w:t>team reviews</w:t>
      </w:r>
      <w:r w:rsidR="0026260B">
        <w:t xml:space="preserve">. </w:t>
      </w:r>
      <w:r w:rsidR="006D463A">
        <w:t xml:space="preserve">Costs were allocated to </w:t>
      </w:r>
      <w:r w:rsidR="00BD3E8F">
        <w:t xml:space="preserve">12 </w:t>
      </w:r>
      <w:r w:rsidR="006D463A">
        <w:t>quarters, from 1 April to 3</w:t>
      </w:r>
      <w:r w:rsidR="00B8374F">
        <w:t>0</w:t>
      </w:r>
      <w:r w:rsidR="006D463A">
        <w:t xml:space="preserve"> June </w:t>
      </w:r>
      <w:r w:rsidR="00991647">
        <w:t xml:space="preserve">2011 (Q1 of 2011/12) </w:t>
      </w:r>
      <w:r w:rsidR="006D463A">
        <w:t>through to 1 January to 31 March</w:t>
      </w:r>
      <w:r w:rsidR="00991647">
        <w:t xml:space="preserve"> 2014 (Q4 of 2013/14)</w:t>
      </w:r>
      <w:r w:rsidR="006D463A">
        <w:t>.</w:t>
      </w:r>
      <w:r>
        <w:t xml:space="preserve"> Full details of the costing methodology are described in (</w:t>
      </w:r>
      <w:r w:rsidR="00C252EB">
        <w:t>anonymous for reviewers</w:t>
      </w:r>
      <w:r>
        <w:t xml:space="preserve">). </w:t>
      </w:r>
    </w:p>
    <w:p w14:paraId="2B2FC8B2" w14:textId="1337A427" w:rsidR="0026260B" w:rsidRDefault="0026260B" w:rsidP="00D028B4"/>
    <w:p w14:paraId="7AE253C1" w14:textId="72098733" w:rsidR="001728F5" w:rsidRDefault="00BD3E8F">
      <w:r>
        <w:t>We</w:t>
      </w:r>
      <w:r w:rsidR="008936BA">
        <w:t xml:space="preserve"> use </w:t>
      </w:r>
      <w:r>
        <w:t>two time</w:t>
      </w:r>
      <w:r w:rsidR="004B1E19">
        <w:t>-</w:t>
      </w:r>
      <w:r>
        <w:t>varying measures of the prevention activities incentivised by the QOF.</w:t>
      </w:r>
      <w:r w:rsidR="004E3FC2">
        <w:t xml:space="preserve"> </w:t>
      </w:r>
      <w:r>
        <w:t xml:space="preserve">For each quarter we </w:t>
      </w:r>
      <w:r w:rsidR="0061386E">
        <w:t xml:space="preserve">have </w:t>
      </w:r>
      <w:r w:rsidR="008936BA">
        <w:t xml:space="preserve">an </w:t>
      </w:r>
      <w:r>
        <w:t xml:space="preserve">indicator for whether a care plan was documented in the </w:t>
      </w:r>
      <w:r w:rsidR="00991647">
        <w:t xml:space="preserve">patient’s primary care records within the </w:t>
      </w:r>
      <w:r>
        <w:t xml:space="preserve">previous </w:t>
      </w:r>
      <w:r w:rsidR="00991647">
        <w:t>twelve</w:t>
      </w:r>
      <w:r>
        <w:t xml:space="preserve"> </w:t>
      </w:r>
      <w:r w:rsidR="00991647">
        <w:t>month</w:t>
      </w:r>
      <w:r>
        <w:t>s (and similarly for annual reviews).</w:t>
      </w:r>
      <w:r w:rsidR="00991647">
        <w:t xml:space="preserve"> For example, the care plan </w:t>
      </w:r>
      <w:r>
        <w:t xml:space="preserve">indicator </w:t>
      </w:r>
      <w:r w:rsidR="008936BA">
        <w:t>for</w:t>
      </w:r>
      <w:r w:rsidR="00991647">
        <w:t xml:space="preserve"> Q1 2011/12 </w:t>
      </w:r>
      <w:r w:rsidR="008936BA">
        <w:t xml:space="preserve">(1 April to </w:t>
      </w:r>
      <w:r w:rsidR="0073020B">
        <w:t>30 June</w:t>
      </w:r>
      <w:r w:rsidR="008936BA">
        <w:t xml:space="preserve"> 2011) </w:t>
      </w:r>
      <w:r>
        <w:t xml:space="preserve">is 1 if </w:t>
      </w:r>
      <w:r w:rsidR="00991647">
        <w:t>the patient had a care plan documented by their GP between 1 April 2010 and 31 March 2011</w:t>
      </w:r>
      <w:r>
        <w:t xml:space="preserve"> and is zero otherwise</w:t>
      </w:r>
      <w:r w:rsidR="00991647">
        <w:t xml:space="preserve">. </w:t>
      </w:r>
      <w:r w:rsidR="003E6418">
        <w:t>Th</w:t>
      </w:r>
      <w:r w:rsidR="008936BA">
        <w:t>e</w:t>
      </w:r>
      <w:r w:rsidR="00C638ED">
        <w:t xml:space="preserve"> twelve-month time window </w:t>
      </w:r>
      <w:r w:rsidR="003E6418">
        <w:t>reflects</w:t>
      </w:r>
      <w:r w:rsidR="004E026C">
        <w:t xml:space="preserve"> the period specified in the </w:t>
      </w:r>
      <w:r w:rsidR="003E6418">
        <w:t xml:space="preserve">QOF </w:t>
      </w:r>
      <w:r w:rsidR="004E026C">
        <w:t xml:space="preserve">for </w:t>
      </w:r>
      <w:r w:rsidR="00D83A7E">
        <w:t xml:space="preserve">annual </w:t>
      </w:r>
      <w:r w:rsidR="00C638ED">
        <w:t>care plans and annual reviews.</w:t>
      </w:r>
      <w:r w:rsidR="0061386E" w:rsidRPr="004703F2">
        <w:rPr>
          <w:rStyle w:val="FootnoteReference"/>
        </w:rPr>
        <w:footnoteReference w:id="1"/>
      </w:r>
      <w:r w:rsidR="004E3FC2">
        <w:t xml:space="preserve"> </w:t>
      </w:r>
      <w:r w:rsidR="00E14B86">
        <w:t>The costs of c</w:t>
      </w:r>
      <w:r w:rsidR="00437563">
        <w:t>are plans and annual reviews</w:t>
      </w:r>
      <w:r w:rsidR="00E14B86">
        <w:t>, which</w:t>
      </w:r>
      <w:r w:rsidR="00437563">
        <w:t xml:space="preserve"> are provided by primary care staff (GPs and practice nurses)</w:t>
      </w:r>
      <w:r w:rsidR="00E14B86">
        <w:t>,</w:t>
      </w:r>
      <w:r w:rsidR="00437563">
        <w:t xml:space="preserve"> are included in the </w:t>
      </w:r>
      <w:r w:rsidR="00012EF4">
        <w:t xml:space="preserve">primary care visit </w:t>
      </w:r>
      <w:r w:rsidR="00437563">
        <w:t>cost for the quarter in which they occur.</w:t>
      </w:r>
      <w:r w:rsidR="004E3FC2">
        <w:t xml:space="preserve"> </w:t>
      </w:r>
    </w:p>
    <w:p w14:paraId="39941CB8" w14:textId="77777777" w:rsidR="009B5F23" w:rsidRDefault="009B5F23" w:rsidP="0026260B"/>
    <w:p w14:paraId="6CC98DC9" w14:textId="5631ED18" w:rsidR="001728F5" w:rsidRDefault="001728F5" w:rsidP="0026260B">
      <w:r>
        <w:lastRenderedPageBreak/>
        <w:t>From primary care records we also obtain demographic and clinical characteristics of patients</w:t>
      </w:r>
      <w:r w:rsidR="00B562DE">
        <w:t xml:space="preserve"> that are associated with healthcare need, utilisation, and cost. The</w:t>
      </w:r>
      <w:r w:rsidR="00592D2A">
        <w:t>se</w:t>
      </w:r>
      <w:r w:rsidR="00B562DE">
        <w:t xml:space="preserve"> are</w:t>
      </w:r>
      <w:r>
        <w:t xml:space="preserve"> measured at </w:t>
      </w:r>
      <w:r w:rsidR="008A0C57">
        <w:t xml:space="preserve">the later of </w:t>
      </w:r>
      <w:r>
        <w:t xml:space="preserve">the beginning </w:t>
      </w:r>
      <w:r w:rsidR="003E6418">
        <w:t>of Q1 20</w:t>
      </w:r>
      <w:r w:rsidR="00564EDB">
        <w:t>11/</w:t>
      </w:r>
      <w:r w:rsidR="003E6418">
        <w:t>12 or one year after registration</w:t>
      </w:r>
      <w:r w:rsidR="008A0C57">
        <w:t xml:space="preserve"> with the practice</w:t>
      </w:r>
      <w:r w:rsidR="00001ADB">
        <w:t xml:space="preserve"> and</w:t>
      </w:r>
      <w:r w:rsidR="004B3EC9">
        <w:t xml:space="preserve"> </w:t>
      </w:r>
      <w:r>
        <w:t>include age, gender, ethnicity, socioeconomic disadvantage of the</w:t>
      </w:r>
      <w:r w:rsidR="008A0C57">
        <w:t>ir small</w:t>
      </w:r>
      <w:r>
        <w:t xml:space="preserve"> area of residence, diagnostic information, and </w:t>
      </w:r>
      <w:r w:rsidR="004B2D35">
        <w:t xml:space="preserve">the </w:t>
      </w:r>
      <w:r>
        <w:t>comorbidities</w:t>
      </w:r>
      <w:r w:rsidR="00D2737B">
        <w:t xml:space="preserve"> included in the Charlson </w:t>
      </w:r>
      <w:r w:rsidR="00432DAA">
        <w:t>comorbidity index</w:t>
      </w:r>
      <w:r w:rsidR="00CE37A8">
        <w:t xml:space="preserve"> </w:t>
      </w:r>
      <w:r w:rsidR="00CE37A8">
        <w:fldChar w:fldCharType="begin"/>
      </w:r>
      <w:r w:rsidR="00CE37A8">
        <w:instrText xml:space="preserve"> ADDIN EN.CITE &lt;EndNote&gt;&lt;Cite&gt;&lt;Author&gt;Charlson&lt;/Author&gt;&lt;Year&gt;1987&lt;/Year&gt;&lt;RecNum&gt;1413&lt;/RecNum&gt;&lt;DisplayText&gt;(Charlson, Pompei, Ales, &amp;amp; MacKenzie, 1987)&lt;/DisplayText&gt;&lt;record&gt;&lt;rec-number&gt;1413&lt;/rec-number&gt;&lt;foreign-keys&gt;&lt;key app="EN" db-id="s9ftx9zs4as9pie9wwe5pzxuzssxarpx5ses" timestamp="1648531268"&gt;1413&lt;/key&gt;&lt;/foreign-keys&gt;&lt;ref-type name="Journal Article"&gt;17&lt;/ref-type&gt;&lt;contributors&gt;&lt;authors&gt;&lt;author&gt;Charlson, Mary E&lt;/author&gt;&lt;author&gt;Pompei, Peter&lt;/author&gt;&lt;author&gt;Ales, Kathy L&lt;/author&gt;&lt;author&gt;MacKenzie, C Ronald&lt;/author&gt;&lt;/authors&gt;&lt;/contributors&gt;&lt;titles&gt;&lt;title&gt;A new method of classifying prognostic comorbidity in longitudinal studies: development and validation&lt;/title&gt;&lt;secondary-title&gt;Journal of chronic diseases&lt;/secondary-title&gt;&lt;/titles&gt;&lt;periodical&gt;&lt;full-title&gt;Journal of chronic diseases&lt;/full-title&gt;&lt;/periodical&gt;&lt;pages&gt;373-383&lt;/pages&gt;&lt;volume&gt;40&lt;/volume&gt;&lt;number&gt;5&lt;/number&gt;&lt;dates&gt;&lt;year&gt;1987&lt;/year&gt;&lt;/dates&gt;&lt;isbn&gt;0021-9681&lt;/isbn&gt;&lt;urls&gt;&lt;/urls&gt;&lt;/record&gt;&lt;/Cite&gt;&lt;/EndNote&gt;</w:instrText>
      </w:r>
      <w:r w:rsidR="00CE37A8">
        <w:fldChar w:fldCharType="separate"/>
      </w:r>
      <w:r w:rsidR="00CE37A8">
        <w:rPr>
          <w:noProof/>
        </w:rPr>
        <w:t>(Charlson, Pompei, Ales, &amp; MacKenzie, 1987)</w:t>
      </w:r>
      <w:r w:rsidR="00CE37A8">
        <w:fldChar w:fldCharType="end"/>
      </w:r>
      <w:r>
        <w:t>.</w:t>
      </w:r>
      <w:r w:rsidR="004E3FC2">
        <w:t xml:space="preserve"> </w:t>
      </w:r>
      <w:r w:rsidR="000B4CE2">
        <w:t xml:space="preserve">We excluded </w:t>
      </w:r>
      <w:r w:rsidR="00E963AD">
        <w:t xml:space="preserve">64 individuals from the analysis due to missing data on </w:t>
      </w:r>
      <w:r w:rsidR="00160E22">
        <w:t xml:space="preserve">socioeconomic status. </w:t>
      </w:r>
      <w:r w:rsidR="009A2C90">
        <w:t xml:space="preserve">Clinical information on diagnostic type of serious mental illness and comorbidities was based on </w:t>
      </w:r>
      <w:r w:rsidR="006845D7">
        <w:t>the clinical coding system used in primary care</w:t>
      </w:r>
      <w:r w:rsidR="00BB314A">
        <w:t xml:space="preserve"> records</w:t>
      </w:r>
      <w:r w:rsidR="006845D7">
        <w:t xml:space="preserve"> in the UK (Read codes)</w:t>
      </w:r>
      <w:r w:rsidR="00BB314A">
        <w:t xml:space="preserve"> </w:t>
      </w:r>
      <w:r w:rsidR="00BB314A">
        <w:fldChar w:fldCharType="begin"/>
      </w:r>
      <w:r w:rsidR="00BB314A">
        <w:instrText xml:space="preserve"> ADDIN EN.CITE &lt;EndNote&gt;&lt;Cite&gt;&lt;Author&gt;Chisholm&lt;/Author&gt;&lt;Year&gt;1990&lt;/Year&gt;&lt;RecNum&gt;276&lt;/RecNum&gt;&lt;DisplayText&gt;(Chisholm, 1990)&lt;/DisplayText&gt;&lt;record&gt;&lt;rec-number&gt;276&lt;/rec-number&gt;&lt;foreign-keys&gt;&lt;key app="EN" db-id="s9ftx9zs4as9pie9wwe5pzxuzssxarpx5ses" timestamp="1563789476"&gt;276&lt;/key&gt;&lt;/foreign-keys&gt;&lt;ref-type name="Journal Article"&gt;17&lt;/ref-type&gt;&lt;contributors&gt;&lt;authors&gt;&lt;author&gt;Chisholm, John&lt;/author&gt;&lt;/authors&gt;&lt;/contributors&gt;&lt;titles&gt;&lt;title&gt;The Read clinical classification&lt;/title&gt;&lt;secondary-title&gt;BMJ: British Medical Journal&lt;/secondary-title&gt;&lt;/titles&gt;&lt;periodical&gt;&lt;full-title&gt;BMJ: British Medical Journal&lt;/full-title&gt;&lt;/periodical&gt;&lt;pages&gt;1092&lt;/pages&gt;&lt;volume&gt;300&lt;/volume&gt;&lt;number&gt;6732&lt;/number&gt;&lt;dates&gt;&lt;year&gt;1990&lt;/year&gt;&lt;/dates&gt;&lt;urls&gt;&lt;/urls&gt;&lt;/record&gt;&lt;/Cite&gt;&lt;/EndNote&gt;</w:instrText>
      </w:r>
      <w:r w:rsidR="00BB314A">
        <w:fldChar w:fldCharType="separate"/>
      </w:r>
      <w:r w:rsidR="00BB314A">
        <w:rPr>
          <w:noProof/>
        </w:rPr>
        <w:t>(Chisholm, 1990)</w:t>
      </w:r>
      <w:r w:rsidR="00BB314A">
        <w:fldChar w:fldCharType="end"/>
      </w:r>
      <w:r w:rsidR="00BB314A">
        <w:t>.</w:t>
      </w:r>
      <w:r w:rsidR="00434D44">
        <w:t xml:space="preserve"> </w:t>
      </w:r>
      <w:r w:rsidR="008A0C57">
        <w:t xml:space="preserve">We also include straight line </w:t>
      </w:r>
      <w:r w:rsidR="003E6418">
        <w:t xml:space="preserve">distances </w:t>
      </w:r>
      <w:r w:rsidR="008A0C57">
        <w:t xml:space="preserve">from </w:t>
      </w:r>
      <w:r w:rsidR="003E6418">
        <w:t xml:space="preserve">the </w:t>
      </w:r>
      <w:r w:rsidR="00896677">
        <w:t xml:space="preserve">patient’s </w:t>
      </w:r>
      <w:r w:rsidR="003E6418">
        <w:t xml:space="preserve">practice </w:t>
      </w:r>
      <w:r w:rsidR="008A0C57">
        <w:t>to t</w:t>
      </w:r>
      <w:r w:rsidR="003E6418">
        <w:t xml:space="preserve">he nearest general hospital and </w:t>
      </w:r>
      <w:r w:rsidR="00896677">
        <w:t xml:space="preserve">to the </w:t>
      </w:r>
      <w:r w:rsidR="008A0C57">
        <w:t xml:space="preserve">nearest </w:t>
      </w:r>
      <w:r w:rsidR="003E6418">
        <w:t>inpatient mental health facility</w:t>
      </w:r>
      <w:r w:rsidR="000A7DB6">
        <w:t xml:space="preserve"> to </w:t>
      </w:r>
      <w:r w:rsidR="004754BC">
        <w:t>account for differences in</w:t>
      </w:r>
      <w:r w:rsidR="00456A4D">
        <w:t xml:space="preserve"> access to</w:t>
      </w:r>
      <w:r w:rsidR="004754BC">
        <w:t xml:space="preserve"> secondary care services</w:t>
      </w:r>
      <w:r w:rsidR="003E6418">
        <w:t>.</w:t>
      </w:r>
      <w:r w:rsidR="00E963AD">
        <w:t xml:space="preserve"> </w:t>
      </w:r>
    </w:p>
    <w:p w14:paraId="69CBCF24" w14:textId="77777777" w:rsidR="009B5F23" w:rsidRPr="0026260B" w:rsidRDefault="009B5F23" w:rsidP="0026260B"/>
    <w:p w14:paraId="18C2F904" w14:textId="08F29124" w:rsidR="001B2AAD" w:rsidRPr="004D42DF" w:rsidRDefault="001B2AAD" w:rsidP="004D42DF">
      <w:pPr>
        <w:pStyle w:val="Heading1"/>
      </w:pPr>
      <w:r w:rsidRPr="004D42DF">
        <w:t xml:space="preserve">Econometric </w:t>
      </w:r>
      <w:r w:rsidR="002E11D5">
        <w:t>specification</w:t>
      </w:r>
    </w:p>
    <w:p w14:paraId="4BFD2581" w14:textId="0E52D7BA" w:rsidR="009B181A" w:rsidRDefault="008A0C57" w:rsidP="00D028B4">
      <w:r>
        <w:t xml:space="preserve">We </w:t>
      </w:r>
      <w:r w:rsidR="003E6418">
        <w:t xml:space="preserve">estimate the </w:t>
      </w:r>
      <w:r w:rsidR="006953A6">
        <w:t xml:space="preserve">association </w:t>
      </w:r>
      <w:r w:rsidR="003E6418">
        <w:t xml:space="preserve">of changes over time in individuals’ receipt of preventive care </w:t>
      </w:r>
      <w:r w:rsidR="006953A6">
        <w:t xml:space="preserve">and </w:t>
      </w:r>
      <w:r>
        <w:t xml:space="preserve">their </w:t>
      </w:r>
      <w:r w:rsidR="003E6418">
        <w:t xml:space="preserve">costs in primary care </w:t>
      </w:r>
      <w:r>
        <w:t xml:space="preserve">and in three other healthcare sectors: inpatient general hospitals, EDs, and specialist mental </w:t>
      </w:r>
      <w:r w:rsidR="003E6418">
        <w:t>healthcare</w:t>
      </w:r>
      <w:r>
        <w:t>.</w:t>
      </w:r>
      <w:r w:rsidR="004E3FC2">
        <w:t xml:space="preserve"> </w:t>
      </w:r>
      <w:r w:rsidR="00896677">
        <w:t xml:space="preserve">We estimate </w:t>
      </w:r>
      <w:r w:rsidR="000C3E7D">
        <w:t xml:space="preserve">two </w:t>
      </w:r>
      <w:r w:rsidR="00896677">
        <w:t xml:space="preserve">models for costs in primary care </w:t>
      </w:r>
      <w:r w:rsidR="00E10D76">
        <w:t xml:space="preserve">(for visits and </w:t>
      </w:r>
      <w:r w:rsidR="00A51D79">
        <w:t xml:space="preserve">for </w:t>
      </w:r>
      <w:r w:rsidR="00E10D76">
        <w:t>other</w:t>
      </w:r>
      <w:r w:rsidR="00A51D79">
        <w:t xml:space="preserve"> primary care</w:t>
      </w:r>
      <w:r w:rsidR="00E10D76">
        <w:t xml:space="preserve">) </w:t>
      </w:r>
      <w:r w:rsidR="00896677">
        <w:t>and</w:t>
      </w:r>
      <w:r w:rsidR="001F5366" w:rsidRPr="001F5366">
        <w:t xml:space="preserve"> </w:t>
      </w:r>
      <w:r w:rsidR="001F5366">
        <w:t xml:space="preserve">four models for </w:t>
      </w:r>
      <w:r w:rsidR="0020652A">
        <w:t>secondary care</w:t>
      </w:r>
      <w:r w:rsidR="001F5366">
        <w:t xml:space="preserve"> costs (inpatient general hospital elective, inpatient general hospital unplanned, ED, specialist mental health)</w:t>
      </w:r>
      <w:r w:rsidR="00896677">
        <w:t xml:space="preserve">. </w:t>
      </w:r>
      <w:r w:rsidR="003E6418">
        <w:t>Since our cost data are highly skewed, with a long right tail and a large mass point at zero, we estimate two-part panel data models</w:t>
      </w:r>
      <w:r w:rsidR="00896677">
        <w:t xml:space="preserve"> (Jones, 2011; Jones et al</w:t>
      </w:r>
      <w:r w:rsidR="00647E51">
        <w:t>.</w:t>
      </w:r>
      <w:r w:rsidR="00896677">
        <w:t>, 2013).</w:t>
      </w:r>
      <w:r w:rsidR="004E3FC2">
        <w:t xml:space="preserve"> </w:t>
      </w:r>
      <w:r w:rsidR="003E6418">
        <w:t xml:space="preserve">The first part estimates the probability of observing non-zero costs using a </w:t>
      </w:r>
      <w:r w:rsidR="00346E87">
        <w:t>p</w:t>
      </w:r>
      <w:r w:rsidR="00793259">
        <w:t xml:space="preserve">robit </w:t>
      </w:r>
      <w:r w:rsidR="003E6418">
        <w:t>model</w:t>
      </w:r>
      <w:r w:rsidR="00896677">
        <w:t>.</w:t>
      </w:r>
      <w:r w:rsidR="003E6418">
        <w:t xml:space="preserve"> The second part models the level of cost for individuals observed with positive costs using a generalised linear model (GLM</w:t>
      </w:r>
      <w:r w:rsidR="00B22EFB">
        <w:t>)</w:t>
      </w:r>
      <w:r w:rsidR="007D4B31">
        <w:t xml:space="preserve"> </w:t>
      </w:r>
      <w:r w:rsidR="000D6149">
        <w:fldChar w:fldCharType="begin"/>
      </w:r>
      <w:r w:rsidR="00CD4C6D">
        <w:instrText xml:space="preserve"> ADDIN EN.CITE &lt;EndNote&gt;&lt;Cite&gt;&lt;Author&gt;Blough&lt;/Author&gt;&lt;Year&gt;2000&lt;/Year&gt;&lt;RecNum&gt;2481&lt;/RecNum&gt;&lt;DisplayText&gt;(Blough &amp;amp; Ramsey, 2000)&lt;/DisplayText&gt;&lt;record&gt;&lt;rec-number&gt;2481&lt;/rec-number&gt;&lt;foreign-keys&gt;&lt;key app="EN" db-id="fsvar0xvyasaw1ets97x2v9h905eewfvf0zf" timestamp="1542382843"&gt;2481&lt;/key&gt;&lt;/foreign-keys&gt;&lt;ref-type name="Journal Article"&gt;17&lt;/ref-type&gt;&lt;contributors&gt;&lt;authors&gt;&lt;author&gt;Blough, David K&lt;/author&gt;&lt;author&gt;Ramsey, Scott D&lt;/author&gt;&lt;/authors&gt;&lt;/contributors&gt;&lt;titles&gt;&lt;title&gt;Using generalized linear models to assess medical care costs&lt;/title&gt;&lt;secondary-title&gt;Health Services and Outcomes Research Methodology&lt;/secondary-title&gt;&lt;/titles&gt;&lt;periodical&gt;&lt;full-title&gt;Health Services and Outcomes Research Methodology&lt;/full-title&gt;&lt;/periodical&gt;&lt;pages&gt;185-202&lt;/pages&gt;&lt;volume&gt;1&lt;/volume&gt;&lt;number&gt;2&lt;/number&gt;&lt;dates&gt;&lt;year&gt;2000&lt;/year&gt;&lt;/dates&gt;&lt;isbn&gt;1387-3741&lt;/isbn&gt;&lt;urls&gt;&lt;/urls&gt;&lt;/record&gt;&lt;/Cite&gt;&lt;/EndNote&gt;</w:instrText>
      </w:r>
      <w:r w:rsidR="000D6149">
        <w:fldChar w:fldCharType="separate"/>
      </w:r>
      <w:r w:rsidR="00CD4C6D">
        <w:rPr>
          <w:noProof/>
        </w:rPr>
        <w:t>(Blough &amp; Ramsey, 2000)</w:t>
      </w:r>
      <w:r w:rsidR="000D6149">
        <w:fldChar w:fldCharType="end"/>
      </w:r>
      <w:r w:rsidR="009B181A">
        <w:t xml:space="preserve"> with </w:t>
      </w:r>
      <w:r w:rsidR="00B74F73">
        <w:t>a Gamma variance function and log link function</w:t>
      </w:r>
      <w:r w:rsidR="00E32B2C">
        <w:t xml:space="preserve">. </w:t>
      </w:r>
      <w:r w:rsidR="007C0484">
        <w:lastRenderedPageBreak/>
        <w:t>T</w:t>
      </w:r>
      <w:r w:rsidR="00E32B2C">
        <w:t xml:space="preserve">he variance and link functions were chosen on the basis of </w:t>
      </w:r>
      <w:r w:rsidR="00B74F73">
        <w:t xml:space="preserve">results </w:t>
      </w:r>
      <w:r w:rsidR="00E32B2C">
        <w:t>from</w:t>
      </w:r>
      <w:r w:rsidR="00B74F73">
        <w:t xml:space="preserve"> </w:t>
      </w:r>
      <w:r w:rsidR="00E32B2C">
        <w:t>a</w:t>
      </w:r>
      <w:r w:rsidR="00B74F73">
        <w:t xml:space="preserve"> modified Park’s test </w:t>
      </w:r>
      <w:r w:rsidR="00B74F73">
        <w:fldChar w:fldCharType="begin"/>
      </w:r>
      <w:r w:rsidR="00CD4C6D">
        <w:instrText xml:space="preserve"> ADDIN EN.CITE &lt;EndNote&gt;&lt;Cite&gt;&lt;Author&gt;Manning&lt;/Author&gt;&lt;Year&gt;2001&lt;/Year&gt;&lt;RecNum&gt;372&lt;/RecNum&gt;&lt;DisplayText&gt;(Manning &amp;amp; Mullahy, 2001)&lt;/DisplayText&gt;&lt;record&gt;&lt;rec-number&gt;372&lt;/rec-number&gt;&lt;foreign-keys&gt;&lt;key app="EN" db-id="s9ftx9zs4as9pie9wwe5pzxuzssxarpx5ses" timestamp="1570403203"&gt;372&lt;/key&gt;&lt;/foreign-keys&gt;&lt;ref-type name="Journal Article"&gt;17&lt;/ref-type&gt;&lt;contributors&gt;&lt;authors&gt;&lt;author&gt;Manning, Willard G&lt;/author&gt;&lt;author&gt;Mullahy, John&lt;/author&gt;&lt;/authors&gt;&lt;/contributors&gt;&lt;titles&gt;&lt;title&gt;Estimating log models: to transform or not to transform?&lt;/title&gt;&lt;secondary-title&gt;Journal of health economics&lt;/secondary-title&gt;&lt;/titles&gt;&lt;periodical&gt;&lt;full-title&gt;Journal of health economics&lt;/full-title&gt;&lt;/periodical&gt;&lt;pages&gt;461-494&lt;/pages&gt;&lt;volume&gt;20&lt;/volume&gt;&lt;number&gt;4&lt;/number&gt;&lt;dates&gt;&lt;year&gt;2001&lt;/year&gt;&lt;/dates&gt;&lt;isbn&gt;0167-6296&lt;/isbn&gt;&lt;urls&gt;&lt;/urls&gt;&lt;/record&gt;&lt;/Cite&gt;&lt;/EndNote&gt;</w:instrText>
      </w:r>
      <w:r w:rsidR="00B74F73">
        <w:fldChar w:fldCharType="separate"/>
      </w:r>
      <w:r w:rsidR="00CD4C6D">
        <w:rPr>
          <w:noProof/>
        </w:rPr>
        <w:t>(Manning &amp; Mullahy, 2001)</w:t>
      </w:r>
      <w:r w:rsidR="00B74F73">
        <w:fldChar w:fldCharType="end"/>
      </w:r>
      <w:r w:rsidR="00B74F73">
        <w:t xml:space="preserve"> and the Pregibon link test </w:t>
      </w:r>
      <w:r w:rsidR="00B74F73">
        <w:fldChar w:fldCharType="begin"/>
      </w:r>
      <w:r w:rsidR="00CD4C6D">
        <w:instrText xml:space="preserve"> ADDIN EN.CITE &lt;EndNote&gt;&lt;Cite&gt;&lt;Author&gt;Pregibon&lt;/Author&gt;&lt;Year&gt;1980&lt;/Year&gt;&lt;RecNum&gt;2484&lt;/RecNum&gt;&lt;DisplayText&gt;(Pregibon, 1980)&lt;/DisplayText&gt;&lt;record&gt;&lt;rec-number&gt;2484&lt;/rec-number&gt;&lt;foreign-keys&gt;&lt;key app="EN" db-id="fsvar0xvyasaw1ets97x2v9h905eewfvf0zf" timestamp="1542387045"&gt;2484&lt;/key&gt;&lt;/foreign-keys&gt;&lt;ref-type name="Journal Article"&gt;17&lt;/ref-type&gt;&lt;contributors&gt;&lt;authors&gt;&lt;author&gt;Pregibon, Daryl&lt;/author&gt;&lt;/authors&gt;&lt;/contributors&gt;&lt;titles&gt;&lt;title&gt;Goodness of link tests for generalized linear models&lt;/title&gt;&lt;secondary-title&gt;Applied statistics&lt;/secondary-title&gt;&lt;/titles&gt;&lt;periodical&gt;&lt;full-title&gt;Applied statistics&lt;/full-title&gt;&lt;/periodical&gt;&lt;pages&gt;15-14&lt;/pages&gt;&lt;dates&gt;&lt;year&gt;1980&lt;/year&gt;&lt;/dates&gt;&lt;isbn&gt;0035-9254&lt;/isbn&gt;&lt;urls&gt;&lt;/urls&gt;&lt;/record&gt;&lt;/Cite&gt;&lt;/EndNote&gt;</w:instrText>
      </w:r>
      <w:r w:rsidR="00B74F73">
        <w:fldChar w:fldCharType="separate"/>
      </w:r>
      <w:r w:rsidR="00CD4C6D">
        <w:rPr>
          <w:noProof/>
        </w:rPr>
        <w:t>(Pregibon, 1980)</w:t>
      </w:r>
      <w:r w:rsidR="00B74F73">
        <w:fldChar w:fldCharType="end"/>
      </w:r>
      <w:r w:rsidR="00B74F73">
        <w:t xml:space="preserve">. </w:t>
      </w:r>
    </w:p>
    <w:p w14:paraId="647D9C8C" w14:textId="77777777" w:rsidR="009B181A" w:rsidRDefault="009B181A" w:rsidP="00D028B4"/>
    <w:p w14:paraId="5B920176" w14:textId="26927E7F" w:rsidR="00BF4425" w:rsidRDefault="00B12BCA" w:rsidP="00D028B4">
      <w:r>
        <w:t xml:space="preserve">The </w:t>
      </w:r>
      <w:r w:rsidR="009B181A">
        <w:t xml:space="preserve">model specification </w:t>
      </w:r>
      <w:r w:rsidR="002E11D5">
        <w:t>is</w:t>
      </w:r>
    </w:p>
    <w:p w14:paraId="1C29D5C0" w14:textId="29D99E3E" w:rsidR="002E11D5" w:rsidRDefault="004E3FC2" w:rsidP="003E6418">
      <w:pPr>
        <w:rPr>
          <w:rFonts w:eastAsiaTheme="minorEastAsia"/>
        </w:rPr>
      </w:pPr>
      <w:r>
        <w:rPr>
          <w:rFonts w:eastAsiaTheme="minorEastAsia"/>
        </w:rPr>
        <w:t xml:space="preserve">  </w:t>
      </w:r>
      <m:oMath>
        <m:r>
          <w:rPr>
            <w:rFonts w:ascii="Cambria Math" w:hAnsi="Cambria Math"/>
          </w:rPr>
          <m:t>Pr</m:t>
        </m:r>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it</m:t>
                </m:r>
              </m:sub>
            </m:sSub>
            <m:r>
              <m:rPr>
                <m:sty m:val="p"/>
              </m:rPr>
              <w:rPr>
                <w:rFonts w:ascii="Cambria Math" w:hAnsi="Cambria Math"/>
              </w:rPr>
              <m:t>&gt;0|</m:t>
            </m:r>
            <m:sSub>
              <m:sSubPr>
                <m:ctrlPr>
                  <w:rPr>
                    <w:rFonts w:ascii="Cambria Math" w:hAnsi="Cambria Math"/>
                  </w:rPr>
                </m:ctrlPr>
              </m:sSubPr>
              <m:e>
                <m:r>
                  <w:rPr>
                    <w:rFonts w:ascii="Cambria Math" w:hAnsi="Cambria Math"/>
                  </w:rPr>
                  <m:t>CP</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e>
        </m:d>
        <m:r>
          <m:rPr>
            <m:sty m:val="p"/>
          </m:rPr>
          <w:rPr>
            <w:rFonts w:ascii="Cambria Math" w:hAnsi="Cambria Math"/>
          </w:rPr>
          <m:t>=Φ</m:t>
        </m:r>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sSub>
              <m:sSubPr>
                <m:ctrlPr>
                  <w:rPr>
                    <w:rFonts w:ascii="Cambria Math" w:hAnsi="Cambria Math"/>
                  </w:rPr>
                </m:ctrlPr>
              </m:sSubPr>
              <m:e>
                <m:r>
                  <w:rPr>
                    <w:rFonts w:ascii="Cambria Math" w:hAnsi="Cambria Math"/>
                  </w:rPr>
                  <m:t>AR</m:t>
                </m:r>
              </m:e>
              <m:sub>
                <m:r>
                  <w:rPr>
                    <w:rFonts w:ascii="Cambria Math" w:hAnsi="Cambria Math"/>
                  </w:rPr>
                  <m:t>it</m:t>
                </m:r>
              </m:sub>
            </m:sSub>
            <m:r>
              <m:rPr>
                <m:sty m:val="p"/>
              </m:rPr>
              <w:rPr>
                <w:rFonts w:ascii="Cambria Math" w:hAnsi="Cambria Math"/>
              </w:rPr>
              <m:t>+</m:t>
            </m:r>
            <m:r>
              <w:rPr>
                <w:rFonts w:ascii="Cambria Math" w:hAnsi="Cambria Math"/>
              </w:rPr>
              <m:t>δ</m:t>
            </m:r>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t</m:t>
                </m:r>
              </m:sub>
            </m:sSub>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e>
        </m:d>
        <m:r>
          <w:rPr>
            <w:rFonts w:ascii="Cambria Math" w:hAnsi="Cambria Math"/>
          </w:rPr>
          <m:t>,</m:t>
        </m:r>
      </m:oMath>
      <w:r>
        <w:rPr>
          <w:rFonts w:eastAsiaTheme="minorEastAsia"/>
        </w:rPr>
        <w:t xml:space="preserve">       </w:t>
      </w:r>
      <w:r w:rsidR="003E6418">
        <w:rPr>
          <w:rFonts w:eastAsiaTheme="minorEastAsia"/>
        </w:rPr>
        <w:t xml:space="preserve"> (1) </w:t>
      </w:r>
    </w:p>
    <w:p w14:paraId="7936FA21" w14:textId="216222A6" w:rsidR="003E6418" w:rsidRDefault="004E3FC2" w:rsidP="003E6418">
      <w:pPr>
        <w:rPr>
          <w:rFonts w:eastAsiaTheme="minorEastAsia"/>
        </w:rPr>
      </w:pPr>
      <w:r>
        <w:rPr>
          <w:rFonts w:eastAsiaTheme="minorEastAsia"/>
        </w:rPr>
        <w:t xml:space="preserve">  </w:t>
      </w:r>
      <m:oMath>
        <m: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it</m:t>
                </m:r>
              </m:sub>
            </m:sSub>
          </m:e>
          <m:e>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it</m:t>
                </m:r>
              </m:sub>
            </m:sSub>
            <m:r>
              <m:rPr>
                <m:sty m:val="p"/>
              </m:rPr>
              <w:rPr>
                <w:rFonts w:ascii="Cambria Math" w:hAnsi="Cambria Math"/>
              </w:rPr>
              <m:t>&gt;0,</m:t>
            </m:r>
            <m:sSub>
              <m:sSubPr>
                <m:ctrlPr>
                  <w:rPr>
                    <w:rFonts w:ascii="Cambria Math" w:hAnsi="Cambria Math"/>
                  </w:rPr>
                </m:ctrlPr>
              </m:sSubPr>
              <m:e>
                <m:r>
                  <w:rPr>
                    <w:rFonts w:ascii="Cambria Math" w:hAnsi="Cambria Math"/>
                  </w:rPr>
                  <m:t>CP</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e>
        </m:d>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AR</m:t>
                    </m:r>
                  </m:e>
                  <m:sub>
                    <m:r>
                      <w:rPr>
                        <w:rFonts w:ascii="Cambria Math" w:hAnsi="Cambria Math"/>
                      </w:rPr>
                      <m:t>it</m:t>
                    </m:r>
                  </m:sub>
                </m:sSub>
                <m:r>
                  <m:rPr>
                    <m:sty m:val="p"/>
                  </m:rPr>
                  <w:rPr>
                    <w:rFonts w:ascii="Cambria Math" w:hAnsi="Cambria Math"/>
                  </w:rPr>
                  <m:t>+</m:t>
                </m:r>
                <m:r>
                  <w:rPr>
                    <w:rFonts w:ascii="Cambria Math" w:hAnsi="Cambria Math"/>
                  </w:rPr>
                  <m:t>λ</m:t>
                </m:r>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t</m:t>
                    </m:r>
                  </m:sub>
                </m:sSub>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e>
            </m:d>
          </m:e>
        </m:func>
        <m:r>
          <m:rPr>
            <m:sty m:val="p"/>
          </m:rPr>
          <w:rPr>
            <w:rFonts w:ascii="Cambria Math" w:hAnsi="Cambria Math"/>
          </w:rPr>
          <m:t xml:space="preserve">, </m:t>
        </m:r>
      </m:oMath>
      <w:r>
        <w:rPr>
          <w:rFonts w:eastAsiaTheme="minorEastAsia"/>
        </w:rPr>
        <w:t xml:space="preserve"> </w:t>
      </w:r>
      <w:r w:rsidR="003E6418">
        <w:rPr>
          <w:rFonts w:eastAsiaTheme="minorEastAsia"/>
        </w:rPr>
        <w:t>(2)</w:t>
      </w:r>
    </w:p>
    <w:p w14:paraId="331ADA24" w14:textId="3736005D" w:rsidR="00923255" w:rsidRDefault="00923255" w:rsidP="0022030A">
      <w:r>
        <w:rPr>
          <w:rFonts w:eastAsiaTheme="minorEastAsia"/>
        </w:rPr>
        <w:t xml:space="preserve">where </w:t>
      </w:r>
      <m:oMath>
        <m:r>
          <m:rPr>
            <m:sty m:val="p"/>
          </m:rPr>
          <w:rPr>
            <w:rFonts w:ascii="Cambria Math" w:hAnsi="Cambria Math"/>
          </w:rPr>
          <m:t>Φ</m:t>
        </m:r>
        <m:r>
          <w:rPr>
            <w:rFonts w:ascii="Cambria Math" w:hAnsi="Cambria Math"/>
          </w:rPr>
          <m:t>( )</m:t>
        </m:r>
      </m:oMath>
      <w:r>
        <w:t xml:space="preserve"> is the standard normal cumulative density function. </w:t>
      </w:r>
      <m:oMath>
        <m:sSub>
          <m:sSubPr>
            <m:ctrlPr>
              <w:rPr>
                <w:rFonts w:ascii="Cambria Math" w:hAnsi="Cambria Math"/>
                <w:i/>
              </w:rPr>
            </m:ctrlPr>
          </m:sSubPr>
          <m:e>
            <m:r>
              <w:rPr>
                <w:rFonts w:ascii="Cambria Math" w:hAnsi="Cambria Math"/>
              </w:rPr>
              <m:t>y</m:t>
            </m:r>
          </m:e>
          <m:sub>
            <m:r>
              <w:rPr>
                <w:rFonts w:ascii="Cambria Math" w:hAnsi="Cambria Math"/>
              </w:rPr>
              <m:t>it</m:t>
            </m:r>
          </m:sub>
        </m:sSub>
      </m:oMath>
      <w:r w:rsidR="006D054A">
        <w:t xml:space="preserve"> is the cost for individual </w:t>
      </w:r>
      <w:r w:rsidR="006D054A">
        <w:rPr>
          <w:i/>
        </w:rPr>
        <w:t>i</w:t>
      </w:r>
      <w:r w:rsidR="006D054A">
        <w:t xml:space="preserve"> </w:t>
      </w:r>
      <m:oMath>
        <m:d>
          <m:dPr>
            <m:ctrlPr>
              <w:rPr>
                <w:rFonts w:ascii="Cambria Math" w:eastAsiaTheme="minorEastAsia" w:hAnsi="Cambria Math"/>
                <w:i/>
              </w:rPr>
            </m:ctrlPr>
          </m:dPr>
          <m:e>
            <m:r>
              <w:rPr>
                <w:rFonts w:ascii="Cambria Math" w:eastAsiaTheme="minorEastAsia" w:hAnsi="Cambria Math"/>
              </w:rPr>
              <m:t>i=1,…, n</m:t>
            </m:r>
          </m:e>
        </m:d>
      </m:oMath>
      <w:r w:rsidR="00D81127">
        <w:rPr>
          <w:rFonts w:eastAsiaTheme="minorEastAsia"/>
        </w:rPr>
        <w:t xml:space="preserve"> </w:t>
      </w:r>
      <w:r w:rsidR="006D054A">
        <w:t xml:space="preserve">in quarter </w:t>
      </w:r>
      <w:r w:rsidR="006D054A">
        <w:rPr>
          <w:i/>
        </w:rPr>
        <w:t>t</w:t>
      </w:r>
      <w:r w:rsidR="00A027C3">
        <w:t xml:space="preserve"> </w:t>
      </w:r>
      <m:oMath>
        <m:d>
          <m:dPr>
            <m:ctrlPr>
              <w:rPr>
                <w:rFonts w:ascii="Cambria Math" w:hAnsi="Cambria Math"/>
                <w:i/>
              </w:rPr>
            </m:ctrlPr>
          </m:dPr>
          <m:e>
            <m:r>
              <w:rPr>
                <w:rFonts w:ascii="Cambria Math" w:hAnsi="Cambria Math"/>
              </w:rPr>
              <m:t>t=1,…,12</m:t>
            </m:r>
          </m:e>
        </m:d>
      </m:oMath>
      <w:r w:rsidR="004F5570">
        <w:t xml:space="preserve"> if the individual is observed in quarter </w:t>
      </w:r>
      <w:r w:rsidR="004F5570">
        <w:rPr>
          <w:i/>
          <w:iCs/>
        </w:rPr>
        <w:t>t</w:t>
      </w:r>
      <w:r w:rsidR="004F5570">
        <w:t>.</w:t>
      </w:r>
      <w:r w:rsidR="004E3FC2">
        <w:t xml:space="preserve"> </w:t>
      </w:r>
      <w:r w:rsidR="004F5570">
        <w:rPr>
          <w:i/>
          <w:iCs/>
        </w:rPr>
        <w:t>y</w:t>
      </w:r>
      <w:r w:rsidR="004F5570">
        <w:rPr>
          <w:i/>
          <w:iCs/>
          <w:vertAlign w:val="subscript"/>
        </w:rPr>
        <w:t>it</w:t>
      </w:r>
      <w:r w:rsidR="004F5570">
        <w:t xml:space="preserve"> is </w:t>
      </w:r>
      <w:r w:rsidR="00D81127">
        <w:t>assumed to follow</w:t>
      </w:r>
      <w:r w:rsidR="00A027C3" w:rsidRPr="007107F7">
        <w:t xml:space="preserve"> a Gamma distribution</w:t>
      </w:r>
      <w:r w:rsidR="00D81127">
        <w:t xml:space="preserve"> conditional on covariates and the unobserved </w:t>
      </w:r>
      <w:r w:rsidR="00E25406">
        <w:t xml:space="preserve">individual </w:t>
      </w:r>
      <w:r w:rsidR="00D81127">
        <w:t>effect,</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w:t>
      </w:r>
      <w:r w:rsidRPr="0022030A">
        <w:rPr>
          <w:i/>
        </w:rPr>
        <w:t>CP</w:t>
      </w:r>
      <w:r w:rsidRPr="0022030A">
        <w:rPr>
          <w:i/>
          <w:vertAlign w:val="subscript"/>
        </w:rPr>
        <w:t>it</w:t>
      </w:r>
      <w:r>
        <w:t xml:space="preserve"> and </w:t>
      </w:r>
      <w:r w:rsidRPr="0022030A">
        <w:rPr>
          <w:i/>
        </w:rPr>
        <w:t>AR</w:t>
      </w:r>
      <w:r w:rsidRPr="0022030A">
        <w:rPr>
          <w:i/>
          <w:vertAlign w:val="subscript"/>
        </w:rPr>
        <w:t>it</w:t>
      </w:r>
      <w:r>
        <w:t xml:space="preserve"> are </w:t>
      </w:r>
      <w:r w:rsidR="00D81127">
        <w:t>binary</w:t>
      </w:r>
      <w:r>
        <w:t xml:space="preserve"> indicators for having a care plan </w:t>
      </w:r>
      <w:r w:rsidR="00647E51">
        <w:t>or</w:t>
      </w:r>
      <w:r>
        <w:t xml:space="preserve"> annual review up to one year before quarter </w:t>
      </w:r>
      <w:r>
        <w:rPr>
          <w:i/>
        </w:rPr>
        <w:t>t</w:t>
      </w:r>
      <w:r>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t xml:space="preserve"> </w:t>
      </w:r>
      <w:r w:rsidR="007E3569">
        <w:t xml:space="preserve">is </w:t>
      </w:r>
      <w:r>
        <w:t xml:space="preserve">a vector of </w:t>
      </w:r>
      <w:r w:rsidR="00064F81">
        <w:t xml:space="preserve">observed </w:t>
      </w:r>
      <w:r>
        <w:t xml:space="preserve">time-invariant </w:t>
      </w:r>
      <w:r w:rsidR="00064F81">
        <w:t>explanator</w:t>
      </w:r>
      <w:r w:rsidR="00D81127">
        <w:t>y variables</w:t>
      </w:r>
      <w:r w:rsidR="009A39C4">
        <w:t xml:space="preserve">. </w:t>
      </w:r>
      <w:r w:rsidR="007E3569">
        <w:rPr>
          <w:i/>
        </w:rPr>
        <w:t>D</w:t>
      </w:r>
      <w:r w:rsidR="005106A3">
        <w:rPr>
          <w:i/>
          <w:vertAlign w:val="subscript"/>
        </w:rPr>
        <w:t>t</w:t>
      </w:r>
      <w:r w:rsidR="005106A3">
        <w:t xml:space="preserve"> </w:t>
      </w:r>
      <w:r w:rsidR="00D81127">
        <w:t>is a vector of quarter-year dummy variables</w:t>
      </w:r>
      <w:r w:rsidR="007E3569">
        <w:t>.</w:t>
      </w:r>
      <w: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t xml:space="preserve"> are unobserved </w:t>
      </w:r>
      <w:r w:rsidR="00D81127">
        <w:t>time-invariant individual effects</w:t>
      </w:r>
      <w:r w:rsidR="00E7572D">
        <w:t>.</w:t>
      </w:r>
      <w:r w:rsidR="004E3FC2">
        <w:t xml:space="preserve"> </w:t>
      </w:r>
    </w:p>
    <w:p w14:paraId="5669896E" w14:textId="77777777" w:rsidR="00F618D4" w:rsidRDefault="00F618D4" w:rsidP="0022030A"/>
    <w:p w14:paraId="6C507685" w14:textId="19A97DC6" w:rsidR="00D81127" w:rsidRDefault="00D81127" w:rsidP="00D81127">
      <w:r>
        <w:t>We parameterise the unobserved individual effects as</w:t>
      </w:r>
      <w:r w:rsidR="00E7572D">
        <w:t xml:space="preserve"> linear</w:t>
      </w:r>
      <w:r>
        <w:t xml:space="preserve"> function</w:t>
      </w:r>
      <w:r w:rsidR="00E7572D">
        <w:t>s</w:t>
      </w:r>
      <w:r>
        <w:t xml:space="preserve"> of the </w:t>
      </w:r>
      <w:r w:rsidR="00B260A1">
        <w:t>within-</w:t>
      </w:r>
      <w:r>
        <w:t>individual means of the time-varying regressor</w:t>
      </w:r>
      <w:r w:rsidR="003F50DA">
        <w:t>s</w:t>
      </w:r>
      <w:r>
        <w:t xml:space="preserve"> </w:t>
      </w:r>
      <w:r>
        <w:fldChar w:fldCharType="begin"/>
      </w:r>
      <w:r w:rsidR="00CD4C6D">
        <w:instrText xml:space="preserve"> ADDIN EN.CITE &lt;EndNote&gt;&lt;Cite&gt;&lt;Author&gt;Mundlak&lt;/Author&gt;&lt;Year&gt;1978&lt;/Year&gt;&lt;RecNum&gt;245&lt;/RecNum&gt;&lt;DisplayText&gt;(Mundlak, 1978)&lt;/DisplayText&gt;&lt;record&gt;&lt;rec-number&gt;245&lt;/rec-number&gt;&lt;foreign-keys&gt;&lt;key app="EN" db-id="0aaxrwtz35eps2efxtzpva5he0xztfsrzr02" timestamp="1535978748"&gt;245&lt;/key&gt;&lt;/foreign-keys&gt;&lt;ref-type name="Journal Article"&gt;17&lt;/ref-type&gt;&lt;contributors&gt;&lt;authors&gt;&lt;author&gt;Mundlak, Yair&lt;/author&gt;&lt;/authors&gt;&lt;/contributors&gt;&lt;titles&gt;&lt;title&gt;On the pooling of time series and cross section data&lt;/title&gt;&lt;secondary-title&gt;Econometrica: journal of the Econometric Society&lt;/secondary-title&gt;&lt;/titles&gt;&lt;periodical&gt;&lt;full-title&gt;Econometrica: journal of the Econometric Society&lt;/full-title&gt;&lt;/periodical&gt;&lt;pages&gt;69-85&lt;/pages&gt;&lt;dates&gt;&lt;year&gt;1978&lt;/year&gt;&lt;/dates&gt;&lt;isbn&gt;0012-9682&lt;/isbn&gt;&lt;urls&gt;&lt;/urls&gt;&lt;/record&gt;&lt;/Cite&gt;&lt;/EndNote&gt;</w:instrText>
      </w:r>
      <w:r>
        <w:fldChar w:fldCharType="separate"/>
      </w:r>
      <w:r w:rsidR="00CD4C6D">
        <w:rPr>
          <w:noProof/>
        </w:rPr>
        <w:t>(Mundlak, 1978)</w:t>
      </w:r>
      <w:r>
        <w:fldChar w:fldCharType="end"/>
      </w:r>
      <w:r w:rsidR="003F50DA">
        <w:t xml:space="preserve"> as</w:t>
      </w:r>
      <w:r>
        <w:t>:</w:t>
      </w:r>
    </w:p>
    <w:p w14:paraId="3167CCAB" w14:textId="6507E8EA" w:rsidR="002A223A" w:rsidRDefault="001D39DD" w:rsidP="00D028B4">
      <w:pPr>
        <w:rPr>
          <w:rFonts w:eastAsiaTheme="minorEastAsia"/>
        </w:rPr>
      </w:pPr>
      <w:r>
        <w:rPr>
          <w:rFonts w:eastAsiaTheme="minorEastAsia"/>
        </w:rPr>
        <w:tab/>
      </w:r>
      <m:oMath>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r>
          <w:rPr>
            <w:rFonts w:ascii="Cambria Math" w:hAnsi="Cambria Math"/>
          </w:rPr>
          <m:t>ψ</m:t>
        </m:r>
        <m:r>
          <m:rPr>
            <m:sty m:val="p"/>
          </m:rPr>
          <w:rPr>
            <w:rFonts w:ascii="Cambria Math" w:hAnsi="Cambria Math"/>
          </w:rPr>
          <m:t>+</m:t>
        </m:r>
        <m:r>
          <w:rPr>
            <w:rFonts w:ascii="Cambria Math" w:hAnsi="Cambria Math"/>
          </w:rPr>
          <m:t>ξ</m:t>
        </m:r>
        <m:acc>
          <m:accPr>
            <m:chr m:val="̅"/>
            <m:ctrlPr>
              <w:rPr>
                <w:rFonts w:ascii="Cambria Math" w:hAnsi="Cambria Math"/>
              </w:rPr>
            </m:ctrlPr>
          </m:accPr>
          <m:e>
            <m:sSub>
              <m:sSubPr>
                <m:ctrlPr>
                  <w:rPr>
                    <w:rFonts w:ascii="Cambria Math" w:hAnsi="Cambria Math"/>
                  </w:rPr>
                </m:ctrlPr>
              </m:sSubPr>
              <m:e>
                <m:r>
                  <w:rPr>
                    <w:rFonts w:ascii="Cambria Math" w:hAnsi="Cambria Math"/>
                  </w:rPr>
                  <m:t>W</m:t>
                </m:r>
              </m:e>
              <m:sub>
                <m:r>
                  <w:rPr>
                    <w:rFonts w:ascii="Cambria Math" w:hAnsi="Cambria Math"/>
                  </w:rPr>
                  <m:t>i</m:t>
                </m:r>
              </m:sub>
            </m:sSub>
          </m:e>
        </m:acc>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oMath>
      <w:r>
        <w:rPr>
          <w:rFonts w:eastAsiaTheme="minorEastAsia"/>
        </w:rPr>
        <w:t>,</w:t>
      </w:r>
      <w:r w:rsidR="004E3FC2">
        <w:rPr>
          <w:rFonts w:eastAsiaTheme="minor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r>
          <m:rPr>
            <m:sty m:val="p"/>
          </m:rPr>
          <w:rPr>
            <w:rFonts w:ascii="Cambria Math" w:hAnsi="Cambria Math"/>
          </w:rPr>
          <m:t>~</m:t>
        </m:r>
        <m:r>
          <w:rPr>
            <w:rFonts w:ascii="Cambria Math" w:hAnsi="Cambria Math"/>
          </w:rPr>
          <m:t>N</m:t>
        </m:r>
        <m:d>
          <m:dPr>
            <m:ctrlPr>
              <w:rPr>
                <w:rFonts w:ascii="Cambria Math" w:hAnsi="Cambria Math"/>
              </w:rPr>
            </m:ctrlPr>
          </m:dPr>
          <m:e>
            <m:r>
              <m:rPr>
                <m:sty m:val="p"/>
              </m:rPr>
              <w:rPr>
                <w:rFonts w:ascii="Cambria Math" w:hAnsi="Cambria Math"/>
              </w:rPr>
              <m:t>0,</m:t>
            </m:r>
            <m:sSub>
              <m:sSubPr>
                <m:ctrlPr>
                  <w:rPr>
                    <w:rFonts w:ascii="Cambria Math" w:hAnsi="Cambria Math"/>
                    <w:i/>
                  </w:rPr>
                </m:ctrlPr>
              </m:sSubPr>
              <m:e>
                <m:r>
                  <w:rPr>
                    <w:rFonts w:ascii="Cambria Math" w:hAnsi="Cambria Math"/>
                  </w:rPr>
                  <m:t>σ</m:t>
                </m:r>
              </m:e>
              <m:sub>
                <m:r>
                  <w:rPr>
                    <w:rFonts w:ascii="Cambria Math" w:hAnsi="Cambria Math"/>
                  </w:rPr>
                  <m:t>a</m:t>
                </m:r>
              </m:sub>
            </m:sSub>
          </m:e>
        </m:d>
      </m:oMath>
      <w:r w:rsidR="002A223A">
        <w:rPr>
          <w:rFonts w:eastAsiaTheme="minorEastAsia"/>
        </w:rPr>
        <w:tab/>
      </w:r>
      <m:oMath>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rPr>
          <m:t>=ω</m:t>
        </m:r>
        <m:r>
          <m:rPr>
            <m:sty m:val="p"/>
          </m:rPr>
          <w:rPr>
            <w:rFonts w:ascii="Cambria Math" w:hAnsi="Cambria Math"/>
          </w:rPr>
          <m:t>+</m:t>
        </m:r>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W</m:t>
                </m:r>
              </m:e>
              <m:sub>
                <m:r>
                  <w:rPr>
                    <w:rFonts w:ascii="Cambria Math" w:hAnsi="Cambria Math"/>
                  </w:rPr>
                  <m:t>i</m:t>
                </m:r>
              </m:sub>
            </m:sSub>
          </m:e>
        </m:acc>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oMath>
      <w:r>
        <w:rPr>
          <w:rFonts w:eastAsiaTheme="minorEastAsia"/>
        </w:rPr>
        <w:t>,</w:t>
      </w:r>
      <w:r w:rsidR="004E3FC2">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m:t>
            </m:r>
          </m:sub>
        </m:sSub>
        <m:r>
          <m:rPr>
            <m:sty m:val="p"/>
          </m:rPr>
          <w:rPr>
            <w:rFonts w:ascii="Cambria Math" w:hAnsi="Cambria Math"/>
          </w:rPr>
          <m:t>~</m:t>
        </m:r>
        <m:r>
          <w:rPr>
            <w:rFonts w:ascii="Cambria Math" w:hAnsi="Cambria Math"/>
          </w:rPr>
          <m:t>N</m:t>
        </m:r>
        <m:d>
          <m:dPr>
            <m:ctrlPr>
              <w:rPr>
                <w:rFonts w:ascii="Cambria Math" w:hAnsi="Cambria Math"/>
              </w:rPr>
            </m:ctrlPr>
          </m:dPr>
          <m:e>
            <m:r>
              <m:rPr>
                <m:sty m:val="p"/>
              </m:rPr>
              <w:rPr>
                <w:rFonts w:ascii="Cambria Math" w:hAnsi="Cambria Math"/>
              </w:rPr>
              <m:t>0,</m:t>
            </m:r>
            <m:sSub>
              <m:sSubPr>
                <m:ctrlPr>
                  <w:rPr>
                    <w:rFonts w:ascii="Cambria Math" w:hAnsi="Cambria Math"/>
                    <w:i/>
                  </w:rPr>
                </m:ctrlPr>
              </m:sSubPr>
              <m:e>
                <m:r>
                  <w:rPr>
                    <w:rFonts w:ascii="Cambria Math" w:hAnsi="Cambria Math"/>
                  </w:rPr>
                  <m:t>σ</m:t>
                </m:r>
              </m:e>
              <m:sub>
                <m:r>
                  <w:rPr>
                    <w:rFonts w:ascii="Cambria Math" w:hAnsi="Cambria Math"/>
                  </w:rPr>
                  <m:t>v</m:t>
                </m:r>
              </m:sub>
            </m:sSub>
          </m:e>
        </m:d>
      </m:oMath>
      <w:r w:rsidR="002A223A">
        <w:rPr>
          <w:rFonts w:eastAsiaTheme="minorEastAsia"/>
        </w:rPr>
        <w:tab/>
      </w:r>
      <w:r w:rsidR="004E3FC2">
        <w:rPr>
          <w:rFonts w:eastAsiaTheme="minorEastAsia"/>
        </w:rPr>
        <w:t xml:space="preserve">     </w:t>
      </w:r>
      <w:r>
        <w:rPr>
          <w:rFonts w:eastAsiaTheme="minorEastAsia"/>
        </w:rPr>
        <w:t>(</w:t>
      </w:r>
      <w:r w:rsidR="00365212">
        <w:rPr>
          <w:rFonts w:eastAsiaTheme="minorEastAsia"/>
        </w:rPr>
        <w:t>3)</w:t>
      </w:r>
    </w:p>
    <w:p w14:paraId="1CC32503" w14:textId="01FF5DF9" w:rsidR="002A223A" w:rsidRDefault="00D81127" w:rsidP="00D028B4">
      <w:r>
        <w:t xml:space="preserve">where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m:t>
                </m:r>
              </m:sub>
            </m:sSub>
          </m:e>
        </m:acc>
      </m:oMath>
      <w:r>
        <w:t xml:space="preserve"> is a vector of the means of time-varying variables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CP</m:t>
                </m:r>
              </m:e>
            </m:acc>
          </m:e>
          <m:sub>
            <m:r>
              <w:rPr>
                <w:rFonts w:ascii="Cambria Math"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AR</m:t>
                </m:r>
              </m:e>
            </m:acc>
          </m:e>
          <m:sub>
            <m:r>
              <w:rPr>
                <w:rFonts w:ascii="Cambria Math" w:eastAsiaTheme="minorEastAsia" w:hAnsi="Cambria Math"/>
              </w:rPr>
              <m:t>i</m:t>
            </m:r>
          </m:sub>
        </m:sSub>
      </m:oMath>
      <w:r>
        <w:rPr>
          <w:rFonts w:eastAsiaTheme="minorEastAsia"/>
        </w:rPr>
        <w:t xml:space="preserve">, and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r w:rsidR="00F56D2C">
        <w:rPr>
          <w:rFonts w:eastAsiaTheme="minorEastAsia"/>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r w:rsidR="00F56D2C">
        <w:rPr>
          <w:rFonts w:eastAsiaTheme="minorEastAsia"/>
        </w:rPr>
        <w:t xml:space="preserve"> (and the other patient </w:t>
      </w:r>
      <w:r w:rsidR="00F56D2C">
        <w:rPr>
          <w:rFonts w:eastAsiaTheme="minorEastAsia"/>
          <w:i/>
          <w:iCs/>
        </w:rPr>
        <w:t xml:space="preserve">i </w:t>
      </w:r>
      <w:r w:rsidR="00F56D2C">
        <w:rPr>
          <w:rFonts w:eastAsiaTheme="minorEastAsia"/>
        </w:rPr>
        <w:t>means</w:t>
      </w:r>
      <w:r w:rsidR="00005DCD">
        <w:rPr>
          <w:rFonts w:eastAsiaTheme="minorEastAsia"/>
        </w:rPr>
        <w:t>)</w:t>
      </w:r>
      <w:r>
        <w:rPr>
          <w:rFonts w:eastAsiaTheme="minorEastAsia"/>
        </w:rPr>
        <w:t xml:space="preserve"> </w:t>
      </w:r>
      <w:r w:rsidR="00F56D2C">
        <w:rPr>
          <w:rFonts w:eastAsiaTheme="minorEastAsia"/>
        </w:rPr>
        <w:t xml:space="preserve">are the means </w:t>
      </w:r>
      <w:r w:rsidR="00005DCD">
        <w:rPr>
          <w:rFonts w:eastAsiaTheme="minorEastAsia"/>
        </w:rPr>
        <w:t xml:space="preserve">over </w:t>
      </w:r>
      <w:r w:rsidR="00F56D2C">
        <w:rPr>
          <w:rFonts w:eastAsiaTheme="minorEastAsia"/>
        </w:rPr>
        <w:t xml:space="preserve">the quarters in which there is data on </w:t>
      </w:r>
      <w:r w:rsidR="00F56D2C">
        <w:rPr>
          <w:rFonts w:eastAsiaTheme="minorEastAsia"/>
          <w:i/>
          <w:iCs/>
        </w:rPr>
        <w:t>i</w:t>
      </w:r>
      <w:r w:rsidR="00F56D2C">
        <w:rPr>
          <w:rFonts w:eastAsiaTheme="minorEastAsia"/>
        </w:rPr>
        <w:t>:</w:t>
      </w:r>
      <w:r w:rsidR="00F56D2C">
        <w:rPr>
          <w:rFonts w:eastAsiaTheme="minorEastAsia"/>
          <w:i/>
          <w:iCs/>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i</m:t>
            </m:r>
          </m:sub>
          <m:sup>
            <m:r>
              <w:rPr>
                <w:rFonts w:ascii="Cambria Math" w:eastAsiaTheme="minorEastAsia" w:hAnsi="Cambria Math"/>
              </w:rPr>
              <m:t>-1</m:t>
            </m:r>
          </m:sup>
        </m:sSubSup>
        <m:nary>
          <m:naryPr>
            <m:chr m:val="∑"/>
            <m:limLoc m:val="subSup"/>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12</m:t>
            </m:r>
          </m:sup>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it</m:t>
                    </m:r>
                  </m:sub>
                </m:sSub>
                <m:r>
                  <w:rPr>
                    <w:rFonts w:ascii="Cambria Math" w:eastAsiaTheme="minorEastAsia" w:hAnsi="Cambria Math"/>
                  </w:rPr>
                  <m:t>X</m:t>
                </m:r>
              </m:e>
              <m:sub>
                <m:r>
                  <w:rPr>
                    <w:rFonts w:ascii="Cambria Math" w:eastAsiaTheme="minorEastAsia" w:hAnsi="Cambria Math"/>
                  </w:rPr>
                  <m:t>it</m:t>
                </m:r>
              </m:sub>
            </m:sSub>
          </m:e>
        </m:nary>
      </m:oMath>
      <w:r w:rsidR="00F56D2C">
        <w:rPr>
          <w:rFonts w:eastAsiaTheme="minorEastAsia"/>
        </w:rPr>
        <w:t xml:space="preserve"> </w:t>
      </w:r>
      <w:r w:rsidR="00005DCD">
        <w:rPr>
          <w:rFonts w:eastAsiaTheme="minorEastAsia"/>
        </w:rPr>
        <w:t xml:space="preserve">, </w:t>
      </w:r>
      <w:r w:rsidR="00F56D2C">
        <w:rPr>
          <w:rFonts w:eastAsiaTheme="minorEastAsia"/>
        </w:rPr>
        <w:t xml:space="preserve">where </w:t>
      </w:r>
      <w:r w:rsidR="00005DCD" w:rsidRPr="008A0A13">
        <w:rPr>
          <w:rFonts w:eastAsiaTheme="minorEastAsia"/>
          <w:i/>
          <w:iCs/>
        </w:rPr>
        <w:t>s</w:t>
      </w:r>
      <w:r w:rsidR="00005DCD" w:rsidRPr="008A0A13">
        <w:rPr>
          <w:rFonts w:eastAsiaTheme="minorEastAsia"/>
          <w:i/>
          <w:iCs/>
          <w:vertAlign w:val="subscript"/>
        </w:rPr>
        <w:t>it</w:t>
      </w:r>
      <w:r w:rsidR="00005DCD">
        <w:rPr>
          <w:rFonts w:eastAsiaTheme="minorEastAsia"/>
        </w:rPr>
        <w:t xml:space="preserve"> is an indicator for patient </w:t>
      </w:r>
      <w:r w:rsidR="00005DCD" w:rsidRPr="008A0A13">
        <w:rPr>
          <w:rFonts w:eastAsiaTheme="minorEastAsia"/>
          <w:i/>
          <w:iCs/>
        </w:rPr>
        <w:t>i</w:t>
      </w:r>
      <w:r w:rsidR="00005DCD">
        <w:rPr>
          <w:rFonts w:eastAsiaTheme="minorEastAsia"/>
        </w:rPr>
        <w:t xml:space="preserve"> contributing data in quarter </w:t>
      </w:r>
      <w:r w:rsidR="00005DCD" w:rsidRPr="008A0A13">
        <w:rPr>
          <w:rFonts w:eastAsiaTheme="minorEastAsia"/>
          <w:i/>
          <w:iCs/>
        </w:rPr>
        <w:t xml:space="preserve">t </w:t>
      </w:r>
      <w:r w:rsidR="00005DCD">
        <w:rPr>
          <w:rFonts w:eastAsiaTheme="minorEastAsia"/>
        </w:rPr>
        <w:t xml:space="preserve">and </w:t>
      </w:r>
      <w:r w:rsidR="00005DCD" w:rsidRPr="008A0A13">
        <w:rPr>
          <w:rFonts w:eastAsiaTheme="minorEastAsia"/>
          <w:i/>
          <w:iCs/>
        </w:rPr>
        <w:t>T</w:t>
      </w:r>
      <w:r w:rsidR="00005DCD" w:rsidRPr="008A0A13">
        <w:rPr>
          <w:rFonts w:eastAsiaTheme="minorEastAsia"/>
          <w:i/>
          <w:iCs/>
          <w:vertAlign w:val="subscript"/>
        </w:rPr>
        <w:t>i</w:t>
      </w:r>
      <w:r w:rsidR="00005DCD">
        <w:rPr>
          <w:rFonts w:eastAsiaTheme="minorEastAsia"/>
        </w:rPr>
        <w:t xml:space="preserve"> is the number of quarters in which they do so.</w:t>
      </w:r>
      <w:r w:rsidR="004E3FC2">
        <w:rPr>
          <w:rFonts w:eastAsiaTheme="minorEastAsia"/>
        </w:rPr>
        <w:t xml:space="preserve"> </w:t>
      </w:r>
      <w:r>
        <w:t>Since the panel is unbalanced</w:t>
      </w:r>
      <w:r w:rsidR="002F6B25">
        <w:t>,</w:t>
      </w:r>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m:t>
                </m:r>
              </m:sub>
            </m:sSub>
          </m:e>
        </m:acc>
      </m:oMath>
      <w:r>
        <w:t xml:space="preserve"> also includes the mean of the quarter dummies for each individual </w:t>
      </w:r>
      <m:oMath>
        <m:r>
          <w:rPr>
            <w:rFonts w:ascii="Cambria Math" w:hAnsi="Cambria Math"/>
          </w:rPr>
          <m:t>i</m:t>
        </m:r>
      </m:oMath>
      <w:r>
        <w:t xml:space="preserve"> </w:t>
      </w:r>
      <w:r w:rsidR="00F644D3">
        <w:fldChar w:fldCharType="begin"/>
      </w:r>
      <w:r w:rsidR="00CD4C6D">
        <w:instrText xml:space="preserve"> ADDIN EN.CITE &lt;EndNote&gt;&lt;Cite&gt;&lt;Author&gt;Wooldridge&lt;/Author&gt;&lt;Year&gt;2019&lt;/Year&gt;&lt;RecNum&gt;966&lt;/RecNum&gt;&lt;DisplayText&gt;(Wooldridge, 2019)&lt;/DisplayText&gt;&lt;record&gt;&lt;rec-number&gt;966&lt;/rec-number&gt;&lt;foreign-keys&gt;&lt;key app="EN" db-id="s9ftx9zs4as9pie9wwe5pzxuzssxarpx5ses" timestamp="1605163676"&gt;966&lt;/key&gt;&lt;/foreign-keys&gt;&lt;ref-type name="Journal Article"&gt;17&lt;/ref-type&gt;&lt;contributors&gt;&lt;authors&gt;&lt;author&gt;Wooldridge, Jeffrey M&lt;/author&gt;&lt;/authors&gt;&lt;/contributors&gt;&lt;titles&gt;&lt;title&gt;Correlated random effects models with unbalanced panels&lt;/title&gt;&lt;secondary-title&gt;Journal of Econometrics&lt;/secondary-title&gt;&lt;/titles&gt;&lt;periodical&gt;&lt;full-title&gt;Journal of Econometrics&lt;/full-title&gt;&lt;/periodical&gt;&lt;pages&gt;137-150&lt;/pages&gt;&lt;volume&gt;211&lt;/volume&gt;&lt;number&gt;1&lt;/number&gt;&lt;dates&gt;&lt;year&gt;2019&lt;/year&gt;&lt;/dates&gt;&lt;isbn&gt;0304-4076&lt;/isbn&gt;&lt;urls&gt;&lt;/urls&gt;&lt;/record&gt;&lt;/Cite&gt;&lt;/EndNote&gt;</w:instrText>
      </w:r>
      <w:r w:rsidR="00F644D3">
        <w:fldChar w:fldCharType="separate"/>
      </w:r>
      <w:r w:rsidR="00CD4C6D">
        <w:rPr>
          <w:noProof/>
        </w:rPr>
        <w:t>(Wooldridge, 2019)</w:t>
      </w:r>
      <w:r w:rsidR="00F644D3">
        <w:fldChar w:fldCharType="end"/>
      </w:r>
      <w:r>
        <w:t>.</w:t>
      </w:r>
      <w:r w:rsidR="004E3FC2">
        <w:t xml:space="preserve"> </w:t>
      </w:r>
    </w:p>
    <w:p w14:paraId="4D861DC6" w14:textId="77777777" w:rsidR="007107F7" w:rsidRDefault="007107F7" w:rsidP="00D028B4"/>
    <w:p w14:paraId="39B1908A" w14:textId="58F00FD9" w:rsidR="00ED6551" w:rsidRDefault="00ED6551" w:rsidP="00ED6551">
      <w:r>
        <w:t xml:space="preserve">We calculate the average partial effect </w:t>
      </w:r>
      <w:r w:rsidR="00C878F0">
        <w:t xml:space="preserve">on cost </w:t>
      </w:r>
      <w:r>
        <w:t xml:space="preserve">of having a care plan as follows. First, we estimate both the probability of incurring positive health care expenditures and the expected level of expenditure </w:t>
      </w:r>
      <w:r w:rsidR="00C861E4">
        <w:t xml:space="preserve">conditional on having positive expenditure </w:t>
      </w:r>
      <w:r>
        <w:t xml:space="preserve">by setting </w:t>
      </w:r>
      <w:r w:rsidRPr="0022030A">
        <w:rPr>
          <w:i/>
        </w:rPr>
        <w:t>CP</w:t>
      </w:r>
      <w:r w:rsidRPr="0022030A">
        <w:rPr>
          <w:i/>
          <w:vertAlign w:val="subscript"/>
        </w:rPr>
        <w:t>i</w:t>
      </w:r>
      <w:r>
        <w:rPr>
          <w:i/>
          <w:vertAlign w:val="subscript"/>
        </w:rPr>
        <w:t>t</w:t>
      </w:r>
      <w:r w:rsidRPr="0022030A">
        <w:rPr>
          <w:i/>
        </w:rPr>
        <w:t xml:space="preserve"> </w:t>
      </w:r>
      <w:r>
        <w:t>= 1 (</w:t>
      </w:r>
      <w:r w:rsidR="00C861E4">
        <w:t xml:space="preserve">with all other explanatories including </w:t>
      </w:r>
      <m:oMath>
        <m:sSub>
          <m:sSubPr>
            <m:ctrlPr>
              <w:rPr>
                <w:rFonts w:ascii="Cambria Math" w:hAnsi="Cambria Math"/>
                <w:i/>
              </w:rPr>
            </m:ctrlPr>
          </m:sSubPr>
          <m:e>
            <m:r>
              <w:rPr>
                <w:rFonts w:ascii="Cambria Math" w:hAnsi="Cambria Math"/>
              </w:rPr>
              <m:t>AR</m:t>
            </m:r>
          </m:e>
          <m:sub>
            <m:r>
              <w:rPr>
                <w:rFonts w:ascii="Cambria Math" w:hAnsi="Cambria Math"/>
              </w:rPr>
              <m:t>it</m:t>
            </m:r>
          </m:sub>
        </m:sSub>
      </m:oMath>
      <w:r w:rsidR="00C861E4">
        <w:rPr>
          <w:rFonts w:eastAsiaTheme="minorEastAsia"/>
        </w:rPr>
        <w:t xml:space="preserve"> at their actual values in quarter </w:t>
      </w:r>
      <w:r w:rsidR="00C861E4">
        <w:rPr>
          <w:rFonts w:eastAsiaTheme="minorEastAsia"/>
          <w:i/>
          <w:iCs/>
        </w:rPr>
        <w:t>t</w:t>
      </w:r>
      <w:r w:rsidR="00C861E4">
        <w:rPr>
          <w:rFonts w:eastAsiaTheme="minorEastAsia"/>
        </w:rPr>
        <w:t xml:space="preserve"> for patient </w:t>
      </w:r>
      <w:r w:rsidR="00C861E4" w:rsidRPr="0073758F">
        <w:rPr>
          <w:rFonts w:eastAsiaTheme="minorEastAsia"/>
          <w:i/>
          <w:iCs/>
        </w:rPr>
        <w:t>i</w:t>
      </w:r>
      <w:r w:rsidR="00C861E4">
        <w:rPr>
          <w:rFonts w:eastAsiaTheme="minorEastAsia"/>
        </w:rPr>
        <w:t xml:space="preserve">). </w:t>
      </w:r>
      <w:r>
        <w:rPr>
          <w:rFonts w:eastAsiaTheme="minorEastAsia"/>
        </w:rPr>
        <w:t>The two parts are multiplied for each observation (</w:t>
      </w:r>
      <w:r w:rsidRPr="00C81BF5">
        <w:rPr>
          <w:rFonts w:eastAsiaTheme="minorEastAsia"/>
          <w:i/>
        </w:rPr>
        <w:t>i</w:t>
      </w:r>
      <w:r>
        <w:rPr>
          <w:rFonts w:eastAsiaTheme="minorEastAsia"/>
        </w:rPr>
        <w:t xml:space="preserve"> and</w:t>
      </w:r>
      <w:r w:rsidRPr="00C81BF5">
        <w:rPr>
          <w:rFonts w:eastAsiaTheme="minorEastAsia"/>
          <w:i/>
        </w:rPr>
        <w:t xml:space="preserve"> t</w:t>
      </w:r>
      <w:r>
        <w:rPr>
          <w:rFonts w:eastAsiaTheme="minorEastAsia"/>
        </w:rPr>
        <w:t xml:space="preserve">) to obtain an expected cost. We then repeat for all </w:t>
      </w:r>
      <w:r w:rsidRPr="00C81BF5">
        <w:rPr>
          <w:rFonts w:eastAsiaTheme="minorEastAsia"/>
          <w:i/>
        </w:rPr>
        <w:t>i</w:t>
      </w:r>
      <w:r>
        <w:rPr>
          <w:rFonts w:eastAsiaTheme="minorEastAsia"/>
        </w:rPr>
        <w:t xml:space="preserve"> and </w:t>
      </w:r>
      <w:r w:rsidRPr="00C81BF5">
        <w:rPr>
          <w:rFonts w:eastAsiaTheme="minorEastAsia"/>
          <w:i/>
        </w:rPr>
        <w:t>t</w:t>
      </w:r>
      <w:r>
        <w:rPr>
          <w:rFonts w:eastAsiaTheme="minorEastAsia"/>
        </w:rPr>
        <w:t xml:space="preserve"> by setting </w:t>
      </w:r>
      <w:r w:rsidRPr="0022030A">
        <w:rPr>
          <w:i/>
        </w:rPr>
        <w:t>CP</w:t>
      </w:r>
      <w:r w:rsidRPr="0022030A">
        <w:rPr>
          <w:i/>
          <w:vertAlign w:val="subscript"/>
        </w:rPr>
        <w:t>it</w:t>
      </w:r>
      <w:r>
        <w:t xml:space="preserve"> = 0 (</w:t>
      </w:r>
      <m:oMath>
        <m:sSub>
          <m:sSubPr>
            <m:ctrlPr>
              <w:rPr>
                <w:rFonts w:ascii="Cambria Math" w:hAnsi="Cambria Math"/>
                <w:i/>
              </w:rPr>
            </m:ctrlPr>
          </m:sSubPr>
          <m:e>
            <m:r>
              <w:rPr>
                <w:rFonts w:ascii="Cambria Math" w:hAnsi="Cambria Math"/>
              </w:rPr>
              <m:t>AR</m:t>
            </m:r>
          </m:e>
          <m:sub>
            <m:r>
              <w:rPr>
                <w:rFonts w:ascii="Cambria Math" w:hAnsi="Cambria Math"/>
              </w:rPr>
              <m:t>it</m:t>
            </m:r>
          </m:sub>
        </m:sSub>
        <m:r>
          <w:rPr>
            <w:rFonts w:ascii="Cambria Math" w:hAnsi="Cambria Math"/>
          </w:rPr>
          <m:t>=0)</m:t>
        </m:r>
      </m:oMath>
      <w:r>
        <w:rPr>
          <w:rFonts w:eastAsiaTheme="minorEastAsia"/>
        </w:rPr>
        <w:t xml:space="preserve"> and again multiply the two parts. </w:t>
      </w:r>
      <w:r>
        <w:t xml:space="preserve">The difference between these, that is, setting </w:t>
      </w:r>
      <w:r w:rsidRPr="0022030A">
        <w:rPr>
          <w:i/>
        </w:rPr>
        <w:t>CP</w:t>
      </w:r>
      <w:r w:rsidRPr="0022030A">
        <w:rPr>
          <w:i/>
          <w:vertAlign w:val="subscript"/>
        </w:rPr>
        <w:t>i</w:t>
      </w:r>
      <w:r>
        <w:rPr>
          <w:i/>
          <w:vertAlign w:val="subscript"/>
        </w:rPr>
        <w:t>t</w:t>
      </w:r>
      <w:r w:rsidRPr="0022030A">
        <w:rPr>
          <w:i/>
        </w:rPr>
        <w:t xml:space="preserve"> </w:t>
      </w:r>
      <w:r>
        <w:t xml:space="preserve">= 1 and </w:t>
      </w:r>
      <w:r w:rsidRPr="0022030A">
        <w:rPr>
          <w:i/>
        </w:rPr>
        <w:t>CP</w:t>
      </w:r>
      <w:r w:rsidRPr="0022030A">
        <w:rPr>
          <w:i/>
          <w:vertAlign w:val="subscript"/>
        </w:rPr>
        <w:t>it</w:t>
      </w:r>
      <w:r>
        <w:t xml:space="preserve"> = 0, is then averaged (over both individuals and time) to obtain the total average partial effect. More formally, for care plans,</w:t>
      </w:r>
      <w:r w:rsidR="004E3FC2">
        <w:t xml:space="preserve"> </w:t>
      </w:r>
      <w:r>
        <w:t xml:space="preserve"> </w:t>
      </w:r>
    </w:p>
    <w:p w14:paraId="6B404E35" w14:textId="4760AAD6" w:rsidR="009E0A3F" w:rsidRDefault="00000000" w:rsidP="00ED6551">
      <w:pPr>
        <w:rPr>
          <w:rFonts w:eastAsiaTheme="minorEastAsia"/>
        </w:rPr>
      </w:pPr>
      <m:oMath>
        <m:sSub>
          <m:sSubPr>
            <m:ctrlPr>
              <w:rPr>
                <w:rFonts w:ascii="Cambria Math" w:hAnsi="Cambria Math"/>
                <w:i/>
              </w:rPr>
            </m:ctrlPr>
          </m:sSubPr>
          <m:e>
            <m:r>
              <w:rPr>
                <w:rFonts w:ascii="Cambria Math" w:hAnsi="Cambria Math"/>
              </w:rPr>
              <m:t>APE</m:t>
            </m:r>
          </m:e>
          <m:sub>
            <m:r>
              <w:rPr>
                <w:rFonts w:ascii="Cambria Math" w:hAnsi="Cambria Math"/>
              </w:rPr>
              <m:t>CP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subSup"/>
                <m:ctrlPr>
                  <w:rPr>
                    <w:rFonts w:ascii="Cambria Math" w:hAnsi="Cambria Math"/>
                    <w:i/>
                  </w:rPr>
                </m:ctrlPr>
              </m:naryPr>
              <m:sub>
                <m:r>
                  <w:rPr>
                    <w:rFonts w:ascii="Cambria Math" w:hAnsi="Cambria Math"/>
                  </w:rPr>
                  <m:t>t=1</m:t>
                </m:r>
              </m:sub>
              <m:sup>
                <m:r>
                  <w:rPr>
                    <w:rFonts w:ascii="Cambria Math" w:hAnsi="Cambria Math"/>
                  </w:rPr>
                  <m:t>12</m:t>
                </m:r>
              </m:sup>
              <m:e>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d>
                  <m:dPr>
                    <m:begChr m:val="{"/>
                    <m:endChr m:val="}"/>
                    <m:ctrlPr>
                      <w:rPr>
                        <w:rFonts w:ascii="Cambria Math" w:hAnsi="Cambria Math"/>
                      </w:rPr>
                    </m:ctrlPr>
                  </m:dPr>
                  <m:e>
                    <m:r>
                      <m:rPr>
                        <m:sty m:val="p"/>
                      </m:rPr>
                      <w:rPr>
                        <w:rFonts w:ascii="Cambria Math" w:hAnsi="Cambria Math"/>
                      </w:rPr>
                      <m:t>Φ</m:t>
                    </m:r>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d>
                          <m:dPr>
                            <m:ctrlPr>
                              <w:rPr>
                                <w:rFonts w:ascii="Cambria Math" w:hAnsi="Cambria Math"/>
                              </w:rPr>
                            </m:ctrlPr>
                          </m:dPr>
                          <m:e>
                            <m:r>
                              <m:rPr>
                                <m:sty m:val="p"/>
                              </m:rPr>
                              <w:rPr>
                                <w:rFonts w:ascii="Cambria Math" w:hAnsi="Cambria Math"/>
                              </w:rPr>
                              <m:t>=1</m:t>
                            </m:r>
                          </m:e>
                        </m:d>
                        <m:r>
                          <m:rPr>
                            <m:sty m:val="p"/>
                          </m:rPr>
                          <w:rPr>
                            <w:rFonts w:ascii="Cambria Math" w:hAnsi="Cambria Math"/>
                          </w:rPr>
                          <m:t>+. .</m:t>
                        </m:r>
                      </m:e>
                    </m:d>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d>
                              <m:dPr>
                                <m:ctrlPr>
                                  <w:rPr>
                                    <w:rFonts w:ascii="Cambria Math" w:hAnsi="Cambria Math"/>
                                  </w:rPr>
                                </m:ctrlPr>
                              </m:dPr>
                              <m:e>
                                <m:r>
                                  <m:rPr>
                                    <m:sty m:val="p"/>
                                  </m:rPr>
                                  <w:rPr>
                                    <w:rFonts w:ascii="Cambria Math" w:hAnsi="Cambria Math"/>
                                  </w:rPr>
                                  <m:t>=1</m:t>
                                </m:r>
                              </m:e>
                            </m:d>
                            <m:r>
                              <m:rPr>
                                <m:sty m:val="p"/>
                              </m:rPr>
                              <w:rPr>
                                <w:rFonts w:ascii="Cambria Math" w:hAnsi="Cambria Math"/>
                              </w:rPr>
                              <m:t>+ ..</m:t>
                            </m:r>
                          </m:e>
                        </m:d>
                      </m:e>
                    </m:func>
                  </m:e>
                </m:d>
              </m:e>
            </m:nary>
          </m:e>
        </m:nary>
      </m:oMath>
      <w:r w:rsidR="00ED6551">
        <w:rPr>
          <w:rFonts w:eastAsiaTheme="minorEastAsia"/>
        </w:rPr>
        <w:tab/>
      </w:r>
    </w:p>
    <w:p w14:paraId="51DBD865" w14:textId="0ADD055D" w:rsidR="009E0A3F" w:rsidRDefault="009E0A3F" w:rsidP="00ED6551">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Φ</m:t>
            </m:r>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 ..</m:t>
                </m:r>
              </m:e>
            </m:d>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 ..</m:t>
                    </m:r>
                  </m:e>
                </m:d>
              </m:e>
            </m:func>
          </m:e>
        </m:d>
      </m:oMath>
      <w:r>
        <w:rPr>
          <w:rFonts w:eastAsiaTheme="minorEastAsia"/>
        </w:rPr>
        <w:t>]</w:t>
      </w:r>
      <w:r w:rsidR="004E3FC2">
        <w:rPr>
          <w:rFonts w:eastAsiaTheme="minorEastAsia"/>
        </w:rPr>
        <w:t xml:space="preserve">   </w:t>
      </w:r>
      <w:r>
        <w:rPr>
          <w:rFonts w:eastAsiaTheme="minorEastAsia"/>
        </w:rPr>
        <w:t xml:space="preserve"> (4)</w:t>
      </w:r>
    </w:p>
    <w:p w14:paraId="4E30D81E" w14:textId="035B6EFC" w:rsidR="00ED6551" w:rsidRDefault="00ED6551" w:rsidP="00ED6551">
      <w:pPr>
        <w:rPr>
          <w:rFonts w:eastAsiaTheme="minorEastAsia"/>
        </w:rPr>
      </w:pPr>
      <w:r>
        <w:rPr>
          <w:rFonts w:eastAsiaTheme="minorEastAsia"/>
        </w:rPr>
        <w:t xml:space="preserve">where </w:t>
      </w:r>
      <m:oMath>
        <m:r>
          <w:rPr>
            <w:rFonts w:ascii="Cambria Math" w:eastAsiaTheme="minorEastAsia" w:hAnsi="Cambria Math"/>
          </w:rPr>
          <m:t>N=</m:t>
        </m:r>
        <m:nary>
          <m:naryPr>
            <m:chr m:val="∑"/>
            <m:limLoc m:val="subSup"/>
            <m:ctrlPr>
              <w:rPr>
                <w:rFonts w:ascii="Cambria Math" w:eastAsiaTheme="minorEastAsia" w:hAnsi="Cambria Math"/>
                <w:i/>
              </w:rPr>
            </m:ctrlPr>
          </m:naryPr>
          <m:sub>
            <m:r>
              <w:rPr>
                <w:rFonts w:ascii="Cambria Math" w:eastAsiaTheme="minorEastAsia" w:hAnsi="Cambria Math"/>
              </w:rPr>
              <m:t>i</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e>
        </m:nary>
      </m:oMath>
      <w:r>
        <w:rPr>
          <w:rFonts w:eastAsiaTheme="minorEastAsia"/>
        </w:rPr>
        <w:t xml:space="preserve">. The arguments </w:t>
      </w:r>
      <m:oMath>
        <m:d>
          <m:dPr>
            <m:ctrlPr>
              <w:rPr>
                <w:rFonts w:ascii="Cambria Math" w:eastAsiaTheme="minorEastAsia" w:hAnsi="Cambria Math"/>
                <w:i/>
              </w:rPr>
            </m:ctrlPr>
          </m:dPr>
          <m:e>
            <m:r>
              <w:rPr>
                <w:rFonts w:ascii="Cambria Math" w:eastAsiaTheme="minorEastAsia" w:hAnsi="Cambria Math"/>
              </w:rPr>
              <m:t>.</m:t>
            </m:r>
          </m:e>
        </m:d>
      </m:oMath>
      <w:r>
        <w:rPr>
          <w:rFonts w:eastAsiaTheme="minorEastAsia"/>
        </w:rPr>
        <w:t xml:space="preserve"> in parentheses contain the set of covariates together with the vector</w:t>
      </w:r>
      <w:r w:rsidRPr="00767C98">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m:t>
                </m:r>
              </m:sub>
            </m:sSub>
          </m:e>
        </m:acc>
      </m:oMath>
      <w:r>
        <w:t xml:space="preserve"> </w:t>
      </w:r>
      <w:r>
        <w:rPr>
          <w:rFonts w:eastAsiaTheme="minorEastAsia"/>
        </w:rPr>
        <w:t xml:space="preserve">, omitting the </w:t>
      </w:r>
      <w:r w:rsidR="00C878F0">
        <w:rPr>
          <w:rFonts w:eastAsiaTheme="minorEastAsia"/>
        </w:rPr>
        <w:t xml:space="preserve">zero mean </w:t>
      </w:r>
      <w:r>
        <w:rPr>
          <w:rFonts w:eastAsiaTheme="minorEastAsia"/>
        </w:rPr>
        <w:t xml:space="preserve">unobserved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Pr>
          <w:rFonts w:eastAsiaTheme="minorEastAsia"/>
        </w:rPr>
        <w:t xml:space="preserve"> and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Pr>
          <w:rFonts w:eastAsiaTheme="minorEastAsia"/>
        </w:rPr>
        <w:t>.</w:t>
      </w:r>
      <w:r w:rsidR="004E3FC2">
        <w:rPr>
          <w:rFonts w:eastAsiaTheme="minorEastAsia"/>
        </w:rPr>
        <w:t xml:space="preserve"> </w:t>
      </w:r>
      <w:r>
        <w:rPr>
          <w:rFonts w:eastAsiaTheme="minorEastAsia"/>
        </w:rPr>
        <w:t>For example,</w:t>
      </w:r>
      <w:r w:rsidR="004E3FC2">
        <w:rPr>
          <w:rFonts w:eastAsiaTheme="minorEastAsia"/>
        </w:rPr>
        <w:t xml:space="preserve"> </w:t>
      </w:r>
      <m:oMath>
        <m:d>
          <m:dPr>
            <m:ctrlPr>
              <w:rPr>
                <w:rFonts w:ascii="Cambria Math" w:hAnsi="Cambria Math"/>
              </w:rPr>
            </m:ctrlPr>
          </m:dPr>
          <m:e>
            <m:sSub>
              <m:sSubPr>
                <m:ctrlPr>
                  <w:rPr>
                    <w:rFonts w:ascii="Cambria Math" w:hAnsi="Cambria Math"/>
                  </w:rPr>
                </m:ctrlPr>
              </m:sSubPr>
              <m:e>
                <m:r>
                  <w:rPr>
                    <w:rFonts w:ascii="Cambria Math" w:hAnsi="Cambria Math"/>
                  </w:rPr>
                  <m:t>θ</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d>
              <m:dPr>
                <m:ctrlPr>
                  <w:rPr>
                    <w:rFonts w:ascii="Cambria Math" w:hAnsi="Cambria Math"/>
                  </w:rPr>
                </m:ctrlPr>
              </m:dPr>
              <m:e>
                <m:r>
                  <m:rPr>
                    <m:sty m:val="p"/>
                  </m:rPr>
                  <w:rPr>
                    <w:rFonts w:ascii="Cambria Math" w:hAnsi="Cambria Math"/>
                  </w:rPr>
                  <m:t xml:space="preserve">=1 </m:t>
                </m:r>
              </m:e>
            </m:d>
            <m:r>
              <m:rPr>
                <m:sty m:val="p"/>
              </m:rPr>
              <w:rPr>
                <w:rFonts w:ascii="Cambria Math" w:hAnsi="Cambria Math"/>
              </w:rPr>
              <m:t>+ ..</m:t>
            </m:r>
          </m:e>
        </m:d>
        <m:r>
          <w:rPr>
            <w:rFonts w:ascii="Cambria Math" w:eastAsiaTheme="minorEastAsia" w:hAnsi="Cambria Math"/>
          </w:rPr>
          <m:t xml:space="preserve">= </m:t>
        </m:r>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r>
                      <w:rPr>
                        <w:rFonts w:ascii="Cambria Math" w:hAnsi="Cambria Math"/>
                      </w:rPr>
                      <m:t>θ</m:t>
                    </m:r>
                  </m:e>
                  <m:sub>
                    <m:r>
                      <m:rPr>
                        <m:sty m:val="p"/>
                      </m:rPr>
                      <w:rPr>
                        <w:rFonts w:ascii="Cambria Math" w:hAnsi="Cambria Math"/>
                      </w:rPr>
                      <m:t>0</m:t>
                    </m:r>
                  </m:sub>
                </m:sSub>
                <m:r>
                  <w:rPr>
                    <w:rFonts w:ascii="Cambria Math" w:hAnsi="Cambria Math"/>
                  </w:rPr>
                  <m:t>+ψ+ θ</m:t>
                </m:r>
              </m:e>
              <m:sub>
                <m:r>
                  <m:rPr>
                    <m:sty m:val="p"/>
                  </m:rPr>
                  <w:rPr>
                    <w:rFonts w:ascii="Cambria Math" w:hAnsi="Cambria Math"/>
                  </w:rPr>
                  <m:t>1</m:t>
                </m:r>
              </m:sub>
            </m:sSub>
            <m:sSub>
              <m:sSubPr>
                <m:ctrlPr>
                  <w:rPr>
                    <w:rFonts w:ascii="Cambria Math" w:hAnsi="Cambria Math"/>
                  </w:rPr>
                </m:ctrlPr>
              </m:sSubPr>
              <m:e>
                <m:r>
                  <w:rPr>
                    <w:rFonts w:ascii="Cambria Math" w:hAnsi="Cambria Math"/>
                  </w:rPr>
                  <m:t>CP</m:t>
                </m:r>
              </m:e>
              <m:sub>
                <m:r>
                  <w:rPr>
                    <w:rFonts w:ascii="Cambria Math" w:hAnsi="Cambria Math"/>
                  </w:rPr>
                  <m:t>it</m:t>
                </m:r>
              </m:sub>
            </m:sSub>
            <m:r>
              <m:rPr>
                <m:sty m:val="p"/>
              </m:rPr>
              <w:rPr>
                <w:rFonts w:ascii="Cambria Math" w:hAnsi="Cambria Math"/>
              </w:rPr>
              <m:t>(=1) +</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sSub>
              <m:sSubPr>
                <m:ctrlPr>
                  <w:rPr>
                    <w:rFonts w:ascii="Cambria Math" w:hAnsi="Cambria Math"/>
                  </w:rPr>
                </m:ctrlPr>
              </m:sSubPr>
              <m:e>
                <m:r>
                  <w:rPr>
                    <w:rFonts w:ascii="Cambria Math" w:hAnsi="Cambria Math"/>
                  </w:rPr>
                  <m:t>AR</m:t>
                </m:r>
              </m:e>
              <m:sub>
                <m:r>
                  <w:rPr>
                    <w:rFonts w:ascii="Cambria Math" w:hAnsi="Cambria Math"/>
                  </w:rPr>
                  <m:t>it</m:t>
                </m:r>
              </m:sub>
            </m:sSub>
            <m:r>
              <m:rPr>
                <m:sty m:val="p"/>
              </m:rPr>
              <w:rPr>
                <w:rFonts w:ascii="Cambria Math" w:hAnsi="Cambria Math"/>
              </w:rPr>
              <m:t>+β</m:t>
            </m:r>
            <m:sSub>
              <m:sSubPr>
                <m:ctrlPr>
                  <w:rPr>
                    <w:rFonts w:ascii="Cambria Math" w:hAnsi="Cambria Math"/>
                  </w:rPr>
                </m:ctrlPr>
              </m:sSubPr>
              <m:e>
                <m:r>
                  <w:rPr>
                    <w:rFonts w:ascii="Cambria Math" w:hAnsi="Cambria Math"/>
                  </w:rPr>
                  <m:t>X</m:t>
                </m:r>
              </m:e>
              <m:sub>
                <m:r>
                  <w:rPr>
                    <w:rFonts w:ascii="Cambria Math" w:hAnsi="Cambria Math"/>
                  </w:rPr>
                  <m:t>it</m:t>
                </m:r>
              </m:sub>
            </m:sSub>
            <m:r>
              <w:rPr>
                <w:rFonts w:ascii="Cambria Math" w:hAnsi="Cambria Math"/>
              </w:rPr>
              <m:t>+δ</m:t>
            </m:r>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t</m:t>
                </m:r>
              </m:sub>
            </m:sSub>
            <m:sSub>
              <m:sSubPr>
                <m:ctrlPr>
                  <w:rPr>
                    <w:rFonts w:ascii="Cambria Math" w:hAnsi="Cambria Math"/>
                  </w:rPr>
                </m:ctrlPr>
              </m:sSubPr>
              <m:e>
                <m:r>
                  <w:rPr>
                    <w:rFonts w:ascii="Cambria Math" w:hAnsi="Cambria Math"/>
                  </w:rPr>
                  <m:t>D</m:t>
                </m:r>
              </m:e>
              <m:sub>
                <m:r>
                  <w:rPr>
                    <w:rFonts w:ascii="Cambria Math" w:hAnsi="Cambria Math"/>
                  </w:rPr>
                  <m:t>t</m:t>
                </m:r>
              </m:sub>
            </m:sSub>
            <m:r>
              <m:rPr>
                <m:sty m:val="p"/>
              </m:rPr>
              <w:rPr>
                <w:rFonts w:ascii="Cambria Math" w:hAnsi="Cambria Math"/>
              </w:rPr>
              <m:t>++</m:t>
            </m:r>
            <m:r>
              <w:rPr>
                <w:rFonts w:ascii="Cambria Math" w:hAnsi="Cambria Math"/>
              </w:rPr>
              <m:t>ξ</m:t>
            </m:r>
            <m:acc>
              <m:accPr>
                <m:chr m:val="̅"/>
                <m:ctrlPr>
                  <w:rPr>
                    <w:rFonts w:ascii="Cambria Math" w:hAnsi="Cambria Math"/>
                  </w:rPr>
                </m:ctrlPr>
              </m:accPr>
              <m:e>
                <m:sSub>
                  <m:sSubPr>
                    <m:ctrlPr>
                      <w:rPr>
                        <w:rFonts w:ascii="Cambria Math" w:hAnsi="Cambria Math"/>
                      </w:rPr>
                    </m:ctrlPr>
                  </m:sSubPr>
                  <m:e>
                    <m:r>
                      <w:rPr>
                        <w:rFonts w:ascii="Cambria Math" w:hAnsi="Cambria Math"/>
                      </w:rPr>
                      <m:t>W</m:t>
                    </m:r>
                  </m:e>
                  <m:sub>
                    <m:r>
                      <w:rPr>
                        <w:rFonts w:ascii="Cambria Math" w:hAnsi="Cambria Math"/>
                      </w:rPr>
                      <m:t>i</m:t>
                    </m:r>
                  </m:sub>
                </m:sSub>
              </m:e>
            </m:acc>
            <m:r>
              <m:rPr>
                <m:sty m:val="p"/>
              </m:rPr>
              <w:rPr>
                <w:rFonts w:ascii="Cambria Math" w:hAnsi="Cambria Math"/>
              </w:rPr>
              <m:t xml:space="preserve"> </m:t>
            </m:r>
          </m:e>
        </m:d>
      </m:oMath>
      <w:r>
        <w:rPr>
          <w:rFonts w:eastAsiaTheme="minorEastAsia"/>
        </w:rPr>
        <w:t>.</w:t>
      </w:r>
      <w:r w:rsidR="004E3FC2">
        <w:rPr>
          <w:rFonts w:eastAsiaTheme="minorEastAsia"/>
        </w:rPr>
        <w:t xml:space="preserve"> </w:t>
      </w:r>
      <w:r>
        <w:rPr>
          <w:rFonts w:eastAsiaTheme="minorEastAsia"/>
        </w:rPr>
        <w:t xml:space="preserve"> We </w:t>
      </w:r>
      <w:r w:rsidR="00C878F0">
        <w:rPr>
          <w:rFonts w:eastAsiaTheme="minorEastAsia"/>
        </w:rPr>
        <w:t xml:space="preserve">follow the analogous procedure </w:t>
      </w:r>
      <w:r>
        <w:rPr>
          <w:rFonts w:eastAsiaTheme="minorEastAsia"/>
        </w:rPr>
        <w:t>when calculating average partial effects for annual reviews.</w:t>
      </w:r>
      <w:r w:rsidR="004E3FC2">
        <w:rPr>
          <w:rFonts w:eastAsiaTheme="minorEastAsia"/>
        </w:rPr>
        <w:t xml:space="preserve"> </w:t>
      </w:r>
    </w:p>
    <w:p w14:paraId="120D23A0" w14:textId="77777777" w:rsidR="00526EBE" w:rsidRDefault="00526EBE" w:rsidP="003E6418"/>
    <w:p w14:paraId="4D1CD413" w14:textId="6CC45D5A" w:rsidR="003E6418" w:rsidRDefault="003E6418" w:rsidP="003E6418">
      <w:pPr>
        <w:rPr>
          <w:rFonts w:eastAsiaTheme="minorEastAsia"/>
        </w:rPr>
      </w:pPr>
      <w:r>
        <w:t xml:space="preserve">We estimate the partial effects </w:t>
      </w:r>
      <w:r w:rsidR="00752539">
        <w:t xml:space="preserve">of care plans and annual reviews </w:t>
      </w:r>
      <w:r>
        <w:t>for each category of cost</w:t>
      </w:r>
      <w:r w:rsidR="00A254A6">
        <w:t xml:space="preserve"> using </w:t>
      </w:r>
      <w:r w:rsidR="00B803AB">
        <w:t xml:space="preserve">the results </w:t>
      </w:r>
      <w:r w:rsidR="00CD4847">
        <w:t xml:space="preserve">from the six </w:t>
      </w:r>
      <w:r>
        <w:t xml:space="preserve">separate models for primary care, inpatient hospital care, </w:t>
      </w:r>
      <w:r w:rsidR="00087416">
        <w:t>ED</w:t>
      </w:r>
      <w:r>
        <w:t>, and specialist mental health care</w:t>
      </w:r>
      <w:r w:rsidR="003B072C">
        <w:t>.</w:t>
      </w:r>
      <w:r>
        <w:t xml:space="preserve"> </w:t>
      </w:r>
      <w:r w:rsidR="003E4B92">
        <w:t xml:space="preserve">Because of the importance of the distinction between the  effects of prevention on the costs of primary care visits which are borne by the practice and the effects on costs borne by the rest of the NHS, we sum the partial effects across other primary care, </w:t>
      </w:r>
      <w:r w:rsidR="001A6706">
        <w:t xml:space="preserve">ED, </w:t>
      </w:r>
      <w:r w:rsidR="003E4B92">
        <w:t xml:space="preserve">inpatient general hospital elective, inpatient general hospital unplanned, </w:t>
      </w:r>
      <w:r w:rsidR="003E4B92">
        <w:lastRenderedPageBreak/>
        <w:t xml:space="preserve">and specialist mental health </w:t>
      </w:r>
      <w:r w:rsidR="00D17D16">
        <w:t xml:space="preserve">services </w:t>
      </w:r>
      <w:r w:rsidR="003E4B92">
        <w:t>to</w:t>
      </w:r>
      <w:r w:rsidR="0076619A">
        <w:t xml:space="preserve"> </w:t>
      </w:r>
      <w:r>
        <w:t xml:space="preserve">obtain the </w:t>
      </w:r>
      <w:r w:rsidR="00A254A6">
        <w:t xml:space="preserve">total </w:t>
      </w:r>
      <w:r>
        <w:t xml:space="preserve">impact of care plans and annual reviews on costs </w:t>
      </w:r>
      <w:r w:rsidR="008A2E9E">
        <w:t>falling outside general practice</w:t>
      </w:r>
      <w:r>
        <w:t xml:space="preserve">. We do this rather than estimating </w:t>
      </w:r>
      <w:r w:rsidR="00A254A6">
        <w:t xml:space="preserve">a single model for costs outside </w:t>
      </w:r>
      <w:r w:rsidR="00D229EE">
        <w:t>general practice</w:t>
      </w:r>
      <w:r w:rsidR="00A254A6">
        <w:t xml:space="preserve"> </w:t>
      </w:r>
      <w:r>
        <w:t xml:space="preserve">because of the </w:t>
      </w:r>
      <w:r w:rsidR="00A254A6">
        <w:t xml:space="preserve">differences in the </w:t>
      </w:r>
      <w:r>
        <w:t>proportion</w:t>
      </w:r>
      <w:r w:rsidR="00A254A6">
        <w:t>s</w:t>
      </w:r>
      <w:r>
        <w:t xml:space="preserve"> of zero cost observations in these sectors, </w:t>
      </w:r>
      <w:r w:rsidR="009C02C4">
        <w:t>the different effects of prevention in each sector, and the non-linearity of the model</w:t>
      </w:r>
      <w:r w:rsidR="00913D10">
        <w:t>s</w:t>
      </w:r>
      <w:r w:rsidR="009C02C4">
        <w:t xml:space="preserve">. </w:t>
      </w:r>
    </w:p>
    <w:p w14:paraId="65AB1559" w14:textId="77777777" w:rsidR="00526EBE" w:rsidRDefault="00526EBE" w:rsidP="00DF35C8"/>
    <w:p w14:paraId="13E38A06" w14:textId="2A7114BB" w:rsidR="00DF35C8" w:rsidRPr="00B66B10" w:rsidRDefault="00DF35C8" w:rsidP="00DF35C8">
      <w:pPr>
        <w:rPr>
          <w:rFonts w:eastAsiaTheme="minorEastAsia"/>
        </w:rPr>
      </w:pPr>
      <w:r>
        <w:t xml:space="preserve">We calculate bootstrapped standard errors clustered at practice level </w:t>
      </w:r>
      <w:r>
        <w:fldChar w:fldCharType="begin"/>
      </w:r>
      <w:r w:rsidR="00CD4C6D">
        <w:instrText xml:space="preserve"> ADDIN EN.CITE &lt;EndNote&gt;&lt;Cite&gt;&lt;Author&gt;Cameron&lt;/Author&gt;&lt;Year&gt;2008&lt;/Year&gt;&lt;RecNum&gt;685&lt;/RecNum&gt;&lt;DisplayText&gt;(Cameron, Gelbach, &amp;amp; Miller, 2008)&lt;/DisplayText&gt;&lt;record&gt;&lt;rec-number&gt;685&lt;/rec-number&gt;&lt;foreign-keys&gt;&lt;key app="EN" db-id="s9ftx9zs4as9pie9wwe5pzxuzssxarpx5ses" timestamp="1590729621"&gt;685&lt;/key&gt;&lt;/foreign-keys&gt;&lt;ref-type name="Journal Article"&gt;17&lt;/ref-type&gt;&lt;contributors&gt;&lt;authors&gt;&lt;author&gt;Cameron, A Colin&lt;/author&gt;&lt;author&gt;Gelbach, Jonah B&lt;/author&gt;&lt;author&gt;Miller, Douglas L&lt;/author&gt;&lt;/authors&gt;&lt;/contributors&gt;&lt;titles&gt;&lt;title&gt;Bootstrap-based improvements for inference with clustered errors&lt;/title&gt;&lt;secondary-title&gt;The Review of Economics and Statistics&lt;/secondary-title&gt;&lt;/titles&gt;&lt;periodical&gt;&lt;full-title&gt;The Review of Economics and Statistics&lt;/full-title&gt;&lt;/periodical&gt;&lt;pages&gt;414-427&lt;/pages&gt;&lt;volume&gt;90&lt;/volume&gt;&lt;number&gt;3&lt;/number&gt;&lt;dates&gt;&lt;year&gt;2008&lt;/year&gt;&lt;/dates&gt;&lt;isbn&gt;0034-6535&lt;/isbn&gt;&lt;urls&gt;&lt;/urls&gt;&lt;/record&gt;&lt;/Cite&gt;&lt;/EndNote&gt;</w:instrText>
      </w:r>
      <w:r>
        <w:fldChar w:fldCharType="separate"/>
      </w:r>
      <w:r w:rsidR="00CD4C6D">
        <w:rPr>
          <w:noProof/>
        </w:rPr>
        <w:t>(Cameron, Gelbach, &amp; Miller, 2008)</w:t>
      </w:r>
      <w:r>
        <w:fldChar w:fldCharType="end"/>
      </w:r>
      <w:r>
        <w:t xml:space="preserve"> for the estimated partial effects </w:t>
      </w:r>
      <w:r w:rsidR="00AB6630">
        <w:t>using resampling with replacement from the original sample</w:t>
      </w:r>
      <w:r w:rsidR="00C878F0">
        <w:t xml:space="preserve"> as</w:t>
      </w:r>
    </w:p>
    <w:p w14:paraId="1B32D6DB" w14:textId="44F4F710" w:rsidR="00DF35C8" w:rsidRDefault="00DF35C8" w:rsidP="00DF35C8">
      <w:pPr>
        <w:rPr>
          <w:rFonts w:eastAsiaTheme="minorEastAsia"/>
        </w:rPr>
      </w:pPr>
      <w:r>
        <w:rPr>
          <w:rFonts w:eastAsiaTheme="minorEastAsia"/>
        </w:rPr>
        <w:tab/>
      </w:r>
      <m:oMath>
        <m:sSub>
          <m:sSubPr>
            <m:ctrlPr>
              <w:rPr>
                <w:rFonts w:ascii="Cambria Math" w:hAnsi="Cambria Math"/>
                <w:i/>
              </w:rPr>
            </m:ctrlPr>
          </m:sSubPr>
          <m:e>
            <m:r>
              <w:rPr>
                <w:rFonts w:ascii="Cambria Math" w:hAnsi="Cambria Math"/>
              </w:rPr>
              <m:t>se</m:t>
            </m:r>
          </m:e>
          <m:sub>
            <m:r>
              <w:rPr>
                <w:rFonts w:ascii="Cambria Math" w:hAnsi="Cambria Math"/>
              </w:rPr>
              <m:t>APE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J-1</m:t>
                </m:r>
              </m:den>
            </m:f>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APE</m:t>
                            </m:r>
                          </m:e>
                          <m:sup>
                            <m:r>
                              <w:rPr>
                                <w:rFonts w:ascii="Cambria Math" w:hAnsi="Cambria Math"/>
                              </w:rPr>
                              <m:t>j</m:t>
                            </m:r>
                          </m:sup>
                        </m:sSup>
                        <m:r>
                          <w:rPr>
                            <w:rFonts w:ascii="Cambria Math" w:hAnsi="Cambria Math"/>
                          </w:rPr>
                          <m:t>-</m:t>
                        </m:r>
                        <m:acc>
                          <m:accPr>
                            <m:chr m:val="̅"/>
                            <m:ctrlPr>
                              <w:rPr>
                                <w:rFonts w:ascii="Cambria Math" w:hAnsi="Cambria Math"/>
                                <w:i/>
                              </w:rPr>
                            </m:ctrlPr>
                          </m:accPr>
                          <m:e>
                            <m:r>
                              <w:rPr>
                                <w:rFonts w:ascii="Cambria Math" w:hAnsi="Cambria Math"/>
                              </w:rPr>
                              <m:t>APE</m:t>
                            </m:r>
                          </m:e>
                        </m:acc>
                      </m:e>
                    </m:d>
                  </m:e>
                  <m:sup>
                    <m:r>
                      <w:rPr>
                        <w:rFonts w:ascii="Cambria Math" w:hAnsi="Cambria Math"/>
                      </w:rPr>
                      <m:t>2</m:t>
                    </m:r>
                  </m:sup>
                </m:sSup>
              </m:e>
            </m:nary>
          </m:e>
        </m:rad>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4E3FC2">
        <w:rPr>
          <w:rFonts w:eastAsiaTheme="minorEastAsia"/>
        </w:rPr>
        <w:t xml:space="preserve">            </w:t>
      </w:r>
      <w:r>
        <w:rPr>
          <w:rFonts w:eastAsiaTheme="minorEastAsia"/>
        </w:rPr>
        <w:t xml:space="preserve"> (5)</w:t>
      </w:r>
    </w:p>
    <w:p w14:paraId="08695EC3" w14:textId="573D59BA" w:rsidR="00DF35C8" w:rsidRDefault="00DF35C8" w:rsidP="00DF35C8">
      <w:pPr>
        <w:rPr>
          <w:rFonts w:eastAsiaTheme="minorEastAsia"/>
        </w:rPr>
      </w:pPr>
      <w:r>
        <w:rPr>
          <w:rFonts w:eastAsiaTheme="minorEastAsia"/>
        </w:rPr>
        <w:t xml:space="preserve">where </w:t>
      </w:r>
      <w:r>
        <w:rPr>
          <w:rFonts w:eastAsiaTheme="minorEastAsia"/>
          <w:i/>
        </w:rPr>
        <w:t>J</w:t>
      </w:r>
      <w:r>
        <w:rPr>
          <w:rFonts w:eastAsiaTheme="minorEastAsia"/>
        </w:rPr>
        <w:t xml:space="preserve"> = 1000 is the number of replications,</w:t>
      </w:r>
      <m:oMath>
        <m:r>
          <w:rPr>
            <w:rFonts w:ascii="Cambria Math" w:hAnsi="Cambria Math"/>
          </w:rPr>
          <m:t xml:space="preserve"> </m:t>
        </m:r>
        <m:sSup>
          <m:sSupPr>
            <m:ctrlPr>
              <w:rPr>
                <w:rFonts w:ascii="Cambria Math" w:hAnsi="Cambria Math"/>
                <w:i/>
              </w:rPr>
            </m:ctrlPr>
          </m:sSupPr>
          <m:e>
            <m:r>
              <w:rPr>
                <w:rFonts w:ascii="Cambria Math" w:hAnsi="Cambria Math"/>
              </w:rPr>
              <m:t>APE</m:t>
            </m:r>
          </m:e>
          <m:sup>
            <m:r>
              <w:rPr>
                <w:rFonts w:ascii="Cambria Math" w:hAnsi="Cambria Math"/>
              </w:rPr>
              <m:t>j</m:t>
            </m:r>
          </m:sup>
        </m:sSup>
      </m:oMath>
      <w:r w:rsidR="004E3FC2">
        <w:rPr>
          <w:rFonts w:eastAsiaTheme="minorEastAsia"/>
        </w:rPr>
        <w:t xml:space="preserve"> </w:t>
      </w:r>
      <w:r>
        <w:rPr>
          <w:rFonts w:eastAsiaTheme="minorEastAsia"/>
        </w:rPr>
        <w:t xml:space="preserve">is the estimated partial effect in replication </w:t>
      </w:r>
      <w:r>
        <w:rPr>
          <w:rFonts w:eastAsiaTheme="minorEastAsia"/>
          <w:i/>
        </w:rPr>
        <w:t>j</w:t>
      </w:r>
      <w:r w:rsidR="00C878F0">
        <w:rPr>
          <w:rFonts w:eastAsiaTheme="minorEastAsia"/>
        </w:rPr>
        <w:t>,</w:t>
      </w:r>
      <w:r>
        <w:rPr>
          <w:rFonts w:eastAsiaTheme="minorEastAsia"/>
        </w:rPr>
        <w:t xml:space="preserve"> and</w:t>
      </w:r>
      <w:r w:rsidR="004E3FC2">
        <w:rPr>
          <w:rFonts w:eastAsiaTheme="minorEastAsia"/>
        </w:rPr>
        <w:t xml:space="preserve"> </w:t>
      </w:r>
      <m:oMath>
        <m:acc>
          <m:accPr>
            <m:chr m:val="̅"/>
            <m:ctrlPr>
              <w:rPr>
                <w:rFonts w:ascii="Cambria Math" w:hAnsi="Cambria Math"/>
                <w:i/>
              </w:rPr>
            </m:ctrlPr>
          </m:accPr>
          <m:e>
            <m:r>
              <w:rPr>
                <w:rFonts w:ascii="Cambria Math" w:hAnsi="Cambria Math"/>
              </w:rPr>
              <m:t>APE</m:t>
            </m:r>
          </m:e>
        </m:acc>
      </m:oMath>
      <w:r>
        <w:rPr>
          <w:rFonts w:eastAsiaTheme="minorEastAsia"/>
        </w:rPr>
        <w:t xml:space="preserve"> is the mean of the bootstrapped estimates. </w:t>
      </w:r>
    </w:p>
    <w:p w14:paraId="67A81CF1" w14:textId="376B4ABA" w:rsidR="0057510D" w:rsidRDefault="0057510D" w:rsidP="00DF35C8">
      <w:pPr>
        <w:rPr>
          <w:rFonts w:eastAsiaTheme="minorEastAsia"/>
        </w:rPr>
      </w:pPr>
    </w:p>
    <w:p w14:paraId="1100D91B" w14:textId="6D79B78E" w:rsidR="004E7A5F" w:rsidRDefault="0057510D" w:rsidP="00DF35C8">
      <w:pPr>
        <w:rPr>
          <w:rFonts w:eastAsiaTheme="minorEastAsia"/>
        </w:rPr>
      </w:pPr>
      <w:r>
        <w:rPr>
          <w:rFonts w:eastAsiaTheme="minorEastAsia"/>
        </w:rPr>
        <w:t>To explore</w:t>
      </w:r>
      <w:r w:rsidR="00751029">
        <w:rPr>
          <w:rFonts w:eastAsiaTheme="minorEastAsia"/>
        </w:rPr>
        <w:t xml:space="preserve"> heterogeneity in the association between care plans/ annual reviews and </w:t>
      </w:r>
      <w:r w:rsidR="000A3418">
        <w:rPr>
          <w:rFonts w:eastAsiaTheme="minorEastAsia"/>
        </w:rPr>
        <w:t xml:space="preserve">healthcare costs, we also estimate </w:t>
      </w:r>
      <w:r w:rsidR="004167BD">
        <w:rPr>
          <w:rFonts w:eastAsiaTheme="minorEastAsia"/>
        </w:rPr>
        <w:t>each</w:t>
      </w:r>
      <w:r w:rsidR="000A3418">
        <w:rPr>
          <w:rFonts w:eastAsiaTheme="minorEastAsia"/>
        </w:rPr>
        <w:t xml:space="preserve"> model including interactions between the</w:t>
      </w:r>
      <w:r w:rsidR="004167BD">
        <w:rPr>
          <w:rFonts w:eastAsiaTheme="minorEastAsia"/>
        </w:rPr>
        <w:t xml:space="preserve"> preventive care indicators and older age (over 65 years), </w:t>
      </w:r>
      <w:r w:rsidR="009C4E59">
        <w:rPr>
          <w:rFonts w:eastAsiaTheme="minorEastAsia"/>
        </w:rPr>
        <w:t xml:space="preserve">gender, and recency of diagnosis of serious mental illness. </w:t>
      </w:r>
    </w:p>
    <w:p w14:paraId="683E0E57" w14:textId="77777777" w:rsidR="00C878F0" w:rsidRDefault="00C878F0" w:rsidP="00DF35C8">
      <w:pPr>
        <w:rPr>
          <w:rFonts w:eastAsiaTheme="minorEastAsia"/>
        </w:rPr>
      </w:pPr>
    </w:p>
    <w:p w14:paraId="5711664A" w14:textId="2C3FBD7A" w:rsidR="001B2AAD" w:rsidRPr="00147A1F" w:rsidRDefault="001B2AAD" w:rsidP="00D028B4">
      <w:pPr>
        <w:pStyle w:val="Heading1"/>
      </w:pPr>
      <w:r w:rsidRPr="00147A1F">
        <w:t>Results</w:t>
      </w:r>
    </w:p>
    <w:p w14:paraId="474FE7A4" w14:textId="7183C2EF" w:rsidR="000969A8" w:rsidRDefault="003E6418" w:rsidP="003E6418">
      <w:r>
        <w:t xml:space="preserve">The </w:t>
      </w:r>
      <w:r w:rsidR="00D0588B">
        <w:t xml:space="preserve">estimation </w:t>
      </w:r>
      <w:r>
        <w:t xml:space="preserve">sample </w:t>
      </w:r>
      <w:r w:rsidR="00D0588B">
        <w:t xml:space="preserve">had </w:t>
      </w:r>
      <w:r>
        <w:t xml:space="preserve">150,748 person-quarter observations from 16,485 patients, with a mean of 9.1 observations per individual, </w:t>
      </w:r>
      <w:r w:rsidR="000969A8">
        <w:t xml:space="preserve">and </w:t>
      </w:r>
      <w:r>
        <w:t xml:space="preserve">56% of the sample (9,225 individuals) observed for the full twelve quarters of the study period. Table 1 </w:t>
      </w:r>
      <w:r w:rsidR="007E21EB">
        <w:t>provides</w:t>
      </w:r>
      <w:r w:rsidR="000969A8">
        <w:t xml:space="preserve"> patient summary statistics.</w:t>
      </w:r>
      <w:r w:rsidR="004E3FC2">
        <w:t xml:space="preserve"> </w:t>
      </w:r>
      <w:r w:rsidR="00015DC4">
        <w:lastRenderedPageBreak/>
        <w:t>Care plans</w:t>
      </w:r>
      <w:r w:rsidR="00261614">
        <w:t xml:space="preserve"> (annual reviews)</w:t>
      </w:r>
      <w:r w:rsidR="00015DC4">
        <w:t xml:space="preserve"> were </w:t>
      </w:r>
      <w:r w:rsidR="0059766C">
        <w:t xml:space="preserve">observed in the prior 12 months for 26% </w:t>
      </w:r>
      <w:r w:rsidR="00261614">
        <w:t xml:space="preserve">(61%) </w:t>
      </w:r>
      <w:r w:rsidR="0059766C">
        <w:t>of person-quarter observations</w:t>
      </w:r>
      <w:r w:rsidR="009372C7">
        <w:t xml:space="preserve">. </w:t>
      </w:r>
      <w:r w:rsidR="0041521F">
        <w:t xml:space="preserve">The majority of these </w:t>
      </w:r>
      <w:r w:rsidR="00074DE3">
        <w:t xml:space="preserve">had the most recent care plan (79%) or annual review (82%) within the prior </w:t>
      </w:r>
      <w:r w:rsidR="009024C4">
        <w:t xml:space="preserve">3 months. </w:t>
      </w:r>
    </w:p>
    <w:p w14:paraId="78577490" w14:textId="77777777" w:rsidR="000969A8" w:rsidRDefault="000969A8" w:rsidP="003E6418"/>
    <w:p w14:paraId="2A6585A7" w14:textId="181EEA8B" w:rsidR="003E6418" w:rsidRDefault="000D6249" w:rsidP="003E6418">
      <w:r>
        <w:t>The</w:t>
      </w:r>
      <w:r w:rsidR="00D36279">
        <w:t xml:space="preserve"> costs incurred in primary care</w:t>
      </w:r>
      <w:r w:rsidR="0021510A">
        <w:t xml:space="preserve"> and the other sectors</w:t>
      </w:r>
      <w:r>
        <w:t xml:space="preserve"> are summarised in Table 2</w:t>
      </w:r>
      <w:r w:rsidR="0021510A">
        <w:t xml:space="preserve">. </w:t>
      </w:r>
      <w:r w:rsidR="003E6418">
        <w:t xml:space="preserve">Most health care costs accrued in sectors outside primary care, with </w:t>
      </w:r>
      <w:r w:rsidR="00C31178">
        <w:t>£235 (</w:t>
      </w:r>
      <w:r w:rsidR="003E6418">
        <w:t xml:space="preserve">17% of the </w:t>
      </w:r>
      <w:r w:rsidR="00C31178">
        <w:t xml:space="preserve">total </w:t>
      </w:r>
      <w:r w:rsidR="003E6418">
        <w:t>quarterly cost per patient</w:t>
      </w:r>
      <w:r w:rsidR="00C31178">
        <w:t>)</w:t>
      </w:r>
      <w:r w:rsidR="003E6418">
        <w:t xml:space="preserve"> </w:t>
      </w:r>
      <w:r w:rsidR="00C31178">
        <w:t xml:space="preserve">incurred </w:t>
      </w:r>
      <w:r w:rsidR="003E6418">
        <w:t>in primary care</w:t>
      </w:r>
      <w:r w:rsidR="00C31178">
        <w:t>,</w:t>
      </w:r>
      <w:r w:rsidR="00EE535B">
        <w:t xml:space="preserve"> comprised of £</w:t>
      </w:r>
      <w:r w:rsidR="00D975D6">
        <w:t xml:space="preserve">59 in </w:t>
      </w:r>
      <w:r w:rsidR="008762EB">
        <w:t>primary care</w:t>
      </w:r>
      <w:r w:rsidR="00D975D6">
        <w:t xml:space="preserve"> visits </w:t>
      </w:r>
      <w:r w:rsidR="006D531D">
        <w:t xml:space="preserve">whose costs fall on the practice </w:t>
      </w:r>
      <w:r w:rsidR="00D975D6">
        <w:t xml:space="preserve">and </w:t>
      </w:r>
      <w:r w:rsidR="00AB288B">
        <w:t>£176 in other resource use initiated by GPs</w:t>
      </w:r>
      <w:r w:rsidR="00246F38">
        <w:t xml:space="preserve"> (tests and medications)</w:t>
      </w:r>
      <w:r w:rsidR="00B64345">
        <w:t xml:space="preserve"> but not borne </w:t>
      </w:r>
      <w:r w:rsidR="00EF54F8">
        <w:t>by the practice</w:t>
      </w:r>
      <w:r w:rsidR="00AB288B">
        <w:t xml:space="preserve">. </w:t>
      </w:r>
      <w:r w:rsidR="005274A1">
        <w:t>C</w:t>
      </w:r>
      <w:r w:rsidR="008472F0">
        <w:t>osts in elective and unplanned inpatient general hospital</w:t>
      </w:r>
      <w:r w:rsidR="00305B3C">
        <w:t xml:space="preserve"> admissions</w:t>
      </w:r>
      <w:r w:rsidR="008472F0">
        <w:t xml:space="preserve">, ED, and specialist mental health </w:t>
      </w:r>
      <w:r w:rsidR="00921F4D">
        <w:t>care</w:t>
      </w:r>
      <w:r w:rsidR="008472F0">
        <w:t xml:space="preserve"> </w:t>
      </w:r>
      <w:r w:rsidR="00807E5A">
        <w:t>totalled</w:t>
      </w:r>
      <w:r w:rsidR="008472F0">
        <w:t xml:space="preserve"> £</w:t>
      </w:r>
      <w:r w:rsidR="00647D30">
        <w:t>1,368.</w:t>
      </w:r>
      <w:r w:rsidR="004E3FC2">
        <w:t xml:space="preserve"> </w:t>
      </w:r>
      <w:r w:rsidR="003E6418">
        <w:t xml:space="preserve">Zero quarterly costs were common in specialist mental health (63%) and </w:t>
      </w:r>
      <w:r w:rsidR="00C31178">
        <w:t xml:space="preserve">especially in </w:t>
      </w:r>
      <w:r w:rsidR="0066528F">
        <w:t xml:space="preserve">hospital costs - </w:t>
      </w:r>
      <w:r w:rsidR="00647E51">
        <w:t>ED</w:t>
      </w:r>
      <w:r w:rsidR="00C31178">
        <w:t xml:space="preserve"> 91%</w:t>
      </w:r>
      <w:r w:rsidR="0066528F">
        <w:t>, elective admissions 9</w:t>
      </w:r>
      <w:r w:rsidR="002F74F3">
        <w:t>6%, and unplanned admissions 94%</w:t>
      </w:r>
      <w:r w:rsidR="00921F4D">
        <w:t xml:space="preserve"> of quarterly observations</w:t>
      </w:r>
      <w:r w:rsidR="002F74F3">
        <w:t>.</w:t>
      </w:r>
      <w:r w:rsidR="003E6418">
        <w:t xml:space="preserve"> </w:t>
      </w:r>
    </w:p>
    <w:p w14:paraId="5617F0FD" w14:textId="77777777" w:rsidR="00085C94" w:rsidRDefault="00085C94" w:rsidP="003E6418"/>
    <w:p w14:paraId="7556CEBA" w14:textId="07EDC7EB" w:rsidR="00CA57B6" w:rsidRDefault="000D6249" w:rsidP="00D028B4">
      <w:r>
        <w:rPr>
          <w:rFonts w:cs="Times New Roman"/>
          <w:szCs w:val="24"/>
        </w:rPr>
        <w:t>The</w:t>
      </w:r>
      <w:r w:rsidR="00C638ED">
        <w:rPr>
          <w:rFonts w:cs="Times New Roman"/>
          <w:szCs w:val="24"/>
        </w:rPr>
        <w:t xml:space="preserve"> estimated coefficients </w:t>
      </w:r>
      <w:r w:rsidR="00057FB4">
        <w:rPr>
          <w:rFonts w:cs="Times New Roman"/>
          <w:szCs w:val="24"/>
        </w:rPr>
        <w:t xml:space="preserve">for care plans and annual reviews </w:t>
      </w:r>
      <w:r w:rsidR="00C638ED">
        <w:rPr>
          <w:rFonts w:cs="Times New Roman"/>
          <w:szCs w:val="24"/>
        </w:rPr>
        <w:t>from the</w:t>
      </w:r>
      <w:r w:rsidR="00FF4C04">
        <w:rPr>
          <w:rFonts w:cs="Times New Roman"/>
          <w:szCs w:val="24"/>
        </w:rPr>
        <w:t xml:space="preserve"> two-part model</w:t>
      </w:r>
      <w:r w:rsidR="00057FB4">
        <w:rPr>
          <w:rFonts w:cs="Times New Roman"/>
          <w:szCs w:val="24"/>
        </w:rPr>
        <w:t>s</w:t>
      </w:r>
      <w:r w:rsidR="00FF4C04">
        <w:rPr>
          <w:rFonts w:cs="Times New Roman"/>
          <w:szCs w:val="24"/>
        </w:rPr>
        <w:t xml:space="preserve"> </w:t>
      </w:r>
      <w:r w:rsidR="00057FB4">
        <w:rPr>
          <w:rFonts w:cs="Times New Roman"/>
          <w:szCs w:val="24"/>
        </w:rPr>
        <w:t>for each sector of costs</w:t>
      </w:r>
      <w:r w:rsidR="00E12907">
        <w:rPr>
          <w:rFonts w:cs="Times New Roman"/>
          <w:szCs w:val="24"/>
        </w:rPr>
        <w:t xml:space="preserve"> are presented in Table 3</w:t>
      </w:r>
      <w:r w:rsidR="00BE3729">
        <w:rPr>
          <w:rFonts w:cs="Times New Roman"/>
          <w:szCs w:val="24"/>
        </w:rPr>
        <w:t>.</w:t>
      </w:r>
      <w:r w:rsidR="004E3FC2">
        <w:rPr>
          <w:rFonts w:cs="Times New Roman"/>
          <w:szCs w:val="24"/>
        </w:rPr>
        <w:t xml:space="preserve"> </w:t>
      </w:r>
      <w:r w:rsidR="007F3327">
        <w:rPr>
          <w:rFonts w:cs="Times New Roman"/>
          <w:szCs w:val="24"/>
        </w:rPr>
        <w:t>H</w:t>
      </w:r>
      <w:r w:rsidR="00E22515">
        <w:t>aving a care plan documented in the pr</w:t>
      </w:r>
      <w:r w:rsidR="00BE3729">
        <w:t xml:space="preserve">evious </w:t>
      </w:r>
      <w:r w:rsidR="00E22515">
        <w:t xml:space="preserve">twelve months was associated with </w:t>
      </w:r>
      <w:r w:rsidR="00B34B95">
        <w:t>a lower</w:t>
      </w:r>
      <w:r w:rsidR="00E22515">
        <w:t xml:space="preserve"> probability of </w:t>
      </w:r>
      <w:r w:rsidR="00A2782A">
        <w:t>incurring</w:t>
      </w:r>
      <w:r w:rsidR="00E22515">
        <w:t xml:space="preserve"> costs</w:t>
      </w:r>
      <w:r w:rsidR="00B34B95">
        <w:t xml:space="preserve"> in th</w:t>
      </w:r>
      <w:r w:rsidR="00BE3729">
        <w:t xml:space="preserve">e current </w:t>
      </w:r>
      <w:r w:rsidR="00B34B95">
        <w:t>quarter</w:t>
      </w:r>
      <w:r w:rsidR="00E22515">
        <w:t xml:space="preserve"> </w:t>
      </w:r>
      <w:r w:rsidR="00C86F70">
        <w:t xml:space="preserve">for </w:t>
      </w:r>
      <w:r w:rsidR="00B34B95">
        <w:t>primary care</w:t>
      </w:r>
      <w:r w:rsidR="00BF2753">
        <w:t xml:space="preserve"> visits</w:t>
      </w:r>
      <w:r w:rsidR="005C255A">
        <w:t xml:space="preserve"> and </w:t>
      </w:r>
      <w:r w:rsidR="005C690D">
        <w:t xml:space="preserve">unplanned </w:t>
      </w:r>
      <w:r w:rsidR="005C255A">
        <w:t>hospital inpatient care</w:t>
      </w:r>
      <w:r w:rsidR="00B34B95">
        <w:t xml:space="preserve">, but not in </w:t>
      </w:r>
      <w:r w:rsidR="00BF2753">
        <w:t xml:space="preserve">other primary care costs (tests and medication), </w:t>
      </w:r>
      <w:r w:rsidR="00FF231F">
        <w:t xml:space="preserve">elective hospital inpatient care, </w:t>
      </w:r>
      <w:r w:rsidR="00BF2753">
        <w:t xml:space="preserve">or </w:t>
      </w:r>
      <w:r w:rsidR="0024440C">
        <w:t>ED</w:t>
      </w:r>
      <w:r w:rsidR="005C255A">
        <w:t xml:space="preserve"> or specialist mental health care</w:t>
      </w:r>
      <w:r w:rsidR="00B34B95">
        <w:t xml:space="preserve">. For those with </w:t>
      </w:r>
      <w:r w:rsidR="00A53A3C">
        <w:t>non-zero</w:t>
      </w:r>
      <w:r w:rsidR="00B34B95">
        <w:t xml:space="preserve"> costs in the quarter, care plans were associated with lower costs </w:t>
      </w:r>
      <w:r w:rsidR="00CA57B6">
        <w:t xml:space="preserve">of </w:t>
      </w:r>
      <w:r w:rsidR="00B34B95">
        <w:t>primary</w:t>
      </w:r>
      <w:r w:rsidR="005C255A">
        <w:t xml:space="preserve"> care</w:t>
      </w:r>
      <w:r w:rsidR="00BF2753">
        <w:t xml:space="preserve"> visits</w:t>
      </w:r>
      <w:r w:rsidR="005C255A">
        <w:t xml:space="preserve"> and specialist mental health care. </w:t>
      </w:r>
    </w:p>
    <w:p w14:paraId="7302229C" w14:textId="77777777" w:rsidR="00CA57B6" w:rsidRDefault="00CA57B6" w:rsidP="00D028B4"/>
    <w:p w14:paraId="27B78714" w14:textId="7A868F18" w:rsidR="00277545" w:rsidRPr="004F4053" w:rsidRDefault="009750C3" w:rsidP="00D028B4">
      <w:pPr>
        <w:rPr>
          <w:rFonts w:cs="Times New Roman"/>
          <w:szCs w:val="24"/>
        </w:rPr>
      </w:pPr>
      <w:r>
        <w:t xml:space="preserve">The estimated </w:t>
      </w:r>
      <w:r w:rsidR="00724FF3">
        <w:t xml:space="preserve">average </w:t>
      </w:r>
      <w:r w:rsidR="00194617">
        <w:t xml:space="preserve">partial effects </w:t>
      </w:r>
      <w:r w:rsidR="00A90ECE">
        <w:t xml:space="preserve">reported in Table 4 </w:t>
      </w:r>
      <w:r w:rsidR="007D1B56">
        <w:t xml:space="preserve">indicate that </w:t>
      </w:r>
      <w:r w:rsidR="005C255A">
        <w:t xml:space="preserve">care plans </w:t>
      </w:r>
      <w:r w:rsidR="0049461D">
        <w:t>are</w:t>
      </w:r>
      <w:r w:rsidR="005C255A">
        <w:t xml:space="preserve"> associated with lower costs </w:t>
      </w:r>
      <w:r w:rsidR="00F90176">
        <w:t>of</w:t>
      </w:r>
      <w:r w:rsidR="005C255A">
        <w:t xml:space="preserve"> primary care</w:t>
      </w:r>
      <w:r w:rsidR="005F0516">
        <w:t xml:space="preserve"> </w:t>
      </w:r>
      <w:r w:rsidR="00362888">
        <w:t>visits</w:t>
      </w:r>
      <w:r w:rsidR="00A2443A">
        <w:t xml:space="preserve">, </w:t>
      </w:r>
      <w:r w:rsidR="00FF231F">
        <w:t xml:space="preserve">unplanned </w:t>
      </w:r>
      <w:r w:rsidR="0047373C">
        <w:t>inpatient hospital care</w:t>
      </w:r>
      <w:r w:rsidR="00A2443A">
        <w:t xml:space="preserve">, </w:t>
      </w:r>
      <w:r w:rsidR="0047373C">
        <w:t>and specialist mental health care.</w:t>
      </w:r>
      <w:r w:rsidR="000F1B75">
        <w:t xml:space="preserve"> The reduction in costs is larger </w:t>
      </w:r>
      <w:r w:rsidR="002A26DF">
        <w:t xml:space="preserve">for costs </w:t>
      </w:r>
      <w:r w:rsidR="0018558C">
        <w:t>borne</w:t>
      </w:r>
      <w:r w:rsidR="002A26DF">
        <w:t xml:space="preserve"> </w:t>
      </w:r>
      <w:r w:rsidR="000F1B75">
        <w:t xml:space="preserve">outside primary </w:t>
      </w:r>
      <w:r w:rsidR="000F1B75" w:rsidRPr="00294634">
        <w:lastRenderedPageBreak/>
        <w:t>care</w:t>
      </w:r>
      <w:r w:rsidR="00853062">
        <w:t xml:space="preserve"> practices</w:t>
      </w:r>
      <w:r w:rsidR="000F1B75" w:rsidRPr="00294634">
        <w:t xml:space="preserve"> (£</w:t>
      </w:r>
      <w:r w:rsidR="002F76F4">
        <w:t>34.90</w:t>
      </w:r>
      <w:r w:rsidR="00364692" w:rsidRPr="00294634">
        <w:t>,</w:t>
      </w:r>
      <w:r w:rsidR="000F1B75" w:rsidRPr="00294634">
        <w:t xml:space="preserve"> 95</w:t>
      </w:r>
      <w:r w:rsidR="000F1B75">
        <w:t>% CI £</w:t>
      </w:r>
      <w:r w:rsidR="002F76F4">
        <w:t>19.45</w:t>
      </w:r>
      <w:r w:rsidR="004258C0">
        <w:t xml:space="preserve"> to £</w:t>
      </w:r>
      <w:r w:rsidR="002F76F4">
        <w:t>50.35</w:t>
      </w:r>
      <w:r w:rsidR="000F1B75">
        <w:t xml:space="preserve">) than </w:t>
      </w:r>
      <w:r w:rsidR="00F65FA1">
        <w:t xml:space="preserve">those incurred </w:t>
      </w:r>
      <w:r w:rsidR="00901C75">
        <w:t xml:space="preserve">by </w:t>
      </w:r>
      <w:r w:rsidR="000F1B75">
        <w:t>primary care</w:t>
      </w:r>
      <w:r w:rsidR="00853062">
        <w:t xml:space="preserve"> practices</w:t>
      </w:r>
      <w:r w:rsidR="000F1B75">
        <w:t xml:space="preserve"> </w:t>
      </w:r>
      <w:r w:rsidR="000F1B75" w:rsidRPr="003763D1">
        <w:t>(£</w:t>
      </w:r>
      <w:r w:rsidR="00571FA0" w:rsidRPr="003763D1">
        <w:t>7.41</w:t>
      </w:r>
      <w:r w:rsidR="000F1B75" w:rsidRPr="00F249FF">
        <w:t>, 95% CI £</w:t>
      </w:r>
      <w:r w:rsidR="006F0D2A" w:rsidRPr="003763D1">
        <w:t>6.39</w:t>
      </w:r>
      <w:r w:rsidR="000F1B75" w:rsidRPr="003763D1">
        <w:t xml:space="preserve"> to £</w:t>
      </w:r>
      <w:r w:rsidR="00F249FF" w:rsidRPr="00F249FF">
        <w:t>8.43</w:t>
      </w:r>
      <w:r w:rsidR="000F1B75">
        <w:t>)</w:t>
      </w:r>
      <w:r w:rsidR="00776607">
        <w:t xml:space="preserve">, </w:t>
      </w:r>
      <w:r w:rsidR="00C864F2">
        <w:t>although it is a smaller proportionate reduction compared to the mean quarterly costs in each sector (</w:t>
      </w:r>
      <w:r w:rsidR="00571BDA">
        <w:t>2.7</w:t>
      </w:r>
      <w:r w:rsidR="00C864F2">
        <w:t xml:space="preserve">% vs. </w:t>
      </w:r>
      <w:r w:rsidR="003763D1" w:rsidRPr="003763D1">
        <w:t>12.6</w:t>
      </w:r>
      <w:r w:rsidR="00C864F2" w:rsidRPr="003763D1">
        <w:t>%)</w:t>
      </w:r>
      <w:r w:rsidR="000F1B75" w:rsidRPr="003763D1">
        <w:t>.</w:t>
      </w:r>
    </w:p>
    <w:p w14:paraId="048E493C" w14:textId="77777777" w:rsidR="009B5F23" w:rsidRDefault="009B5F23" w:rsidP="00D028B4"/>
    <w:p w14:paraId="42F1950C" w14:textId="6AA8685E" w:rsidR="009B5F23" w:rsidRDefault="000633ED" w:rsidP="00D028B4">
      <w:pPr>
        <w:rPr>
          <w:rFonts w:cs="Times New Roman"/>
          <w:szCs w:val="24"/>
        </w:rPr>
      </w:pPr>
      <w:r>
        <w:t xml:space="preserve">Annual reviews </w:t>
      </w:r>
      <w:r w:rsidR="00B3431D">
        <w:t>were associated with a lower</w:t>
      </w:r>
      <w:r w:rsidR="009C02C4">
        <w:t xml:space="preserve"> probability of positive cost for </w:t>
      </w:r>
      <w:r w:rsidR="00A34E66">
        <w:t>primary care visits</w:t>
      </w:r>
      <w:r w:rsidR="00204651">
        <w:t xml:space="preserve">, unplanned hospital inpatient </w:t>
      </w:r>
      <w:r w:rsidR="00B5245D">
        <w:t>care,</w:t>
      </w:r>
      <w:r w:rsidR="00A34E66">
        <w:t xml:space="preserve"> and </w:t>
      </w:r>
      <w:r w:rsidR="009C02C4">
        <w:t xml:space="preserve">ED attendances, </w:t>
      </w:r>
      <w:r w:rsidR="003D013E">
        <w:t xml:space="preserve">and </w:t>
      </w:r>
      <w:r w:rsidR="0047373C">
        <w:t xml:space="preserve">conditional on incurring costs, </w:t>
      </w:r>
      <w:r w:rsidR="009C02C4">
        <w:t xml:space="preserve">they </w:t>
      </w:r>
      <w:r>
        <w:t xml:space="preserve">were </w:t>
      </w:r>
      <w:r w:rsidR="00325B62">
        <w:t>as</w:t>
      </w:r>
      <w:r w:rsidR="003636B4">
        <w:t xml:space="preserve">sociated with lower costs </w:t>
      </w:r>
      <w:r>
        <w:t xml:space="preserve">in </w:t>
      </w:r>
      <w:r w:rsidR="0047373C">
        <w:t>primary care</w:t>
      </w:r>
      <w:r w:rsidR="003D013E">
        <w:t xml:space="preserve"> visits</w:t>
      </w:r>
      <w:r w:rsidR="008D4089">
        <w:t>, other primary care,</w:t>
      </w:r>
      <w:r w:rsidR="0047373C">
        <w:t xml:space="preserve"> and specialist mental health care</w:t>
      </w:r>
      <w:r>
        <w:t xml:space="preserve">. </w:t>
      </w:r>
      <w:r w:rsidR="009C02C4">
        <w:t xml:space="preserve">Overall, </w:t>
      </w:r>
      <w:r w:rsidR="005F5886">
        <w:t xml:space="preserve">as shown in Table </w:t>
      </w:r>
      <w:r w:rsidR="00C6498C">
        <w:t>4</w:t>
      </w:r>
      <w:r w:rsidR="005F5886">
        <w:t xml:space="preserve">, </w:t>
      </w:r>
      <w:r>
        <w:t>annual review</w:t>
      </w:r>
      <w:r w:rsidR="0047373C">
        <w:t>s</w:t>
      </w:r>
      <w:r>
        <w:t xml:space="preserve"> </w:t>
      </w:r>
      <w:r w:rsidR="005F5886">
        <w:t xml:space="preserve">were </w:t>
      </w:r>
      <w:r w:rsidR="0047373C">
        <w:t xml:space="preserve">associated with lower </w:t>
      </w:r>
      <w:r>
        <w:t>primary care</w:t>
      </w:r>
      <w:r w:rsidR="00853062">
        <w:t xml:space="preserve"> visit</w:t>
      </w:r>
      <w:r w:rsidR="00325B62">
        <w:t xml:space="preserve"> costs</w:t>
      </w:r>
      <w:r w:rsidR="008C140B">
        <w:t xml:space="preserve">, lower </w:t>
      </w:r>
      <w:r w:rsidR="008250D7">
        <w:t>other primary care costs,</w:t>
      </w:r>
      <w:r w:rsidR="0047373C">
        <w:t xml:space="preserve"> and lower specialist mental health costs</w:t>
      </w:r>
      <w:r w:rsidR="00325B62">
        <w:t xml:space="preserve">. </w:t>
      </w:r>
      <w:r w:rsidR="005F5886">
        <w:t xml:space="preserve">As with </w:t>
      </w:r>
      <w:r w:rsidR="000F1B75">
        <w:t xml:space="preserve">care plans, the reduction in costs </w:t>
      </w:r>
      <w:r w:rsidR="00215500">
        <w:t xml:space="preserve">associated with </w:t>
      </w:r>
      <w:r w:rsidR="000F1B75">
        <w:t>annual reviews is larger</w:t>
      </w:r>
      <w:r w:rsidR="00853062">
        <w:t xml:space="preserve"> for costs based</w:t>
      </w:r>
      <w:r w:rsidR="000F1B75">
        <w:t xml:space="preserve"> outside primary care</w:t>
      </w:r>
      <w:r w:rsidR="00853062">
        <w:t xml:space="preserve"> practices</w:t>
      </w:r>
      <w:r w:rsidR="000F1B75">
        <w:t xml:space="preserve"> (£</w:t>
      </w:r>
      <w:r w:rsidR="00B5245D">
        <w:t>28.48</w:t>
      </w:r>
      <w:r w:rsidR="004F2E98">
        <w:t>,</w:t>
      </w:r>
      <w:r w:rsidR="000F1B75">
        <w:t xml:space="preserve"> 95% CI £</w:t>
      </w:r>
      <w:r w:rsidR="004F2E98">
        <w:t>12.06</w:t>
      </w:r>
      <w:r w:rsidR="002C4BF8">
        <w:t xml:space="preserve"> to £</w:t>
      </w:r>
      <w:r w:rsidR="004F2E98">
        <w:t>44.91</w:t>
      </w:r>
      <w:r w:rsidR="000F1B75">
        <w:t xml:space="preserve">) than </w:t>
      </w:r>
      <w:r w:rsidR="00853062">
        <w:t xml:space="preserve">based </w:t>
      </w:r>
      <w:r w:rsidR="000F1B75">
        <w:t>in primary care</w:t>
      </w:r>
      <w:r w:rsidR="00853062">
        <w:t xml:space="preserve"> practices</w:t>
      </w:r>
      <w:r w:rsidR="000F1B75">
        <w:t xml:space="preserve"> (</w:t>
      </w:r>
      <w:r w:rsidR="000F1B75" w:rsidRPr="00C134F0">
        <w:t>£</w:t>
      </w:r>
      <w:r w:rsidR="00E612A5">
        <w:t>6.05</w:t>
      </w:r>
      <w:r w:rsidR="000F1B75" w:rsidRPr="00C134F0">
        <w:t>, 95% CI £</w:t>
      </w:r>
      <w:r w:rsidR="007A701D">
        <w:t>5.00</w:t>
      </w:r>
      <w:r w:rsidR="000F1B75" w:rsidRPr="00C134F0">
        <w:t xml:space="preserve"> to £</w:t>
      </w:r>
      <w:r w:rsidR="007D4370">
        <w:t>7.11</w:t>
      </w:r>
      <w:r w:rsidR="000F1B75">
        <w:t xml:space="preserve">). </w:t>
      </w:r>
      <w:r w:rsidR="006818A5">
        <w:t xml:space="preserve">The </w:t>
      </w:r>
      <w:r w:rsidR="00F23D0C">
        <w:t xml:space="preserve">full two-part model results for each sector </w:t>
      </w:r>
      <w:r w:rsidR="005F3501">
        <w:t xml:space="preserve">are </w:t>
      </w:r>
      <w:r w:rsidR="00F23D0C">
        <w:rPr>
          <w:rFonts w:cs="Times New Roman"/>
          <w:szCs w:val="24"/>
        </w:rPr>
        <w:t>available in the</w:t>
      </w:r>
      <w:r w:rsidR="006B05B4">
        <w:rPr>
          <w:rFonts w:cs="Times New Roman"/>
          <w:szCs w:val="24"/>
        </w:rPr>
        <w:t xml:space="preserve"> </w:t>
      </w:r>
      <w:r w:rsidR="00860DF7">
        <w:rPr>
          <w:rFonts w:cs="Times New Roman"/>
          <w:szCs w:val="24"/>
        </w:rPr>
        <w:t>A</w:t>
      </w:r>
      <w:r w:rsidR="006B05B4">
        <w:rPr>
          <w:rFonts w:cs="Times New Roman"/>
          <w:szCs w:val="24"/>
        </w:rPr>
        <w:t>ppendix</w:t>
      </w:r>
      <w:r w:rsidR="005F3501">
        <w:rPr>
          <w:rFonts w:cs="Times New Roman"/>
          <w:szCs w:val="24"/>
        </w:rPr>
        <w:t>.</w:t>
      </w:r>
      <w:r w:rsidR="00F23D0C">
        <w:rPr>
          <w:rFonts w:cs="Times New Roman"/>
          <w:szCs w:val="24"/>
        </w:rPr>
        <w:t xml:space="preserve"> </w:t>
      </w:r>
    </w:p>
    <w:p w14:paraId="3E97CF34" w14:textId="60F4D721" w:rsidR="006F4955" w:rsidRDefault="006F4955" w:rsidP="00D028B4">
      <w:pPr>
        <w:rPr>
          <w:rFonts w:cs="Times New Roman"/>
          <w:szCs w:val="24"/>
        </w:rPr>
      </w:pPr>
    </w:p>
    <w:p w14:paraId="2BEDF3A4" w14:textId="6D661247" w:rsidR="006F4955" w:rsidRDefault="00D3795F" w:rsidP="00D028B4">
      <w:pPr>
        <w:rPr>
          <w:rFonts w:cs="Times New Roman"/>
          <w:szCs w:val="24"/>
        </w:rPr>
      </w:pPr>
      <w:r>
        <w:rPr>
          <w:rFonts w:cs="Times New Roman"/>
          <w:szCs w:val="24"/>
        </w:rPr>
        <w:t xml:space="preserve">There is evidence of </w:t>
      </w:r>
      <w:r w:rsidR="006F4955">
        <w:rPr>
          <w:rFonts w:cs="Times New Roman"/>
          <w:szCs w:val="24"/>
        </w:rPr>
        <w:t xml:space="preserve">heterogeneity </w:t>
      </w:r>
      <w:r>
        <w:rPr>
          <w:rFonts w:cs="Times New Roman"/>
          <w:szCs w:val="24"/>
        </w:rPr>
        <w:t xml:space="preserve">in the effect of care plans and annual reviews </w:t>
      </w:r>
      <w:r w:rsidR="00E47310">
        <w:rPr>
          <w:rFonts w:cs="Times New Roman"/>
          <w:szCs w:val="24"/>
        </w:rPr>
        <w:t xml:space="preserve">across </w:t>
      </w:r>
      <w:r>
        <w:rPr>
          <w:rFonts w:cs="Times New Roman"/>
          <w:szCs w:val="24"/>
        </w:rPr>
        <w:t xml:space="preserve">some </w:t>
      </w:r>
      <w:r w:rsidR="00E47310">
        <w:rPr>
          <w:rFonts w:cs="Times New Roman"/>
          <w:szCs w:val="24"/>
        </w:rPr>
        <w:t xml:space="preserve">groups of patients, </w:t>
      </w:r>
      <w:r>
        <w:rPr>
          <w:rFonts w:cs="Times New Roman"/>
          <w:szCs w:val="24"/>
        </w:rPr>
        <w:t>as seen in the</w:t>
      </w:r>
      <w:r w:rsidR="00E47310">
        <w:rPr>
          <w:rFonts w:cs="Times New Roman"/>
          <w:szCs w:val="24"/>
        </w:rPr>
        <w:t xml:space="preserve"> results in the second panel of Table </w:t>
      </w:r>
      <w:r>
        <w:rPr>
          <w:rFonts w:cs="Times New Roman"/>
          <w:szCs w:val="24"/>
        </w:rPr>
        <w:t xml:space="preserve">3. </w:t>
      </w:r>
      <w:r w:rsidR="00C027F6">
        <w:rPr>
          <w:rFonts w:cs="Times New Roman"/>
          <w:szCs w:val="24"/>
        </w:rPr>
        <w:t xml:space="preserve">Annual reviews are associated with </w:t>
      </w:r>
      <w:r w:rsidR="00257CE6">
        <w:rPr>
          <w:rFonts w:cs="Times New Roman"/>
          <w:szCs w:val="24"/>
        </w:rPr>
        <w:t xml:space="preserve">lower probability of </w:t>
      </w:r>
      <w:r w:rsidR="00160E2B">
        <w:rPr>
          <w:rFonts w:cs="Times New Roman"/>
          <w:szCs w:val="24"/>
        </w:rPr>
        <w:t>costs and/or lower level of costs</w:t>
      </w:r>
      <w:r w:rsidR="00C027F6">
        <w:rPr>
          <w:rFonts w:cs="Times New Roman"/>
          <w:szCs w:val="24"/>
        </w:rPr>
        <w:t xml:space="preserve"> </w:t>
      </w:r>
      <w:r w:rsidR="00042E17">
        <w:rPr>
          <w:rFonts w:cs="Times New Roman"/>
          <w:szCs w:val="24"/>
        </w:rPr>
        <w:t>for patients whose serious mental illness was diagnosed more recently</w:t>
      </w:r>
      <w:r w:rsidR="00160E2B">
        <w:rPr>
          <w:rStyle w:val="FootnoteReference"/>
          <w:rFonts w:cs="Times New Roman"/>
          <w:szCs w:val="24"/>
        </w:rPr>
        <w:footnoteReference w:id="2"/>
      </w:r>
      <w:r w:rsidR="00042E17">
        <w:rPr>
          <w:rFonts w:cs="Times New Roman"/>
          <w:szCs w:val="24"/>
        </w:rPr>
        <w:t xml:space="preserve"> </w:t>
      </w:r>
      <w:r w:rsidR="00C027F6">
        <w:rPr>
          <w:rFonts w:cs="Times New Roman"/>
          <w:szCs w:val="24"/>
        </w:rPr>
        <w:t>in all</w:t>
      </w:r>
      <w:r w:rsidR="0073350C">
        <w:rPr>
          <w:rFonts w:cs="Times New Roman"/>
          <w:szCs w:val="24"/>
        </w:rPr>
        <w:t xml:space="preserve"> </w:t>
      </w:r>
      <w:r w:rsidR="00C027F6">
        <w:rPr>
          <w:rFonts w:cs="Times New Roman"/>
          <w:szCs w:val="24"/>
        </w:rPr>
        <w:t>downstream cost sector</w:t>
      </w:r>
      <w:r w:rsidR="00D864EF">
        <w:rPr>
          <w:rFonts w:cs="Times New Roman"/>
          <w:szCs w:val="24"/>
        </w:rPr>
        <w:t xml:space="preserve">s except </w:t>
      </w:r>
      <w:r w:rsidR="007D7E6D">
        <w:rPr>
          <w:rFonts w:cs="Times New Roman"/>
          <w:szCs w:val="24"/>
        </w:rPr>
        <w:t xml:space="preserve">emergency department </w:t>
      </w:r>
      <w:r w:rsidR="00836095">
        <w:rPr>
          <w:rFonts w:cs="Times New Roman"/>
          <w:szCs w:val="24"/>
        </w:rPr>
        <w:t>care</w:t>
      </w:r>
      <w:r w:rsidR="00042E17">
        <w:rPr>
          <w:rFonts w:cs="Times New Roman"/>
          <w:szCs w:val="24"/>
        </w:rPr>
        <w:t xml:space="preserve"> and </w:t>
      </w:r>
      <w:r w:rsidR="00326BC6">
        <w:rPr>
          <w:rFonts w:cs="Times New Roman"/>
          <w:szCs w:val="24"/>
        </w:rPr>
        <w:t>unplanned hospital admissions</w:t>
      </w:r>
      <w:r w:rsidR="00D864EF">
        <w:rPr>
          <w:rFonts w:cs="Times New Roman"/>
          <w:szCs w:val="24"/>
        </w:rPr>
        <w:t xml:space="preserve">. </w:t>
      </w:r>
      <w:r w:rsidR="008342A8">
        <w:rPr>
          <w:rFonts w:cs="Times New Roman"/>
          <w:szCs w:val="24"/>
        </w:rPr>
        <w:t xml:space="preserve">Care plans are also associated with lower specialist mental health costs, </w:t>
      </w:r>
      <w:r w:rsidR="002F72CF">
        <w:rPr>
          <w:rFonts w:cs="Times New Roman"/>
          <w:szCs w:val="24"/>
        </w:rPr>
        <w:t xml:space="preserve">lower level of </w:t>
      </w:r>
      <w:r w:rsidR="008F6DAB">
        <w:rPr>
          <w:rFonts w:cs="Times New Roman"/>
          <w:szCs w:val="24"/>
        </w:rPr>
        <w:t>elective admission costs</w:t>
      </w:r>
      <w:r w:rsidR="007C685B">
        <w:rPr>
          <w:rFonts w:cs="Times New Roman"/>
          <w:szCs w:val="24"/>
        </w:rPr>
        <w:t>,</w:t>
      </w:r>
      <w:r w:rsidR="009714C1">
        <w:rPr>
          <w:rFonts w:cs="Times New Roman"/>
          <w:szCs w:val="24"/>
        </w:rPr>
        <w:t xml:space="preserve"> and lower probability of </w:t>
      </w:r>
      <w:r w:rsidR="008F6DAB">
        <w:rPr>
          <w:rFonts w:cs="Times New Roman"/>
          <w:szCs w:val="24"/>
        </w:rPr>
        <w:t>unplanned admission costs</w:t>
      </w:r>
      <w:r w:rsidR="007C685B">
        <w:rPr>
          <w:rFonts w:cs="Times New Roman"/>
          <w:szCs w:val="24"/>
        </w:rPr>
        <w:t xml:space="preserve"> for this patient group</w:t>
      </w:r>
      <w:r w:rsidR="002F72CF">
        <w:rPr>
          <w:rFonts w:cs="Times New Roman"/>
          <w:szCs w:val="24"/>
        </w:rPr>
        <w:t xml:space="preserve">. </w:t>
      </w:r>
      <w:r w:rsidR="00FB6BAA">
        <w:rPr>
          <w:rFonts w:cs="Times New Roman"/>
          <w:szCs w:val="24"/>
        </w:rPr>
        <w:t xml:space="preserve">Annual reviews are associated with </w:t>
      </w:r>
      <w:r w:rsidR="007E4C00">
        <w:rPr>
          <w:rFonts w:cs="Times New Roman"/>
          <w:szCs w:val="24"/>
        </w:rPr>
        <w:t>lower level of</w:t>
      </w:r>
      <w:r w:rsidR="00FB6BAA">
        <w:rPr>
          <w:rFonts w:cs="Times New Roman"/>
          <w:szCs w:val="24"/>
        </w:rPr>
        <w:t xml:space="preserve"> </w:t>
      </w:r>
      <w:r w:rsidR="007D7E6D">
        <w:rPr>
          <w:rFonts w:cs="Times New Roman"/>
          <w:szCs w:val="24"/>
        </w:rPr>
        <w:t xml:space="preserve">emergency department costs for </w:t>
      </w:r>
      <w:r w:rsidR="001279E5">
        <w:rPr>
          <w:rFonts w:cs="Times New Roman"/>
          <w:szCs w:val="24"/>
        </w:rPr>
        <w:t>patient</w:t>
      </w:r>
      <w:r w:rsidR="007314A1">
        <w:rPr>
          <w:rFonts w:cs="Times New Roman"/>
          <w:szCs w:val="24"/>
        </w:rPr>
        <w:t>s</w:t>
      </w:r>
      <w:r w:rsidR="00D926C3">
        <w:rPr>
          <w:rFonts w:cs="Times New Roman"/>
          <w:szCs w:val="24"/>
        </w:rPr>
        <w:t xml:space="preserve"> over 65</w:t>
      </w:r>
      <w:r w:rsidR="008322C4">
        <w:rPr>
          <w:rFonts w:cs="Times New Roman"/>
          <w:szCs w:val="24"/>
        </w:rPr>
        <w:t xml:space="preserve"> and </w:t>
      </w:r>
      <w:r w:rsidR="004539A7">
        <w:rPr>
          <w:rFonts w:cs="Times New Roman"/>
          <w:szCs w:val="24"/>
        </w:rPr>
        <w:t xml:space="preserve">lower </w:t>
      </w:r>
      <w:r w:rsidR="00AB600A">
        <w:rPr>
          <w:rFonts w:cs="Times New Roman"/>
          <w:szCs w:val="24"/>
        </w:rPr>
        <w:t xml:space="preserve">elective admission costs for </w:t>
      </w:r>
      <w:r w:rsidR="008322C4">
        <w:rPr>
          <w:rFonts w:cs="Times New Roman"/>
          <w:szCs w:val="24"/>
        </w:rPr>
        <w:t>males</w:t>
      </w:r>
      <w:r w:rsidR="00656F63">
        <w:rPr>
          <w:rFonts w:cs="Times New Roman"/>
          <w:szCs w:val="24"/>
        </w:rPr>
        <w:t>. The</w:t>
      </w:r>
      <w:r w:rsidR="003920C8">
        <w:rPr>
          <w:rFonts w:cs="Times New Roman"/>
          <w:szCs w:val="24"/>
        </w:rPr>
        <w:t xml:space="preserve"> association of care plans with lower</w:t>
      </w:r>
      <w:r w:rsidR="000E338D">
        <w:rPr>
          <w:rFonts w:cs="Times New Roman"/>
          <w:szCs w:val="24"/>
        </w:rPr>
        <w:t xml:space="preserve"> unplanned </w:t>
      </w:r>
      <w:r w:rsidR="000E338D">
        <w:rPr>
          <w:rFonts w:cs="Times New Roman"/>
          <w:szCs w:val="24"/>
        </w:rPr>
        <w:lastRenderedPageBreak/>
        <w:t>admission</w:t>
      </w:r>
      <w:r w:rsidR="00845B51">
        <w:rPr>
          <w:rFonts w:cs="Times New Roman"/>
          <w:szCs w:val="24"/>
        </w:rPr>
        <w:t xml:space="preserve"> costs</w:t>
      </w:r>
      <w:r w:rsidR="00BF6DC3">
        <w:rPr>
          <w:rFonts w:cs="Times New Roman"/>
          <w:szCs w:val="24"/>
        </w:rPr>
        <w:t xml:space="preserve"> is not present</w:t>
      </w:r>
      <w:r w:rsidR="00845B51">
        <w:rPr>
          <w:rFonts w:cs="Times New Roman"/>
          <w:szCs w:val="24"/>
        </w:rPr>
        <w:t xml:space="preserve"> in older patients</w:t>
      </w:r>
      <w:r w:rsidR="00AC63DD">
        <w:rPr>
          <w:rFonts w:cs="Times New Roman"/>
          <w:szCs w:val="24"/>
        </w:rPr>
        <w:t xml:space="preserve">, who also have a positive association between care plans and </w:t>
      </w:r>
      <w:r w:rsidR="009E4489">
        <w:rPr>
          <w:rFonts w:cs="Times New Roman"/>
          <w:szCs w:val="24"/>
        </w:rPr>
        <w:t>elective admission</w:t>
      </w:r>
      <w:r w:rsidR="00721AD0">
        <w:rPr>
          <w:rFonts w:cs="Times New Roman"/>
          <w:szCs w:val="24"/>
        </w:rPr>
        <w:t xml:space="preserve"> costs</w:t>
      </w:r>
      <w:r w:rsidR="00845B51">
        <w:rPr>
          <w:rFonts w:cs="Times New Roman"/>
          <w:szCs w:val="24"/>
        </w:rPr>
        <w:t>.</w:t>
      </w:r>
      <w:r w:rsidR="008C5C55">
        <w:rPr>
          <w:rFonts w:cs="Times New Roman"/>
          <w:szCs w:val="24"/>
        </w:rPr>
        <w:t xml:space="preserve"> Care plans in males are associated with </w:t>
      </w:r>
      <w:r w:rsidR="008F4A55">
        <w:rPr>
          <w:rFonts w:cs="Times New Roman"/>
          <w:szCs w:val="24"/>
        </w:rPr>
        <w:t>lower probability o</w:t>
      </w:r>
      <w:r w:rsidR="0040240B">
        <w:rPr>
          <w:rFonts w:cs="Times New Roman"/>
          <w:szCs w:val="24"/>
        </w:rPr>
        <w:t xml:space="preserve">f elective admission costs but </w:t>
      </w:r>
      <w:r w:rsidR="00BB663E">
        <w:rPr>
          <w:rFonts w:cs="Times New Roman"/>
          <w:szCs w:val="24"/>
        </w:rPr>
        <w:t xml:space="preserve">for </w:t>
      </w:r>
      <w:r w:rsidR="00AD70DA">
        <w:rPr>
          <w:rFonts w:cs="Times New Roman"/>
          <w:szCs w:val="24"/>
        </w:rPr>
        <w:t xml:space="preserve">unplanned admissions the lower probability is smaller than for females. </w:t>
      </w:r>
      <w:r w:rsidR="00845B51">
        <w:rPr>
          <w:rFonts w:cs="Times New Roman"/>
          <w:szCs w:val="24"/>
        </w:rPr>
        <w:t xml:space="preserve"> </w:t>
      </w:r>
    </w:p>
    <w:p w14:paraId="72CBB77F" w14:textId="0C4B7255" w:rsidR="00E90229" w:rsidRDefault="00E90229" w:rsidP="00D028B4">
      <w:pPr>
        <w:rPr>
          <w:rFonts w:cs="Times New Roman"/>
          <w:szCs w:val="24"/>
        </w:rPr>
      </w:pPr>
    </w:p>
    <w:p w14:paraId="258F0201" w14:textId="04414936" w:rsidR="00E90229" w:rsidRDefault="00E90229" w:rsidP="00E90229">
      <w:pPr>
        <w:rPr>
          <w:rFonts w:eastAsiaTheme="minorEastAsia"/>
        </w:rPr>
      </w:pPr>
      <w:r>
        <w:rPr>
          <w:rFonts w:eastAsiaTheme="minorEastAsia"/>
        </w:rPr>
        <w:t xml:space="preserve">To understand whether patients who contribute more to savings in secondary care also contribute a larger </w:t>
      </w:r>
      <w:r w:rsidR="00160A13">
        <w:rPr>
          <w:rFonts w:eastAsiaTheme="minorEastAsia"/>
        </w:rPr>
        <w:t xml:space="preserve">share of savings in primary care, we </w:t>
      </w:r>
      <w:r w:rsidR="00AC5E4E">
        <w:rPr>
          <w:rFonts w:eastAsiaTheme="minorEastAsia"/>
        </w:rPr>
        <w:t>calculated</w:t>
      </w:r>
      <w:r w:rsidR="00CA556C">
        <w:rPr>
          <w:rFonts w:eastAsiaTheme="minorEastAsia"/>
        </w:rPr>
        <w:t xml:space="preserve"> the</w:t>
      </w:r>
      <w:r w:rsidR="00160A13">
        <w:rPr>
          <w:rFonts w:eastAsiaTheme="minorEastAsia"/>
        </w:rPr>
        <w:t xml:space="preserve"> Pearson’s product-moment correlation</w:t>
      </w:r>
      <w:r w:rsidR="00DB5B68">
        <w:rPr>
          <w:rFonts w:eastAsiaTheme="minorEastAsia"/>
        </w:rPr>
        <w:t xml:space="preserve"> between the estimated total savings held outside primary care and the savings held in primary care for each care indicator</w:t>
      </w:r>
      <w:r w:rsidR="00E0136B">
        <w:rPr>
          <w:rFonts w:eastAsiaTheme="minorEastAsia"/>
        </w:rPr>
        <w:t>. There was a moderate positive correlation</w:t>
      </w:r>
      <w:r w:rsidR="00DB5B68">
        <w:rPr>
          <w:rFonts w:eastAsiaTheme="minorEastAsia"/>
        </w:rPr>
        <w:t xml:space="preserve"> for </w:t>
      </w:r>
      <w:r w:rsidR="006413B8">
        <w:rPr>
          <w:rFonts w:eastAsiaTheme="minorEastAsia"/>
        </w:rPr>
        <w:t xml:space="preserve">both care plans, </w:t>
      </w:r>
      <w:r w:rsidR="006413B8">
        <w:rPr>
          <w:rFonts w:eastAsiaTheme="minorEastAsia"/>
          <w:i/>
          <w:iCs/>
        </w:rPr>
        <w:t>r</w:t>
      </w:r>
      <w:r w:rsidR="006413B8">
        <w:rPr>
          <w:rFonts w:eastAsiaTheme="minorEastAsia"/>
        </w:rPr>
        <w:t>(16</w:t>
      </w:r>
      <w:r w:rsidR="003C465F">
        <w:rPr>
          <w:rFonts w:eastAsiaTheme="minorEastAsia"/>
        </w:rPr>
        <w:t>,</w:t>
      </w:r>
      <w:r w:rsidR="006413B8">
        <w:rPr>
          <w:rFonts w:eastAsiaTheme="minorEastAsia"/>
        </w:rPr>
        <w:t xml:space="preserve">483) = 0.449, p&lt;0.001, and for </w:t>
      </w:r>
      <w:r w:rsidR="00DB5B68">
        <w:rPr>
          <w:rFonts w:eastAsiaTheme="minorEastAsia"/>
        </w:rPr>
        <w:t>annual reviews,</w:t>
      </w:r>
      <w:r w:rsidR="00CD16BF">
        <w:rPr>
          <w:rFonts w:eastAsiaTheme="minorEastAsia"/>
        </w:rPr>
        <w:t xml:space="preserve"> </w:t>
      </w:r>
      <w:r w:rsidR="00CD16BF" w:rsidRPr="00DB5B68">
        <w:rPr>
          <w:rFonts w:eastAsiaTheme="minorEastAsia"/>
          <w:i/>
          <w:iCs/>
        </w:rPr>
        <w:t>r</w:t>
      </w:r>
      <w:r w:rsidR="00CD16BF">
        <w:rPr>
          <w:rFonts w:eastAsiaTheme="minorEastAsia"/>
        </w:rPr>
        <w:t>(</w:t>
      </w:r>
      <w:r w:rsidR="00DB5B68">
        <w:rPr>
          <w:rFonts w:eastAsiaTheme="minorEastAsia"/>
        </w:rPr>
        <w:t>16,483) = 0.476, p&lt;0.001</w:t>
      </w:r>
      <w:r w:rsidR="006413B8">
        <w:rPr>
          <w:rFonts w:eastAsiaTheme="minorEastAsia"/>
        </w:rPr>
        <w:t xml:space="preserve">. </w:t>
      </w:r>
    </w:p>
    <w:p w14:paraId="7F13BAA8" w14:textId="77777777" w:rsidR="006B05B4" w:rsidRDefault="006B05B4" w:rsidP="00D028B4"/>
    <w:p w14:paraId="63D702BA" w14:textId="236C90AB" w:rsidR="001B2AAD" w:rsidRDefault="001B2AAD" w:rsidP="00D028B4">
      <w:pPr>
        <w:pStyle w:val="Heading1"/>
      </w:pPr>
      <w:r w:rsidRPr="00147A1F">
        <w:t xml:space="preserve">Discussion </w:t>
      </w:r>
    </w:p>
    <w:p w14:paraId="0B3C5D23" w14:textId="37AB3E2A" w:rsidR="005F5886" w:rsidRDefault="006139DC" w:rsidP="006139DC">
      <w:r>
        <w:t xml:space="preserve">Many healthcare systems seek to shift the emphasis from curative care and towards </w:t>
      </w:r>
      <w:r w:rsidR="00FE5ADD">
        <w:t xml:space="preserve">disease </w:t>
      </w:r>
      <w:r>
        <w:t xml:space="preserve">prevention to improve population health and reduce overall expenditure. These efforts may be hampered if </w:t>
      </w:r>
      <w:r w:rsidR="00FE5ADD">
        <w:t>the</w:t>
      </w:r>
      <w:r>
        <w:t xml:space="preserve"> providers tasked with delivering preventive care – </w:t>
      </w:r>
      <w:r w:rsidR="005F5886">
        <w:t xml:space="preserve">usually </w:t>
      </w:r>
      <w:r>
        <w:t xml:space="preserve">in primary care – are not sufficiently </w:t>
      </w:r>
      <w:r w:rsidR="00647E51">
        <w:t xml:space="preserve">incentivised </w:t>
      </w:r>
      <w:r>
        <w:t>to engage in these activities because</w:t>
      </w:r>
      <w:r w:rsidR="005F5886">
        <w:t>, whilst they bear the cost</w:t>
      </w:r>
      <w:r w:rsidR="007C4277">
        <w:t xml:space="preserve"> of</w:t>
      </w:r>
      <w:r w:rsidR="005F5886">
        <w:t xml:space="preserve"> prevention, they do not benefit from </w:t>
      </w:r>
      <w:r w:rsidR="00D813E0">
        <w:t xml:space="preserve">any </w:t>
      </w:r>
      <w:r w:rsidR="005F5886">
        <w:t>resulting cost savings in other sectors.</w:t>
      </w:r>
    </w:p>
    <w:p w14:paraId="5A3D21C8" w14:textId="77777777" w:rsidR="00085C94" w:rsidRDefault="00085C94" w:rsidP="006139DC"/>
    <w:p w14:paraId="1532F546" w14:textId="5AD70B1C" w:rsidR="007E53F8" w:rsidRDefault="00D813E0" w:rsidP="00DB2472">
      <w:r>
        <w:t xml:space="preserve">We </w:t>
      </w:r>
      <w:r w:rsidR="005F5886">
        <w:t>examine</w:t>
      </w:r>
      <w:r w:rsidR="007E53F8">
        <w:t>d</w:t>
      </w:r>
      <w:r w:rsidR="005F5886">
        <w:t xml:space="preserve"> </w:t>
      </w:r>
      <w:r w:rsidR="00414D8C">
        <w:t xml:space="preserve">this </w:t>
      </w:r>
      <w:r w:rsidR="006139DC">
        <w:t>issue using two preventive primary care activities</w:t>
      </w:r>
      <w:r w:rsidR="006139DC" w:rsidRPr="00217D0E">
        <w:t xml:space="preserve"> </w:t>
      </w:r>
      <w:r w:rsidR="006139DC">
        <w:t xml:space="preserve">targeted at patients with </w:t>
      </w:r>
      <w:r>
        <w:t xml:space="preserve">long term </w:t>
      </w:r>
      <w:r w:rsidR="006139DC">
        <w:t>serious mental illness in the English NHS. We estimate</w:t>
      </w:r>
      <w:r w:rsidR="00962677">
        <w:t>d</w:t>
      </w:r>
      <w:r w:rsidR="006139DC">
        <w:t xml:space="preserve"> panel two-part models accounting for time-invariant unobserved patient characteristics to examine the impact of care plans and annual physical reviews on </w:t>
      </w:r>
      <w:r w:rsidR="005F5886">
        <w:t xml:space="preserve">costs in </w:t>
      </w:r>
      <w:r w:rsidR="006139DC">
        <w:t xml:space="preserve">primary care, </w:t>
      </w:r>
      <w:r w:rsidR="00B40C10">
        <w:t xml:space="preserve">elective and unplanned </w:t>
      </w:r>
      <w:r w:rsidR="006139DC">
        <w:lastRenderedPageBreak/>
        <w:t>general hospital</w:t>
      </w:r>
      <w:r w:rsidR="00B40C10">
        <w:t xml:space="preserve"> admissions</w:t>
      </w:r>
      <w:r w:rsidR="006139DC">
        <w:t>,</w:t>
      </w:r>
      <w:r w:rsidR="005F5886">
        <w:t xml:space="preserve"> emergency departments,</w:t>
      </w:r>
      <w:r w:rsidR="006139DC">
        <w:t xml:space="preserve"> and specialist mental health.</w:t>
      </w:r>
      <w:r w:rsidR="004E3FC2">
        <w:t xml:space="preserve"> </w:t>
      </w:r>
      <w:r w:rsidR="005F5886">
        <w:t xml:space="preserve">We found </w:t>
      </w:r>
      <w:r w:rsidR="006139DC">
        <w:t xml:space="preserve">that </w:t>
      </w:r>
      <w:r w:rsidR="006F7746">
        <w:t>if a</w:t>
      </w:r>
      <w:r w:rsidR="00F144EF">
        <w:t xml:space="preserve"> </w:t>
      </w:r>
      <w:r w:rsidR="006F7746">
        <w:t xml:space="preserve">patient </w:t>
      </w:r>
      <w:r w:rsidR="00F144EF">
        <w:t xml:space="preserve">with </w:t>
      </w:r>
      <w:r w:rsidR="00F4153A">
        <w:t xml:space="preserve">serious mental illness </w:t>
      </w:r>
      <w:r w:rsidR="006F7746">
        <w:t xml:space="preserve">had </w:t>
      </w:r>
      <w:r w:rsidR="007C4277">
        <w:t xml:space="preserve">these </w:t>
      </w:r>
      <w:r w:rsidR="00F92A2A">
        <w:t>type</w:t>
      </w:r>
      <w:r w:rsidR="007C4277">
        <w:t>s</w:t>
      </w:r>
      <w:r w:rsidR="00F92A2A">
        <w:t xml:space="preserve"> of </w:t>
      </w:r>
      <w:r w:rsidR="006139DC">
        <w:t>preventive care delivered in the previous twelve months</w:t>
      </w:r>
      <w:r w:rsidR="007E53F8">
        <w:t xml:space="preserve"> their</w:t>
      </w:r>
      <w:r w:rsidR="00D93526">
        <w:t xml:space="preserve"> </w:t>
      </w:r>
      <w:r w:rsidR="006139DC">
        <w:t xml:space="preserve">costs </w:t>
      </w:r>
      <w:r w:rsidR="00A33C48">
        <w:t xml:space="preserve">to the primary care practice </w:t>
      </w:r>
      <w:r w:rsidR="006139DC">
        <w:t>in the current quarter</w:t>
      </w:r>
      <w:r w:rsidR="006F7746">
        <w:t xml:space="preserve"> </w:t>
      </w:r>
      <w:r w:rsidR="007E53F8">
        <w:t xml:space="preserve">were </w:t>
      </w:r>
      <w:r w:rsidR="002B5CC5">
        <w:t xml:space="preserve">lower </w:t>
      </w:r>
      <w:r w:rsidR="007E53F8">
        <w:t xml:space="preserve">by </w:t>
      </w:r>
      <w:r w:rsidR="002E7DF4">
        <w:t>12.6</w:t>
      </w:r>
      <w:r w:rsidR="006139DC" w:rsidRPr="008250D7">
        <w:t>%</w:t>
      </w:r>
      <w:r w:rsidR="006139DC">
        <w:t xml:space="preserve"> </w:t>
      </w:r>
      <w:r w:rsidR="007E53F8">
        <w:t xml:space="preserve">with a </w:t>
      </w:r>
      <w:r w:rsidR="006F7746">
        <w:t xml:space="preserve">care plan and </w:t>
      </w:r>
      <w:r w:rsidR="007E53F8">
        <w:t xml:space="preserve">by </w:t>
      </w:r>
      <w:r w:rsidR="0056775E">
        <w:t>10.3</w:t>
      </w:r>
      <w:r w:rsidR="006F7746" w:rsidRPr="008250D7">
        <w:t>%</w:t>
      </w:r>
      <w:r w:rsidR="006F7746">
        <w:t xml:space="preserve"> </w:t>
      </w:r>
      <w:r w:rsidR="007E53F8">
        <w:t xml:space="preserve">with an </w:t>
      </w:r>
      <w:r w:rsidR="006F7746">
        <w:t>annual review.</w:t>
      </w:r>
      <w:r w:rsidR="004E3FC2">
        <w:t xml:space="preserve"> </w:t>
      </w:r>
      <w:r w:rsidR="003A528B">
        <w:t xml:space="preserve">We also found that if the patient had a care plan </w:t>
      </w:r>
      <w:r w:rsidR="00A352E7">
        <w:t>in the previous twelve months, their unplanned hospital admission costs in the current quarter were 10.5% lower</w:t>
      </w:r>
      <w:r w:rsidR="002B5CC5">
        <w:t xml:space="preserve">. </w:t>
      </w:r>
    </w:p>
    <w:p w14:paraId="73D2F51D" w14:textId="77777777" w:rsidR="007E53F8" w:rsidRDefault="007E53F8" w:rsidP="00DB2472"/>
    <w:p w14:paraId="607EC503" w14:textId="2A813E42" w:rsidR="00A711B3" w:rsidRDefault="006D5E1E" w:rsidP="00DB2472">
      <w:r>
        <w:t>T</w:t>
      </w:r>
      <w:r w:rsidR="00BC6CAD">
        <w:t xml:space="preserve">he </w:t>
      </w:r>
      <w:r>
        <w:t>annual reduction in primary care</w:t>
      </w:r>
      <w:r w:rsidR="00414D8F">
        <w:t xml:space="preserve"> practice</w:t>
      </w:r>
      <w:r>
        <w:t xml:space="preserve"> cost due to each care plan was </w:t>
      </w:r>
      <w:r w:rsidRPr="0056775E">
        <w:t>£</w:t>
      </w:r>
      <w:r w:rsidR="006E304A">
        <w:t>29.64</w:t>
      </w:r>
      <w:r>
        <w:t xml:space="preserve"> and from an annual review was </w:t>
      </w:r>
      <w:r w:rsidRPr="006E304A">
        <w:t>£</w:t>
      </w:r>
      <w:r w:rsidR="006E304A">
        <w:t>24.20</w:t>
      </w:r>
      <w:r w:rsidR="00C30B43">
        <w:t xml:space="preserve">. With </w:t>
      </w:r>
      <w:r w:rsidR="00664DDF">
        <w:t>an average of 44 care plans and 42 annual reviews per practice in 2012/13</w:t>
      </w:r>
      <w:r w:rsidR="00C30B43">
        <w:t>,</w:t>
      </w:r>
      <w:r w:rsidR="00664DDF">
        <w:t xml:space="preserve"> the</w:t>
      </w:r>
      <w:r w:rsidR="00500EF8">
        <w:t xml:space="preserve"> annual reduction in </w:t>
      </w:r>
      <w:r w:rsidR="00C30B43">
        <w:t xml:space="preserve">per </w:t>
      </w:r>
      <w:r w:rsidR="00500EF8">
        <w:t xml:space="preserve">practice costs from these preventive activities were </w:t>
      </w:r>
      <w:r w:rsidR="00500EF8" w:rsidRPr="00524A5D">
        <w:t>£1</w:t>
      </w:r>
      <w:r w:rsidR="00114C37" w:rsidRPr="00524A5D">
        <w:t>,</w:t>
      </w:r>
      <w:r w:rsidR="00524A5D" w:rsidRPr="00524A5D">
        <w:t>307</w:t>
      </w:r>
      <w:r w:rsidR="00500EF8">
        <w:t xml:space="preserve"> and </w:t>
      </w:r>
      <w:r w:rsidR="00500EF8" w:rsidRPr="00524A5D">
        <w:t>£</w:t>
      </w:r>
      <w:r w:rsidR="00C30B43" w:rsidRPr="00524A5D">
        <w:t>1</w:t>
      </w:r>
      <w:r w:rsidR="00114C37" w:rsidRPr="00524A5D">
        <w:t>,</w:t>
      </w:r>
      <w:r w:rsidR="00BA3CD8">
        <w:t>017</w:t>
      </w:r>
      <w:r w:rsidR="00705D57">
        <w:t xml:space="preserve"> respectively</w:t>
      </w:r>
      <w:r w:rsidR="00C30B43">
        <w:t xml:space="preserve">. </w:t>
      </w:r>
      <w:r w:rsidR="00F92A2A">
        <w:t>The</w:t>
      </w:r>
      <w:r w:rsidR="008E77EC">
        <w:t>se</w:t>
      </w:r>
      <w:r w:rsidR="00F92A2A">
        <w:t xml:space="preserve"> </w:t>
      </w:r>
      <w:r w:rsidR="007C4277">
        <w:t xml:space="preserve">primary care </w:t>
      </w:r>
      <w:r w:rsidR="00F92A2A">
        <w:t xml:space="preserve">cost reductions </w:t>
      </w:r>
      <w:r w:rsidR="00705D57">
        <w:t xml:space="preserve">could </w:t>
      </w:r>
      <w:r w:rsidR="00F92A2A">
        <w:t>provide GPs with a</w:t>
      </w:r>
      <w:r w:rsidR="00E414CA">
        <w:t xml:space="preserve"> </w:t>
      </w:r>
      <w:r w:rsidR="00F92A2A">
        <w:t xml:space="preserve">financial incentive for care plans </w:t>
      </w:r>
      <w:r>
        <w:t>and annual reviews</w:t>
      </w:r>
      <w:r w:rsidR="00E414CA">
        <w:t>, in addition to reimbursement received through the QOF (an average of £801 for care plans and £3</w:t>
      </w:r>
      <w:r w:rsidR="00114C37">
        <w:t>,</w:t>
      </w:r>
      <w:r w:rsidR="00E414CA">
        <w:t xml:space="preserve">070 for annual reviews in </w:t>
      </w:r>
      <w:r w:rsidR="00E414CA" w:rsidRPr="00CC07A0">
        <w:t>2012/13.</w:t>
      </w:r>
      <w:r w:rsidR="00E414CA" w:rsidRPr="00CC07A0">
        <w:rPr>
          <w:rStyle w:val="FootnoteReference"/>
        </w:rPr>
        <w:footnoteReference w:id="3"/>
      </w:r>
      <w:r w:rsidR="00E414CA">
        <w:t xml:space="preserve">). </w:t>
      </w:r>
      <w:r w:rsidR="00330F91">
        <w:t>This incentive</w:t>
      </w:r>
      <w:r w:rsidR="00E414CA">
        <w:t xml:space="preserve"> would be </w:t>
      </w:r>
      <w:r w:rsidR="00330F91">
        <w:t xml:space="preserve">partly </w:t>
      </w:r>
      <w:r w:rsidR="00E414CA">
        <w:t xml:space="preserve">offset by </w:t>
      </w:r>
      <w:r w:rsidR="00705D57">
        <w:t xml:space="preserve">the </w:t>
      </w:r>
      <w:r w:rsidR="00E414CA">
        <w:t xml:space="preserve">associated clinical and administrative </w:t>
      </w:r>
      <w:r w:rsidR="00705D57">
        <w:t>costs</w:t>
      </w:r>
      <w:r w:rsidR="00330F91">
        <w:t xml:space="preserve">, </w:t>
      </w:r>
      <w:r w:rsidR="00BA2628">
        <w:t>which we do not observe</w:t>
      </w:r>
      <w:r>
        <w:t xml:space="preserve">. </w:t>
      </w:r>
      <w:r w:rsidR="00A56411">
        <w:t xml:space="preserve">Although broad estimates of </w:t>
      </w:r>
      <w:r w:rsidR="002B21A5">
        <w:t xml:space="preserve">GP expenses are </w:t>
      </w:r>
      <w:r w:rsidR="00337843">
        <w:t xml:space="preserve">published </w:t>
      </w:r>
      <w:r w:rsidR="00337843">
        <w:fldChar w:fldCharType="begin"/>
      </w:r>
      <w:r w:rsidR="00337843">
        <w:instrText xml:space="preserve"> ADDIN EN.CITE &lt;EndNote&gt;&lt;Cite&gt;&lt;Author&gt;Curtis&lt;/Author&gt;&lt;Year&gt;2015&lt;/Year&gt;&lt;RecNum&gt;1325&lt;/RecNum&gt;&lt;Prefix&gt;e.g. &lt;/Prefix&gt;&lt;DisplayText&gt;(e.g. Curtis &amp;amp; Burns, 2015)&lt;/DisplayText&gt;&lt;record&gt;&lt;rec-number&gt;1325&lt;/rec-number&gt;&lt;foreign-keys&gt;&lt;key app="EN" db-id="s9ftx9zs4as9pie9wwe5pzxuzssxarpx5ses" timestamp="1642126490"&gt;1325&lt;/key&gt;&lt;/foreign-keys&gt;&lt;ref-type name="Book"&gt;6&lt;/ref-type&gt;&lt;contributors&gt;&lt;authors&gt;&lt;author&gt;Curtis, Lesley A&lt;/author&gt;&lt;author&gt;Burns, Amanda&lt;/author&gt;&lt;/authors&gt;&lt;/contributors&gt;&lt;titles&gt;&lt;title&gt;Unit costs of health and social care 2015&lt;/title&gt;&lt;/titles&gt;&lt;dates&gt;&lt;year&gt;2015&lt;/year&gt;&lt;/dates&gt;&lt;publisher&gt;Personal Social Services Research Unit&lt;/publisher&gt;&lt;isbn&gt;1902671961&lt;/isbn&gt;&lt;urls&gt;&lt;/urls&gt;&lt;/record&gt;&lt;/Cite&gt;&lt;/EndNote&gt;</w:instrText>
      </w:r>
      <w:r w:rsidR="00337843">
        <w:fldChar w:fldCharType="separate"/>
      </w:r>
      <w:r w:rsidR="00337843">
        <w:rPr>
          <w:noProof/>
        </w:rPr>
        <w:t>(e.g. Curtis &amp; Burns, 2015)</w:t>
      </w:r>
      <w:r w:rsidR="00337843">
        <w:fldChar w:fldCharType="end"/>
      </w:r>
      <w:r w:rsidR="00337843">
        <w:t xml:space="preserve"> </w:t>
      </w:r>
      <w:r w:rsidR="00534ED5" w:rsidRPr="00534ED5">
        <w:rPr>
          <w:rFonts w:cs="Times New Roman"/>
        </w:rPr>
        <w:t xml:space="preserve">the costs attributable to QOF indicators are unknown. </w:t>
      </w:r>
    </w:p>
    <w:p w14:paraId="3F9FB59D" w14:textId="77777777" w:rsidR="00A711B3" w:rsidRDefault="00A711B3" w:rsidP="00DB2472"/>
    <w:p w14:paraId="5B394E7D" w14:textId="2A5B16FE" w:rsidR="00626080" w:rsidRDefault="00FF13A2" w:rsidP="00DB2472">
      <w:r>
        <w:t xml:space="preserve">The </w:t>
      </w:r>
      <w:r w:rsidR="00B56EA7">
        <w:t>c</w:t>
      </w:r>
      <w:r w:rsidR="008E77EC">
        <w:t xml:space="preserve">are plans and annual reviews </w:t>
      </w:r>
      <w:r>
        <w:t xml:space="preserve">in an average general practice generated total cost reductions across primary care, general hospitals, EDs, and specialist mental health providers of </w:t>
      </w:r>
      <w:r w:rsidRPr="000B2B75">
        <w:t>£</w:t>
      </w:r>
      <w:r w:rsidR="009F450D">
        <w:t>7,464</w:t>
      </w:r>
      <w:r>
        <w:t xml:space="preserve"> from care plans </w:t>
      </w:r>
      <w:r w:rsidRPr="00735AAD">
        <w:t xml:space="preserve">and </w:t>
      </w:r>
      <w:r w:rsidRPr="000B2B75">
        <w:t>£</w:t>
      </w:r>
      <w:r w:rsidR="00453CEC">
        <w:t>5,804</w:t>
      </w:r>
      <w:r w:rsidRPr="00735AAD">
        <w:t xml:space="preserve"> from</w:t>
      </w:r>
      <w:r w:rsidRPr="00E56B4A">
        <w:t xml:space="preserve"> annual reviews</w:t>
      </w:r>
      <w:r w:rsidR="00EE5729" w:rsidRPr="00E56B4A">
        <w:t>.</w:t>
      </w:r>
      <w:r w:rsidR="00EE5729">
        <w:t xml:space="preserve"> </w:t>
      </w:r>
      <w:r w:rsidR="00CF1F36">
        <w:t>T</w:t>
      </w:r>
      <w:r w:rsidR="00EE5729">
        <w:t xml:space="preserve">he </w:t>
      </w:r>
      <w:r w:rsidR="00CF1F36">
        <w:t xml:space="preserve">financial gain </w:t>
      </w:r>
      <w:r w:rsidR="00DF2B35">
        <w:t xml:space="preserve">(cost saving in the practice plus QOF payment) </w:t>
      </w:r>
      <w:r w:rsidR="00CF1F36">
        <w:t xml:space="preserve">to the </w:t>
      </w:r>
      <w:r w:rsidR="00EE5729">
        <w:t xml:space="preserve">average practice </w:t>
      </w:r>
      <w:r w:rsidR="00DF2B35">
        <w:t xml:space="preserve">from care plans was </w:t>
      </w:r>
      <w:r w:rsidR="00DF2B35" w:rsidRPr="000B2B75">
        <w:t xml:space="preserve">28% </w:t>
      </w:r>
      <w:r w:rsidR="00A93CD3" w:rsidRPr="000B2B75">
        <w:lastRenderedPageBreak/>
        <w:t>(</w:t>
      </w:r>
      <w:r w:rsidR="00DF2B35" w:rsidRPr="000B2B75">
        <w:t>(£1</w:t>
      </w:r>
      <w:r w:rsidR="00B95E43">
        <w:t>,307</w:t>
      </w:r>
      <w:r w:rsidR="00DF2B35" w:rsidRPr="000B2B75">
        <w:t>+£801)/£</w:t>
      </w:r>
      <w:r w:rsidR="003B1419">
        <w:t>7,</w:t>
      </w:r>
      <w:r w:rsidR="00912997">
        <w:t>464</w:t>
      </w:r>
      <w:r w:rsidR="00DF2B35" w:rsidRPr="000B2B75">
        <w:t>)</w:t>
      </w:r>
      <w:r w:rsidR="00DF2B35">
        <w:t xml:space="preserve"> of the total cost reduction across all health care sectors from care plans. For annual reviews the financial gain to the average practice was a much larger </w:t>
      </w:r>
      <w:r w:rsidR="00DF2B35" w:rsidRPr="000B2B75">
        <w:t>7</w:t>
      </w:r>
      <w:r w:rsidR="0098247C">
        <w:t>0</w:t>
      </w:r>
      <w:r w:rsidR="00DF2B35" w:rsidRPr="000B2B75">
        <w:t>% ((£1</w:t>
      </w:r>
      <w:r w:rsidR="00B95E43">
        <w:t>,017</w:t>
      </w:r>
      <w:r w:rsidR="00DF2B35" w:rsidRPr="000B2B75">
        <w:t>+£3070)/£5</w:t>
      </w:r>
      <w:r w:rsidR="00656C69">
        <w:t>,</w:t>
      </w:r>
      <w:r w:rsidR="0098247C">
        <w:t>80</w:t>
      </w:r>
      <w:r w:rsidR="003E0DC8">
        <w:t>4</w:t>
      </w:r>
      <w:r w:rsidR="00DF2B35" w:rsidRPr="000B2B75">
        <w:t>)</w:t>
      </w:r>
      <w:r w:rsidR="00DF2B35">
        <w:t xml:space="preserve"> of the total cost reduction, mainly because of the </w:t>
      </w:r>
      <w:r w:rsidR="00BA7F16">
        <w:t xml:space="preserve">larger </w:t>
      </w:r>
      <w:r w:rsidR="00DF2B35">
        <w:t>QOF payment for annu</w:t>
      </w:r>
      <w:r w:rsidR="00575332">
        <w:t>al reviews.</w:t>
      </w:r>
      <w:r w:rsidR="004E3FC2">
        <w:t xml:space="preserve"> </w:t>
      </w:r>
    </w:p>
    <w:p w14:paraId="1EB893DE" w14:textId="77777777" w:rsidR="004068B5" w:rsidRDefault="004068B5" w:rsidP="00DB2472"/>
    <w:p w14:paraId="4E91329B" w14:textId="2623ABA0" w:rsidR="00761760" w:rsidRDefault="00FA09C5" w:rsidP="00DB2472">
      <w:r>
        <w:t xml:space="preserve">There is a </w:t>
      </w:r>
      <w:r w:rsidR="00BB2380">
        <w:t xml:space="preserve">substantial body of literature evaluating </w:t>
      </w:r>
      <w:r w:rsidR="009544C7">
        <w:t xml:space="preserve">various aspects of </w:t>
      </w:r>
      <w:r w:rsidR="00BB2380">
        <w:t xml:space="preserve">the impact of the QOF, including </w:t>
      </w:r>
      <w:r w:rsidR="00BB3216">
        <w:t>process outcomes (</w:t>
      </w:r>
      <w:r w:rsidR="00B0288A">
        <w:t xml:space="preserve">such as </w:t>
      </w:r>
      <w:r w:rsidR="00BB3216">
        <w:t>quality of care</w:t>
      </w:r>
      <w:r w:rsidR="00F53265">
        <w:t xml:space="preserve">, </w:t>
      </w:r>
      <w:r w:rsidR="00C2793D">
        <w:t>care coordination</w:t>
      </w:r>
      <w:r w:rsidR="00BB3216">
        <w:t xml:space="preserve">), </w:t>
      </w:r>
      <w:r w:rsidR="00142237">
        <w:t>health outcomes (such as mortality</w:t>
      </w:r>
      <w:r w:rsidR="00B0288A">
        <w:t xml:space="preserve"> or</w:t>
      </w:r>
      <w:r w:rsidR="00142237">
        <w:t xml:space="preserve"> hospital admissions</w:t>
      </w:r>
      <w:r w:rsidR="00B0288A">
        <w:t xml:space="preserve"> for ambulatory care sensitive conditions),</w:t>
      </w:r>
      <w:r w:rsidR="00516DA8">
        <w:t xml:space="preserve"> </w:t>
      </w:r>
      <w:r w:rsidR="005D71F9">
        <w:t>inequalities</w:t>
      </w:r>
      <w:r w:rsidR="0087373B">
        <w:t xml:space="preserve"> in care or health outcomes</w:t>
      </w:r>
      <w:r w:rsidR="005D71F9">
        <w:t xml:space="preserve">, </w:t>
      </w:r>
      <w:r w:rsidR="00516DA8">
        <w:t>and</w:t>
      </w:r>
      <w:r w:rsidR="00B0288A">
        <w:t xml:space="preserve"> cost</w:t>
      </w:r>
      <w:r w:rsidR="003B6089">
        <w:t>s</w:t>
      </w:r>
      <w:r w:rsidR="00516DA8">
        <w:t xml:space="preserve"> </w:t>
      </w:r>
      <w:r w:rsidR="00516DA8">
        <w:fldChar w:fldCharType="begin">
          <w:fldData xml:space="preserve">PEVuZE5vdGU+PENpdGU+PEF1dGhvcj5HaWxsYW08L0F1dGhvcj48WWVhcj4yMDEyPC9ZZWFyPjxS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=
</w:fldData>
        </w:fldChar>
      </w:r>
      <w:r w:rsidR="00BC4E08">
        <w:instrText xml:space="preserve"> ADDIN EN.CITE </w:instrText>
      </w:r>
      <w:r w:rsidR="00BC4E08">
        <w:fldChar w:fldCharType="begin">
          <w:fldData xml:space="preserve">PEVuZE5vdGU+PENpdGU+PEF1dGhvcj5HaWxsYW08L0F1dGhvcj48WWVhcj4yMDEyPC9ZZWFyPjxS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=
</w:fldData>
        </w:fldChar>
      </w:r>
      <w:r w:rsidR="00BC4E08">
        <w:instrText xml:space="preserve"> ADDIN EN.CITE.DATA </w:instrText>
      </w:r>
      <w:r w:rsidR="00BC4E08">
        <w:fldChar w:fldCharType="end"/>
      </w:r>
      <w:r w:rsidR="00516DA8">
        <w:fldChar w:fldCharType="separate"/>
      </w:r>
      <w:r w:rsidR="00BC4E08">
        <w:rPr>
          <w:noProof/>
        </w:rPr>
        <w:t>(including Boeckxstaens, Smedt, Maeseneer, Annemans, &amp; Willems, 2011; Forbes, Marchand, Doran, &amp; Peckham, 2017; Gillam, Siriwardena, &amp; Steel, 2012; Grigoroglou et al., 2020; Walker et al., 2010)</w:t>
      </w:r>
      <w:r w:rsidR="00516DA8">
        <w:fldChar w:fldCharType="end"/>
      </w:r>
      <w:r w:rsidR="00516DA8">
        <w:t>.</w:t>
      </w:r>
      <w:r w:rsidR="00142237">
        <w:t xml:space="preserve"> </w:t>
      </w:r>
      <w:r w:rsidR="00BC1CA6">
        <w:t xml:space="preserve">These </w:t>
      </w:r>
      <w:r w:rsidR="00215AF0">
        <w:t xml:space="preserve">studies </w:t>
      </w:r>
      <w:r w:rsidR="00BC1CA6">
        <w:t>have found mixed effects of the QOF</w:t>
      </w:r>
      <w:r w:rsidR="003B6089">
        <w:t xml:space="preserve">, </w:t>
      </w:r>
      <w:r w:rsidR="008236B2">
        <w:t xml:space="preserve">with concerns </w:t>
      </w:r>
      <w:r w:rsidR="00250BD0">
        <w:t>that</w:t>
      </w:r>
      <w:r w:rsidR="00E31A82">
        <w:t xml:space="preserve"> impacts on</w:t>
      </w:r>
      <w:r w:rsidR="008236B2">
        <w:t xml:space="preserve"> processes of care have limited translation into </w:t>
      </w:r>
      <w:r w:rsidR="00E958D2">
        <w:t xml:space="preserve">improved health outcomes. </w:t>
      </w:r>
      <w:r w:rsidR="00177BDA">
        <w:t>Other studies have examined</w:t>
      </w:r>
      <w:r w:rsidR="00C2793D">
        <w:t xml:space="preserve"> </w:t>
      </w:r>
      <w:r w:rsidR="00EB5F37">
        <w:t xml:space="preserve">aspects of the QOF </w:t>
      </w:r>
      <w:r w:rsidR="0042206E">
        <w:t>and changes to the QOF on</w:t>
      </w:r>
      <w:r w:rsidR="00EB5F37">
        <w:t xml:space="preserve"> GP behaviour and functioning of primary care </w:t>
      </w:r>
      <w:r w:rsidR="00430D74">
        <w:fldChar w:fldCharType="begin">
          <w:fldData xml:space="preserve">PEVuZE5vdGU+PENpdGU+PEF1dGhvcj5HaWxiZXJ0PC9BdXRob3I+PFllYXI+MjAxOTwvWWVhcj48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</w:fldData>
        </w:fldChar>
      </w:r>
      <w:r w:rsidR="00684057">
        <w:instrText xml:space="preserve"> ADDIN EN.CITE </w:instrText>
      </w:r>
      <w:r w:rsidR="00684057">
        <w:fldChar w:fldCharType="begin">
          <w:fldData xml:space="preserve">PEVuZE5vdGU+PENpdGU+PEF1dGhvcj5HaWxiZXJ0PC9BdXRob3I+PFllYXI+MjAxOTwvWWVhcj48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</w:fldData>
        </w:fldChar>
      </w:r>
      <w:r w:rsidR="00684057">
        <w:instrText xml:space="preserve"> ADDIN EN.CITE.DATA </w:instrText>
      </w:r>
      <w:r w:rsidR="00684057">
        <w:fldChar w:fldCharType="end"/>
      </w:r>
      <w:r w:rsidR="00430D74">
        <w:fldChar w:fldCharType="separate"/>
      </w:r>
      <w:r w:rsidR="00684057">
        <w:rPr>
          <w:noProof/>
        </w:rPr>
        <w:t>(e.g. Allen, Whittaker, Kontopantelis, &amp; Sutton, 2018; Gilbert, Allgar, &amp; Doran, 2019; Wilding, Kontopantelis, Munford, &amp; Sutton, 2018)</w:t>
      </w:r>
      <w:r w:rsidR="00430D74">
        <w:fldChar w:fldCharType="end"/>
      </w:r>
      <w:r w:rsidR="00EB5F37">
        <w:t>.</w:t>
      </w:r>
      <w:r w:rsidR="00E37878">
        <w:t xml:space="preserve"> </w:t>
      </w:r>
      <w:r w:rsidR="005B3F38">
        <w:t>In contrast,</w:t>
      </w:r>
      <w:r w:rsidR="00BC1CA6">
        <w:t xml:space="preserve"> o</w:t>
      </w:r>
      <w:r>
        <w:t xml:space="preserve">ur analysis has not evaluated the impact of the QOF </w:t>
      </w:r>
      <w:r w:rsidR="00D02FB4">
        <w:t>per se</w:t>
      </w:r>
      <w:r w:rsidR="003358C7">
        <w:t>,</w:t>
      </w:r>
      <w:r>
        <w:t xml:space="preserve"> nor </w:t>
      </w:r>
      <w:r w:rsidR="00E958D2">
        <w:t xml:space="preserve">does it seek </w:t>
      </w:r>
      <w:r>
        <w:t xml:space="preserve">to estimate the impact of changes to QOF design. Rather, </w:t>
      </w:r>
      <w:r w:rsidR="00C266D5">
        <w:t>we</w:t>
      </w:r>
      <w:r>
        <w:t xml:space="preserve"> evaluate the impact of the incentivised activities on costs across </w:t>
      </w:r>
      <w:r w:rsidR="003E2232">
        <w:t xml:space="preserve">different </w:t>
      </w:r>
      <w:r>
        <w:t>healthcare sector</w:t>
      </w:r>
      <w:r w:rsidR="00606324">
        <w:t>s</w:t>
      </w:r>
      <w:r w:rsidR="00724FD5">
        <w:t>, with a view to informing the design of the QOF</w:t>
      </w:r>
      <w:r w:rsidR="009C25CB">
        <w:t xml:space="preserve">. To the best of our knowledge, no other studies have </w:t>
      </w:r>
      <w:r w:rsidR="003F2C38">
        <w:t xml:space="preserve">examined this issue, being focussed on either evaluating the QOF or other P4P schemes themselves, or not including </w:t>
      </w:r>
      <w:r w:rsidR="00C970BD">
        <w:t xml:space="preserve">costs across </w:t>
      </w:r>
      <w:r w:rsidR="00583C48">
        <w:t xml:space="preserve">both </w:t>
      </w:r>
      <w:r w:rsidR="00C970BD">
        <w:t xml:space="preserve">primary and secondary care. </w:t>
      </w:r>
    </w:p>
    <w:p w14:paraId="3E5C0D66" w14:textId="46A47448" w:rsidR="00D074EA" w:rsidRPr="00D074EA" w:rsidRDefault="00D074EA" w:rsidP="00033A3B">
      <w:pPr>
        <w:rPr>
          <w:u w:val="single"/>
        </w:rPr>
      </w:pPr>
    </w:p>
    <w:p w14:paraId="75835C91" w14:textId="0F620A61" w:rsidR="00EA3FCC" w:rsidRDefault="008E0EE0" w:rsidP="00033A3B">
      <w:r w:rsidRPr="008E0EE0">
        <w:lastRenderedPageBreak/>
        <w:t>Our analysis is able to address gaps in previous literature by examining the impact of primary care prevention on costs in both primary and secondary care, including general hospital inpatient and emergency department care and specialist community and hospital-based mental health services.</w:t>
      </w:r>
      <w:r w:rsidR="00916413" w:rsidRPr="00916413">
        <w:t xml:space="preserve"> However, our dataset did not include outpatient care provided by acute general hospitals, such as outpatient clinic visits. If costs of outpatient hospital visits increased, for example, due to increased preventive referrals by the general practice, our results will overestimate cost savings in secondary care.</w:t>
      </w:r>
      <w:r w:rsidR="00EA3FCC">
        <w:t xml:space="preserve"> </w:t>
      </w:r>
    </w:p>
    <w:p w14:paraId="03FD820A" w14:textId="77777777" w:rsidR="00323750" w:rsidRDefault="00323750" w:rsidP="00033A3B"/>
    <w:p w14:paraId="02942D2A" w14:textId="5906493F" w:rsidR="007A777A" w:rsidRDefault="00323750" w:rsidP="00033A3B">
      <w:r>
        <w:t xml:space="preserve">We analyse GP activities but do not account for patient engagement or </w:t>
      </w:r>
      <w:r w:rsidR="00F02788">
        <w:t>adherence</w:t>
      </w:r>
      <w:r>
        <w:t xml:space="preserve"> with the recommendations and treatment plan arising from a care plan or annual review. </w:t>
      </w:r>
      <w:r w:rsidR="003908D8">
        <w:t>Its</w:t>
      </w:r>
      <w:r w:rsidR="00874EF1">
        <w:t xml:space="preserve"> impact on our results would depend on </w:t>
      </w:r>
      <w:r w:rsidR="003C3873">
        <w:t>t</w:t>
      </w:r>
      <w:r w:rsidR="003C3873" w:rsidRPr="003C3873">
        <w:t>he number and characteristics of non-adherent patients, and on GPs’ response</w:t>
      </w:r>
      <w:r w:rsidR="00DA2C3C">
        <w:t>s</w:t>
      </w:r>
      <w:r w:rsidR="003C3873" w:rsidRPr="003C3873">
        <w:t xml:space="preserve"> in their treatment of those patients</w:t>
      </w:r>
      <w:r w:rsidR="00AA7555">
        <w:t xml:space="preserve">. If </w:t>
      </w:r>
      <w:r w:rsidR="00A03C4E">
        <w:t>some</w:t>
      </w:r>
      <w:r w:rsidR="00AA7555">
        <w:t xml:space="preserve"> patients</w:t>
      </w:r>
      <w:r w:rsidR="0016743E">
        <w:t xml:space="preserve"> in our dataset</w:t>
      </w:r>
      <w:r w:rsidR="00AA7555">
        <w:t xml:space="preserve"> were </w:t>
      </w:r>
      <w:r w:rsidR="00405B11">
        <w:t>disengaged from the</w:t>
      </w:r>
      <w:r w:rsidR="00AA7555">
        <w:t xml:space="preserve"> </w:t>
      </w:r>
      <w:r w:rsidR="0017698B">
        <w:t>care plans/ annual reviews</w:t>
      </w:r>
      <w:r w:rsidR="00405B11">
        <w:t xml:space="preserve"> conducted by GPs</w:t>
      </w:r>
      <w:r w:rsidR="0017698B">
        <w:t xml:space="preserve">, then our results might underestimate the potential impact of the preventive care that </w:t>
      </w:r>
      <w:r w:rsidR="0016743E">
        <w:t>would have</w:t>
      </w:r>
      <w:r w:rsidR="0017698B">
        <w:t xml:space="preserve"> result</w:t>
      </w:r>
      <w:r w:rsidR="0016743E">
        <w:t>ed</w:t>
      </w:r>
      <w:r w:rsidR="0017698B">
        <w:t xml:space="preserve"> if </w:t>
      </w:r>
      <w:r w:rsidR="0016743E">
        <w:t>they</w:t>
      </w:r>
      <w:r w:rsidR="0017698B">
        <w:t xml:space="preserve"> were </w:t>
      </w:r>
      <w:r w:rsidR="00405B11">
        <w:t>engaged</w:t>
      </w:r>
      <w:r w:rsidR="0017698B">
        <w:t>. However, if</w:t>
      </w:r>
      <w:r w:rsidR="00E21C64">
        <w:t xml:space="preserve"> </w:t>
      </w:r>
      <w:r w:rsidR="00405B11">
        <w:t xml:space="preserve">lack of </w:t>
      </w:r>
      <w:r w:rsidR="00C50393">
        <w:t xml:space="preserve">patient </w:t>
      </w:r>
      <w:r w:rsidR="00405B11">
        <w:t>engagement</w:t>
      </w:r>
      <w:r w:rsidR="00E21C64">
        <w:t xml:space="preserve"> led to the GP </w:t>
      </w:r>
      <w:r w:rsidR="00667B94">
        <w:t>not undertaking</w:t>
      </w:r>
      <w:r w:rsidR="00E21C64">
        <w:t xml:space="preserve"> preventive care with certain patients, </w:t>
      </w:r>
      <w:r w:rsidR="00246CC2">
        <w:t xml:space="preserve">then </w:t>
      </w:r>
      <w:r w:rsidR="00357C66">
        <w:t xml:space="preserve">our estimates would </w:t>
      </w:r>
      <w:r w:rsidR="00874EF1">
        <w:t xml:space="preserve">overestimate </w:t>
      </w:r>
      <w:r w:rsidR="00F3624D">
        <w:t xml:space="preserve">the potential benefit of extending this type of care to the </w:t>
      </w:r>
      <w:r w:rsidR="006D1FD4">
        <w:t xml:space="preserve">patients who missed out, since they may be less likely to comply. </w:t>
      </w:r>
    </w:p>
    <w:p w14:paraId="26368740" w14:textId="14EF5D85" w:rsidR="00CA6A2C" w:rsidRDefault="00CA6A2C" w:rsidP="00033A3B"/>
    <w:p w14:paraId="3DE384CB" w14:textId="1015FE78" w:rsidR="00CA6A2C" w:rsidRDefault="00564358" w:rsidP="00033A3B">
      <w:r>
        <w:t xml:space="preserve">Some GPs may be </w:t>
      </w:r>
      <w:r w:rsidR="0080063C">
        <w:t xml:space="preserve">more expert at the management of patients with serious mental illness, </w:t>
      </w:r>
      <w:r w:rsidR="00C07A69">
        <w:t xml:space="preserve">which may </w:t>
      </w:r>
      <w:r w:rsidR="00B61712">
        <w:t>be reflected in the quality of care plans or annual reviews they conduct</w:t>
      </w:r>
      <w:r w:rsidR="00560A7A">
        <w:t xml:space="preserve"> as well as the rest of their care of the patient.</w:t>
      </w:r>
      <w:r w:rsidR="004C3041">
        <w:t xml:space="preserve"> </w:t>
      </w:r>
      <w:r w:rsidR="00540BF4">
        <w:t>We do not observe the quality of these care plans/ annual reviews and so our analysis</w:t>
      </w:r>
      <w:r w:rsidR="00537A84">
        <w:t xml:space="preserve"> estimates the average </w:t>
      </w:r>
      <w:r w:rsidR="0054734A">
        <w:t>difference</w:t>
      </w:r>
      <w:r w:rsidR="00537A84">
        <w:t xml:space="preserve"> in healthcare costs associated with each. </w:t>
      </w:r>
      <w:r w:rsidR="00CD5A00">
        <w:t xml:space="preserve">While the care plans or annual reviews conducted by more expert GPs might </w:t>
      </w:r>
      <w:r w:rsidR="00D96112">
        <w:t xml:space="preserve">have </w:t>
      </w:r>
      <w:r w:rsidR="00D96112">
        <w:lastRenderedPageBreak/>
        <w:t xml:space="preserve">more impact on reducing downstream costs, these GPs may </w:t>
      </w:r>
      <w:r w:rsidR="007515DB">
        <w:t xml:space="preserve">(appropriately) </w:t>
      </w:r>
      <w:r w:rsidR="00D96112">
        <w:t>conduct more preventive and comprehensive care</w:t>
      </w:r>
      <w:r w:rsidR="007515DB">
        <w:t xml:space="preserve">, which may </w:t>
      </w:r>
      <w:r w:rsidR="00127511">
        <w:t>offset more of the savings</w:t>
      </w:r>
      <w:r w:rsidR="007515DB">
        <w:t>.</w:t>
      </w:r>
      <w:r w:rsidR="00B9386A">
        <w:t xml:space="preserve"> If expert GPs are more likely to conduct care plans or annual reviews, then </w:t>
      </w:r>
      <w:r w:rsidR="00D31817">
        <w:t xml:space="preserve">increasing the rate of care plans or annual reviews </w:t>
      </w:r>
      <w:r w:rsidR="00CD7080">
        <w:t xml:space="preserve">among less expert GPs </w:t>
      </w:r>
      <w:r w:rsidR="00D31817">
        <w:t xml:space="preserve">through incentives in the QOF may </w:t>
      </w:r>
      <w:r w:rsidR="00CD7080">
        <w:t>result in higher or lower cost differences than we</w:t>
      </w:r>
      <w:r w:rsidR="00DC0EE3">
        <w:t xml:space="preserve"> </w:t>
      </w:r>
      <w:r w:rsidR="002A0CB7">
        <w:t>those</w:t>
      </w:r>
      <w:r w:rsidR="00CD7080">
        <w:t xml:space="preserve"> estimate. </w:t>
      </w:r>
    </w:p>
    <w:p w14:paraId="198CBC51" w14:textId="47212453" w:rsidR="00027197" w:rsidRDefault="00027197" w:rsidP="00033A3B"/>
    <w:p w14:paraId="064C20A7" w14:textId="0831347F" w:rsidR="009120CD" w:rsidRDefault="009120CD" w:rsidP="00033A3B">
      <w:r>
        <w:t>Our analytical approach accounts for time-invariant patient-level fixed effects</w:t>
      </w:r>
      <w:r w:rsidR="00F23444">
        <w:t xml:space="preserve">, </w:t>
      </w:r>
      <w:r w:rsidR="00D533EF">
        <w:t xml:space="preserve">using longitudinal variation within individuals’ care. </w:t>
      </w:r>
      <w:r w:rsidR="002C17BD">
        <w:t>I</w:t>
      </w:r>
      <w:r w:rsidR="005C16EE">
        <w:t xml:space="preserve">t is possible that other forms of care provided by GPs </w:t>
      </w:r>
      <w:r w:rsidR="006A34D0">
        <w:t xml:space="preserve">such as </w:t>
      </w:r>
      <w:r w:rsidR="001B5BF4">
        <w:t xml:space="preserve">changes to medication </w:t>
      </w:r>
      <w:r w:rsidR="005C16EE">
        <w:t xml:space="preserve">may </w:t>
      </w:r>
      <w:r w:rsidR="00A704F2">
        <w:t xml:space="preserve">be conducted in tandem with care plans and/or annual reviews, which could </w:t>
      </w:r>
      <w:r w:rsidR="00585EFD">
        <w:t xml:space="preserve">influence our results if those other forms of care had an impact on healthcare costs in the following year. </w:t>
      </w:r>
      <w:r w:rsidR="00FC6254">
        <w:t xml:space="preserve">However, this reflects the rationale of </w:t>
      </w:r>
      <w:r w:rsidR="006A372A">
        <w:t xml:space="preserve">incentivising these activities, </w:t>
      </w:r>
      <w:r w:rsidR="004B280B">
        <w:t xml:space="preserve">that is </w:t>
      </w:r>
      <w:r w:rsidR="00F82F36">
        <w:t xml:space="preserve">to promote </w:t>
      </w:r>
      <w:r w:rsidR="004B280B">
        <w:t xml:space="preserve">comprehensive management of the patient’s needs. </w:t>
      </w:r>
    </w:p>
    <w:p w14:paraId="16C24F60" w14:textId="77777777" w:rsidR="009120CD" w:rsidRDefault="009120CD" w:rsidP="00033A3B"/>
    <w:p w14:paraId="5D7B6722" w14:textId="3859C2D4" w:rsidR="00027197" w:rsidRDefault="00484C8D" w:rsidP="00033A3B">
      <w:r>
        <w:t>Any</w:t>
      </w:r>
      <w:r w:rsidR="00566694">
        <w:t xml:space="preserve"> financial gain to the practices </w:t>
      </w:r>
      <w:r w:rsidR="003C4063">
        <w:t>c</w:t>
      </w:r>
      <w:r w:rsidR="00566694">
        <w:t>ould be a</w:t>
      </w:r>
      <w:r w:rsidR="003C4063">
        <w:t xml:space="preserve"> direct</w:t>
      </w:r>
      <w:r w:rsidR="00566694">
        <w:t xml:space="preserve"> incentive to partners in the practice</w:t>
      </w:r>
      <w:r w:rsidR="003C4063">
        <w:t xml:space="preserve">, but the preventive activities could be conducted by staff who are not </w:t>
      </w:r>
      <w:r w:rsidR="006A5957">
        <w:t>partners (e.g. salaried GPs or practice nurses). These staff members could receive an incentive from prevention of future workload</w:t>
      </w:r>
      <w:r w:rsidR="000360FB">
        <w:t xml:space="preserve"> but may not receive a financial incentive unless practice-level structures were in place</w:t>
      </w:r>
      <w:r w:rsidR="00C915FD">
        <w:t xml:space="preserve"> to incentivise the activities.</w:t>
      </w:r>
    </w:p>
    <w:p w14:paraId="390FCBF6" w14:textId="0FF9C578" w:rsidR="007948C4" w:rsidRDefault="007948C4" w:rsidP="00033A3B"/>
    <w:p w14:paraId="7C19563F" w14:textId="57C2424E" w:rsidR="005E3EFE" w:rsidRDefault="00B17E17" w:rsidP="005E3EFE">
      <w:r>
        <w:t xml:space="preserve">The study data were </w:t>
      </w:r>
      <w:r w:rsidR="0012730F">
        <w:t xml:space="preserve">taken from patients </w:t>
      </w:r>
      <w:r w:rsidR="00A43A35">
        <w:t xml:space="preserve">who </w:t>
      </w:r>
      <w:r w:rsidR="0012730F">
        <w:t xml:space="preserve">attended </w:t>
      </w:r>
      <w:r w:rsidR="00F31209">
        <w:t xml:space="preserve">general practices </w:t>
      </w:r>
      <w:r w:rsidR="00D4363D">
        <w:t xml:space="preserve">participating in CPRD data linkages. The CPRD set of practices is </w:t>
      </w:r>
      <w:r w:rsidR="005E3EFE">
        <w:t xml:space="preserve">broadly </w:t>
      </w:r>
      <w:r w:rsidR="00D4363D">
        <w:t xml:space="preserve">nationally </w:t>
      </w:r>
      <w:r w:rsidR="005E3EFE">
        <w:t>representative in terms of the age–sex composition and socio-economic profile of their patient population</w:t>
      </w:r>
      <w:r w:rsidR="00533EE5">
        <w:t>. H</w:t>
      </w:r>
      <w:r w:rsidR="008A5128">
        <w:t>owever</w:t>
      </w:r>
      <w:r w:rsidR="00533EE5">
        <w:t>,</w:t>
      </w:r>
      <w:r w:rsidR="008A5128">
        <w:t xml:space="preserve"> our sample</w:t>
      </w:r>
      <w:r w:rsidR="0040719D">
        <w:t xml:space="preserve"> may be less representative</w:t>
      </w:r>
      <w:r w:rsidR="00AB5316">
        <w:t xml:space="preserve"> </w:t>
      </w:r>
      <w:r w:rsidR="00533EE5">
        <w:t>of the national population of people with serious mental illness</w:t>
      </w:r>
      <w:r w:rsidR="002B4400">
        <w:t xml:space="preserve">. </w:t>
      </w:r>
    </w:p>
    <w:p w14:paraId="0487893C" w14:textId="77777777" w:rsidR="007A777A" w:rsidRDefault="007A777A" w:rsidP="00033A3B"/>
    <w:p w14:paraId="7058C5BE" w14:textId="0115C571" w:rsidR="006075E3" w:rsidRPr="00445D40" w:rsidRDefault="006075E3" w:rsidP="00033A3B">
      <w:pPr>
        <w:rPr>
          <w:u w:val="single"/>
        </w:rPr>
      </w:pPr>
      <w:r w:rsidRPr="00445D40">
        <w:rPr>
          <w:u w:val="single"/>
        </w:rPr>
        <w:t>Policy implications</w:t>
      </w:r>
    </w:p>
    <w:p w14:paraId="4A34899A" w14:textId="18CD89F2" w:rsidR="00AB7D2A" w:rsidRDefault="006075E3" w:rsidP="00033A3B">
      <w:r>
        <w:t xml:space="preserve">The total financial incentive to practices (the reduction in practice costs and QOF payments) </w:t>
      </w:r>
      <w:r w:rsidR="00A423C2">
        <w:t>was</w:t>
      </w:r>
      <w:r>
        <w:t xml:space="preserve"> considerably smaller than the total cost savings identified from care plans and annual reviews. </w:t>
      </w:r>
      <w:r w:rsidR="00CD5C5B">
        <w:t xml:space="preserve">Under the funding arrangements for primary care in the UK, savings that return to the GP practice do not benefit the national funder but can </w:t>
      </w:r>
      <w:r w:rsidR="006206B4">
        <w:t>incentivise GP performance</w:t>
      </w:r>
      <w:r w:rsidR="00CD5C5B">
        <w:t>. O</w:t>
      </w:r>
      <w:r w:rsidR="00CD5C5B" w:rsidRPr="005D148C">
        <w:t xml:space="preserve">ur results show that these </w:t>
      </w:r>
      <w:r w:rsidR="00247207">
        <w:t xml:space="preserve">incentives </w:t>
      </w:r>
      <w:r w:rsidR="00CD5C5B" w:rsidRPr="005D148C">
        <w:t>are small</w:t>
      </w:r>
      <w:r w:rsidR="00EA312D">
        <w:t xml:space="preserve"> </w:t>
      </w:r>
      <w:r w:rsidR="00CD5C5B" w:rsidRPr="005D148C">
        <w:t>in comparison to the magnitude of savings elsewhere in the NHS.</w:t>
      </w:r>
      <w:r w:rsidR="00CD5C5B">
        <w:t xml:space="preserve"> </w:t>
      </w:r>
      <w:r w:rsidR="00B100BD">
        <w:t xml:space="preserve">Our findings </w:t>
      </w:r>
      <w:r w:rsidR="00257FA3">
        <w:t>suggest that changes to</w:t>
      </w:r>
      <w:r w:rsidR="0064365B">
        <w:t xml:space="preserve"> the</w:t>
      </w:r>
      <w:r w:rsidR="00257FA3">
        <w:t xml:space="preserve"> design of QOF payments</w:t>
      </w:r>
      <w:r w:rsidR="00CD3528">
        <w:t xml:space="preserve"> </w:t>
      </w:r>
      <w:r w:rsidR="00C4282F">
        <w:t>in the domain of serious mental illness</w:t>
      </w:r>
      <w:r w:rsidR="007E5318">
        <w:t>, especially increases in the marginal reward for additional care plans and annual reviews</w:t>
      </w:r>
      <w:r w:rsidR="006A7258">
        <w:t>,</w:t>
      </w:r>
      <w:r w:rsidR="00257FA3">
        <w:t xml:space="preserve"> could</w:t>
      </w:r>
      <w:r w:rsidR="007E5318">
        <w:t xml:space="preserve"> increase welfare</w:t>
      </w:r>
      <w:r w:rsidR="007F1099">
        <w:t xml:space="preserve"> if </w:t>
      </w:r>
      <w:r w:rsidR="00612D3E">
        <w:t xml:space="preserve">they led to </w:t>
      </w:r>
      <w:r w:rsidR="007F1099">
        <w:t xml:space="preserve">additional increases in preventive </w:t>
      </w:r>
      <w:r w:rsidR="00E04060">
        <w:t xml:space="preserve">primary </w:t>
      </w:r>
      <w:r w:rsidR="007F1099">
        <w:t xml:space="preserve">care </w:t>
      </w:r>
      <w:r w:rsidR="009A2DE8">
        <w:t xml:space="preserve">and if these </w:t>
      </w:r>
      <w:r w:rsidR="000108A8">
        <w:t>then generated</w:t>
      </w:r>
      <w:r w:rsidR="00A2664D">
        <w:t xml:space="preserve"> further</w:t>
      </w:r>
      <w:r w:rsidR="009A2DE8">
        <w:t xml:space="preserve"> savings in secondary care</w:t>
      </w:r>
      <w:r w:rsidR="00033A3B">
        <w:t xml:space="preserve">. </w:t>
      </w:r>
      <w:r w:rsidR="00370CE1">
        <w:t>The assessment</w:t>
      </w:r>
      <w:r w:rsidR="000556FE">
        <w:t xml:space="preserve"> of</w:t>
      </w:r>
      <w:r w:rsidR="00D71680">
        <w:t xml:space="preserve"> such </w:t>
      </w:r>
      <w:r w:rsidR="003C612D">
        <w:t xml:space="preserve">potential </w:t>
      </w:r>
      <w:r w:rsidR="00D71680">
        <w:t xml:space="preserve">changes to the QOF would need to consider that </w:t>
      </w:r>
      <w:r w:rsidR="00803383">
        <w:t>cost savings in secondary care are partly offset by the QOF payments to GPs to incentivise these activities.</w:t>
      </w:r>
    </w:p>
    <w:p w14:paraId="12207FCB" w14:textId="77777777" w:rsidR="00AB7D2A" w:rsidRDefault="00AB7D2A" w:rsidP="00033A3B"/>
    <w:p w14:paraId="0AAD1414" w14:textId="34010211" w:rsidR="006179FB" w:rsidRDefault="00172DE7" w:rsidP="00033A3B">
      <w:pPr>
        <w:rPr>
          <w:lang w:val="en-US"/>
        </w:rPr>
      </w:pPr>
      <w:r>
        <w:t>Such</w:t>
      </w:r>
      <w:r w:rsidR="008E7448">
        <w:t xml:space="preserve"> </w:t>
      </w:r>
      <w:r w:rsidR="00033A3B">
        <w:t>redesign of the QOF</w:t>
      </w:r>
      <w:r w:rsidR="003773E4">
        <w:t xml:space="preserve"> would also require </w:t>
      </w:r>
      <w:r w:rsidR="00033A3B">
        <w:t xml:space="preserve">detailed estimates of how </w:t>
      </w:r>
      <w:r w:rsidR="003F3322">
        <w:t xml:space="preserve">practices </w:t>
      </w:r>
      <w:r w:rsidR="00033A3B">
        <w:t>would respond to changes in QOF payment</w:t>
      </w:r>
      <w:r w:rsidR="003F3322" w:rsidRPr="003F3322">
        <w:t xml:space="preserve"> </w:t>
      </w:r>
      <w:r w:rsidR="003F3322">
        <w:t>for these types of preventio</w:t>
      </w:r>
      <w:r w:rsidR="003F3322" w:rsidRPr="001F6C73">
        <w:t>n</w:t>
      </w:r>
      <w:r w:rsidR="00033A3B" w:rsidRPr="001F6C73">
        <w:t>.</w:t>
      </w:r>
      <w:r w:rsidR="007E53F8">
        <w:t xml:space="preserve"> </w:t>
      </w:r>
      <w:r w:rsidR="00C302B2">
        <w:t xml:space="preserve">Under the </w:t>
      </w:r>
      <w:r w:rsidR="006179FB">
        <w:t>QOF</w:t>
      </w:r>
      <w:r w:rsidR="00C302B2">
        <w:t>,</w:t>
      </w:r>
      <w:r w:rsidR="002E2D6E">
        <w:t xml:space="preserve"> </w:t>
      </w:r>
      <w:r w:rsidR="006179FB">
        <w:t xml:space="preserve">increasing the proportion of patients receiving the specified care </w:t>
      </w:r>
      <w:r w:rsidR="001A7D2B">
        <w:t xml:space="preserve">above a threshold </w:t>
      </w:r>
      <w:r w:rsidR="006179FB">
        <w:t xml:space="preserve">does not increase payments. </w:t>
      </w:r>
      <w:r w:rsidR="00B45F52">
        <w:t xml:space="preserve">This threshold was </w:t>
      </w:r>
      <w:r w:rsidR="00910137">
        <w:t>55%</w:t>
      </w:r>
      <w:r w:rsidR="006179FB">
        <w:t xml:space="preserve"> </w:t>
      </w:r>
      <w:r w:rsidR="00881F2C">
        <w:t xml:space="preserve">for </w:t>
      </w:r>
      <w:r w:rsidR="006179FB">
        <w:t>care plans for patients with serious mental illness</w:t>
      </w:r>
      <w:r w:rsidR="00910137">
        <w:t>,</w:t>
      </w:r>
      <w:r w:rsidR="006179FB">
        <w:t xml:space="preserve"> but </w:t>
      </w:r>
      <w:r w:rsidR="006179FB">
        <w:rPr>
          <w:lang w:val="en-US"/>
        </w:rPr>
        <w:t xml:space="preserve">81% had a care plan </w:t>
      </w:r>
      <w:r w:rsidR="006179FB">
        <w:t>i</w:t>
      </w:r>
      <w:r w:rsidR="006179FB">
        <w:rPr>
          <w:lang w:val="en-US"/>
        </w:rPr>
        <w:t>n 2012/13</w:t>
      </w:r>
      <w:r w:rsidR="004E0978">
        <w:rPr>
          <w:lang w:val="en-US"/>
        </w:rPr>
        <w:t xml:space="preserve"> (the period in which this analysis was conducted)</w:t>
      </w:r>
      <w:r w:rsidR="000723A6">
        <w:rPr>
          <w:lang w:val="en-US"/>
        </w:rPr>
        <w:t xml:space="preserve"> </w:t>
      </w:r>
      <w:r w:rsidR="00E83F56">
        <w:rPr>
          <w:lang w:val="en-US"/>
        </w:rPr>
        <w:fldChar w:fldCharType="begin"/>
      </w:r>
      <w:r w:rsidR="00E6735E">
        <w:rPr>
          <w:lang w:val="en-US"/>
        </w:rPr>
        <w:instrText xml:space="preserve"> ADDIN EN.CITE &lt;EndNote&gt;&lt;Cite&gt;&lt;Author&gt;NHS Digital&lt;/Author&gt;&lt;Year&gt;2013&lt;/Year&gt;&lt;RecNum&gt;1378&lt;/RecNum&gt;&lt;DisplayText&gt;(NHS Digital, 2013)&lt;/DisplayText&gt;&lt;record&gt;&lt;rec-number&gt;1378&lt;/rec-number&gt;&lt;foreign-keys&gt;&lt;key app="EN" db-id="s9ftx9zs4as9pie9wwe5pzxuzssxarpx5ses" timestamp="1645156358"&gt;1378&lt;/key&gt;&lt;/foreign-keys&gt;&lt;ref-type name="Generic"&gt;13&lt;/ref-type&gt;&lt;contributors&gt;&lt;authors&gt;&lt;author&gt;NHS Digital,&lt;/author&gt;&lt;/authors&gt;&lt;/contributors&gt;&lt;titles&gt;&lt;title&gt;Quality and Outcomes Framework - 2012-13&lt;/title&gt;&lt;/titles&gt;&lt;dates&gt;&lt;year&gt;2013&lt;/year&gt;&lt;/dates&gt;&lt;publisher&gt;NHS Digital&lt;/publisher&gt;&lt;urls&gt;&lt;related-urls&gt;&lt;url&gt;https://digital.nhs.uk/data-and-information/publications/statistical/quality-and-outcomes-framework-achievement-prevalence-and-exceptions-data/quality-and-outcomes-framework-2012-13&lt;/url&gt;&lt;/related-urls&gt;&lt;/urls&gt;&lt;/record&gt;&lt;/Cite&gt;&lt;/EndNote&gt;</w:instrText>
      </w:r>
      <w:r w:rsidR="00E83F56">
        <w:rPr>
          <w:lang w:val="en-US"/>
        </w:rPr>
        <w:fldChar w:fldCharType="separate"/>
      </w:r>
      <w:r w:rsidR="00E6735E">
        <w:rPr>
          <w:noProof/>
          <w:lang w:val="en-US"/>
        </w:rPr>
        <w:t>(NHS Digital, 2013)</w:t>
      </w:r>
      <w:r w:rsidR="00E83F56">
        <w:rPr>
          <w:lang w:val="en-US"/>
        </w:rPr>
        <w:fldChar w:fldCharType="end"/>
      </w:r>
      <w:r w:rsidR="006179FB">
        <w:rPr>
          <w:lang w:val="en-US"/>
        </w:rPr>
        <w:t xml:space="preserve">, suggesting that practices were motivated by a combination of </w:t>
      </w:r>
      <w:r w:rsidR="005029C8">
        <w:rPr>
          <w:lang w:val="en-US"/>
        </w:rPr>
        <w:t xml:space="preserve">financial and non-financial </w:t>
      </w:r>
      <w:r w:rsidR="00700F37">
        <w:rPr>
          <w:lang w:val="en-US"/>
        </w:rPr>
        <w:t>considerations</w:t>
      </w:r>
      <w:r w:rsidR="00685D06">
        <w:rPr>
          <w:lang w:val="en-US"/>
        </w:rPr>
        <w:t>, such as reputational rewards</w:t>
      </w:r>
      <w:r w:rsidR="002C6612">
        <w:rPr>
          <w:lang w:val="en-US"/>
        </w:rPr>
        <w:t xml:space="preserve"> and patient benefit</w:t>
      </w:r>
      <w:r w:rsidR="00445D40">
        <w:rPr>
          <w:lang w:val="en-US"/>
        </w:rPr>
        <w:t xml:space="preserve"> </w:t>
      </w:r>
      <w:r w:rsidR="00325A12">
        <w:rPr>
          <w:lang w:val="en-US"/>
        </w:rPr>
        <w:fldChar w:fldCharType="begin"/>
      </w:r>
      <w:r w:rsidR="00983013">
        <w:rPr>
          <w:lang w:val="en-US"/>
        </w:rPr>
        <w:instrText xml:space="preserve"> ADDIN EN.CITE &lt;EndNote&gt;&lt;Cite&gt;&lt;Author&gt;Allen&lt;/Author&gt;&lt;Year&gt;2018&lt;/Year&gt;&lt;RecNum&gt;1377&lt;/RecNum&gt;&lt;DisplayText&gt;(Allen et al., 2018)&lt;/DisplayText&gt;&lt;record&gt;&lt;rec-number&gt;1377&lt;/rec-number&gt;&lt;foreign-keys&gt;&lt;key app="EN" db-id="s9ftx9zs4as9pie9wwe5pzxuzssxarpx5ses" timestamp="1645143236"&gt;1377&lt;/key&gt;&lt;/foreign-keys&gt;&lt;ref-type name="Journal Article"&gt;17&lt;/ref-type&gt;&lt;contributors&gt;&lt;authors&gt;&lt;author&gt;Allen, Thomas&lt;/author&gt;&lt;author&gt;Whittaker, William&lt;/author&gt;&lt;author&gt;Kontopantelis, Evangelos&lt;/author&gt;&lt;author&gt;Sutton, Matt&lt;/author&gt;&lt;/authors&gt;&lt;/contributors&gt;&lt;titles&gt;&lt;title&gt;Influence of financial and reputational incentives on primary care performance: a longitudinal study&lt;/title&gt;&lt;secondary-title&gt;British Journal of General Practice&lt;/secondary-title&gt;&lt;/titles&gt;&lt;periodical&gt;&lt;full-title&gt;British Journal of General Practice&lt;/full-title&gt;&lt;/periodical&gt;&lt;pages&gt;e811-e818&lt;/pages&gt;&lt;volume&gt;68&lt;/volume&gt;&lt;number&gt;677&lt;/number&gt;&lt;dates&gt;&lt;year&gt;2018&lt;/year&gt;&lt;/dates&gt;&lt;urls&gt;&lt;related-urls&gt;&lt;url&gt;https://bjgp.org/content/bjgp/68/677/e811.full.pdf&lt;/url&gt;&lt;/related-urls&gt;&lt;/urls&gt;&lt;electronic-resource-num&gt;10.3399/bjgp18X699797&lt;/electronic-resource-num&gt;&lt;/record&gt;&lt;/Cite&gt;&lt;/EndNote&gt;</w:instrText>
      </w:r>
      <w:r w:rsidR="00325A12">
        <w:rPr>
          <w:lang w:val="en-US"/>
        </w:rPr>
        <w:fldChar w:fldCharType="separate"/>
      </w:r>
      <w:r w:rsidR="00983013">
        <w:rPr>
          <w:noProof/>
          <w:lang w:val="en-US"/>
        </w:rPr>
        <w:t>(Allen et al., 2018)</w:t>
      </w:r>
      <w:r w:rsidR="00325A12">
        <w:rPr>
          <w:lang w:val="en-US"/>
        </w:rPr>
        <w:fldChar w:fldCharType="end"/>
      </w:r>
      <w:r w:rsidR="00445D40">
        <w:rPr>
          <w:lang w:val="en-US"/>
        </w:rPr>
        <w:t>.</w:t>
      </w:r>
      <w:r w:rsidR="00922042">
        <w:rPr>
          <w:lang w:val="en-US"/>
        </w:rPr>
        <w:t xml:space="preserve"> </w:t>
      </w:r>
      <w:r w:rsidR="00983424">
        <w:rPr>
          <w:lang w:val="en-US"/>
        </w:rPr>
        <w:t>R</w:t>
      </w:r>
      <w:r w:rsidR="000723A6">
        <w:rPr>
          <w:lang w:val="en-US"/>
        </w:rPr>
        <w:t>ates of achievement</w:t>
      </w:r>
      <w:r w:rsidR="00F31B09">
        <w:rPr>
          <w:lang w:val="en-US"/>
        </w:rPr>
        <w:t xml:space="preserve"> have decreased</w:t>
      </w:r>
      <w:r w:rsidR="000723A6">
        <w:rPr>
          <w:lang w:val="en-US"/>
        </w:rPr>
        <w:t xml:space="preserve"> </w:t>
      </w:r>
      <w:r w:rsidR="00E6735E">
        <w:rPr>
          <w:lang w:val="en-US"/>
        </w:rPr>
        <w:t xml:space="preserve">over time </w:t>
      </w:r>
      <w:r w:rsidR="000B57E8">
        <w:rPr>
          <w:lang w:val="en-US"/>
        </w:rPr>
        <w:t xml:space="preserve">and </w:t>
      </w:r>
      <w:r w:rsidR="00E0565F">
        <w:rPr>
          <w:lang w:val="en-US"/>
        </w:rPr>
        <w:t xml:space="preserve">as noted earlier, in 2019/20 the proportion of patients with serious mental illness who had received a care plan had dropped to 71% </w:t>
      </w:r>
      <w:r w:rsidR="00CD060A">
        <w:rPr>
          <w:lang w:val="en-US"/>
        </w:rPr>
        <w:t>even though the upper threshold had increased to</w:t>
      </w:r>
      <w:r w:rsidR="002C04BB">
        <w:rPr>
          <w:lang w:val="en-US"/>
        </w:rPr>
        <w:t xml:space="preserve"> 90%</w:t>
      </w:r>
      <w:r w:rsidR="00CD060A">
        <w:rPr>
          <w:lang w:val="en-US"/>
        </w:rPr>
        <w:t xml:space="preserve"> </w:t>
      </w:r>
      <w:r w:rsidR="00E0565F">
        <w:rPr>
          <w:lang w:val="en-US"/>
        </w:rPr>
        <w:fldChar w:fldCharType="begin"/>
      </w:r>
      <w:r w:rsidR="00E0565F">
        <w:rPr>
          <w:lang w:val="en-US"/>
        </w:rPr>
        <w:instrText xml:space="preserve"> ADDIN EN.CITE &lt;EndNote&gt;&lt;Cite&gt;&lt;Author&gt;NHS Digital&lt;/Author&gt;&lt;Year&gt;2020&lt;/Year&gt;&lt;RecNum&gt;962&lt;/RecNum&gt;&lt;DisplayText&gt;(NHS Digital, 2020)&lt;/DisplayText&gt;&lt;record&gt;&lt;rec-number&gt;962&lt;/rec-number&gt;&lt;foreign-keys&gt;&lt;key app="EN" db-id="s9ftx9zs4as9pie9wwe5pzxuzssxarpx5ses" timestamp="1605156519"&gt;962&lt;/key&gt;&lt;/foreign-keys&gt;&lt;ref-type name="Generic"&gt;13&lt;/ref-type&gt;&lt;contributors&gt;&lt;authors&gt;&lt;author&gt;NHS Digital,&lt;/author&gt;&lt;/authors&gt;&lt;/contributors&gt;&lt;titles&gt;&lt;title&gt;Quality and Outcomes Framework, achievement, prevalence and exceptions data, 2019-20&lt;/title&gt;&lt;/titles&gt;&lt;dates&gt;&lt;year&gt;2020&lt;/year&gt;&lt;/dates&gt;&lt;publisher&gt;NHS Digital&lt;/publisher&gt;&lt;urls&gt;&lt;related-urls&gt;&lt;url&gt;https://digital.nhs.uk/data-and-information/publications/statistical/quality-and-outcomes-framework-achievement-prevalence-and-exceptions-data/2019-20&lt;/url&gt;&lt;/related-urls&gt;&lt;/urls&gt;&lt;/record&gt;&lt;/Cite&gt;&lt;/EndNote&gt;</w:instrText>
      </w:r>
      <w:r w:rsidR="00E0565F">
        <w:rPr>
          <w:lang w:val="en-US"/>
        </w:rPr>
        <w:fldChar w:fldCharType="separate"/>
      </w:r>
      <w:r w:rsidR="00E0565F">
        <w:rPr>
          <w:noProof/>
          <w:lang w:val="en-US"/>
        </w:rPr>
        <w:t>(NHS Digital, 2020)</w:t>
      </w:r>
      <w:r w:rsidR="00E0565F">
        <w:rPr>
          <w:lang w:val="en-US"/>
        </w:rPr>
        <w:fldChar w:fldCharType="end"/>
      </w:r>
      <w:r w:rsidR="00E0565F">
        <w:rPr>
          <w:lang w:val="en-US"/>
        </w:rPr>
        <w:t xml:space="preserve">, suggesting </w:t>
      </w:r>
      <w:r w:rsidR="00E6735E">
        <w:rPr>
          <w:lang w:val="en-US"/>
        </w:rPr>
        <w:t>that there is room to further incentivize primary care to provide these types of care.</w:t>
      </w:r>
      <w:r w:rsidR="006B2938">
        <w:rPr>
          <w:lang w:val="en-US"/>
        </w:rPr>
        <w:t xml:space="preserve"> </w:t>
      </w:r>
      <w:r w:rsidR="00E6735E">
        <w:rPr>
          <w:lang w:val="en-US"/>
        </w:rPr>
        <w:t xml:space="preserve"> </w:t>
      </w:r>
    </w:p>
    <w:p w14:paraId="61571A25" w14:textId="7E4212E7" w:rsidR="004068B5" w:rsidRDefault="004068B5" w:rsidP="00033A3B">
      <w:pPr>
        <w:rPr>
          <w:lang w:val="en-US"/>
        </w:rPr>
      </w:pPr>
    </w:p>
    <w:p w14:paraId="47DC31DC" w14:textId="1708935F" w:rsidR="004068B5" w:rsidRDefault="004068B5" w:rsidP="00033A3B">
      <w:r>
        <w:t>The larger cost savings for patients with a recent diagnosis of serious mental illness may be of particular interest to policymakers, since this group had higher costs overall than patients diagnosed more than 2 years prior. These larger savings were seen in</w:t>
      </w:r>
      <w:r w:rsidR="009C273C">
        <w:t xml:space="preserve"> the most expensive categories of cost, inpatient hospital care</w:t>
      </w:r>
      <w:r w:rsidR="002C04BB">
        <w:t>,</w:t>
      </w:r>
      <w:r w:rsidR="009C273C">
        <w:t xml:space="preserve"> and specialist mental health care. </w:t>
      </w:r>
    </w:p>
    <w:p w14:paraId="2D42B3CD" w14:textId="4669205F" w:rsidR="003A4C67" w:rsidRDefault="003A4C67" w:rsidP="00033A3B"/>
    <w:p w14:paraId="4A0BBDD8" w14:textId="4367279E" w:rsidR="003A4C67" w:rsidRPr="00A55FF3" w:rsidRDefault="004D3651" w:rsidP="00033A3B">
      <w:r>
        <w:t>The finding of a</w:t>
      </w:r>
      <w:r w:rsidR="003A4C67">
        <w:t xml:space="preserve"> positive correlation between savings held by primary care practices and</w:t>
      </w:r>
      <w:r w:rsidR="0062569E">
        <w:t xml:space="preserve"> wider savings</w:t>
      </w:r>
      <w:r w:rsidR="000C14CE">
        <w:t xml:space="preserve"> </w:t>
      </w:r>
      <w:r w:rsidR="00AC5E4E">
        <w:t xml:space="preserve">in secondary care </w:t>
      </w:r>
      <w:r w:rsidR="00DF0412">
        <w:t xml:space="preserve">suggests that if </w:t>
      </w:r>
      <w:r w:rsidR="007E143D">
        <w:t xml:space="preserve">care plans </w:t>
      </w:r>
      <w:r w:rsidR="002C60A4">
        <w:t xml:space="preserve">and annual reviews </w:t>
      </w:r>
      <w:r w:rsidR="0044430D">
        <w:t>prevent</w:t>
      </w:r>
      <w:r w:rsidR="00D56333">
        <w:t xml:space="preserve"> avoidable GP care </w:t>
      </w:r>
      <w:r w:rsidR="00BA0CDB">
        <w:t xml:space="preserve">they </w:t>
      </w:r>
      <w:r w:rsidR="00741565">
        <w:t xml:space="preserve">are also </w:t>
      </w:r>
      <w:r w:rsidR="0044430D">
        <w:t xml:space="preserve">likely to prevent </w:t>
      </w:r>
      <w:r w:rsidR="00D4287F">
        <w:t xml:space="preserve">avoidable </w:t>
      </w:r>
      <w:r w:rsidR="00DB0D62">
        <w:t xml:space="preserve">use of </w:t>
      </w:r>
      <w:r w:rsidR="00D4287F">
        <w:t>secondary care</w:t>
      </w:r>
      <w:r w:rsidR="000C14CE">
        <w:t>,</w:t>
      </w:r>
      <w:r w:rsidR="00FE2EBF">
        <w:t xml:space="preserve"> consistent with the common goal of patient benefit </w:t>
      </w:r>
      <w:r w:rsidR="009822BB">
        <w:t xml:space="preserve">across sectors </w:t>
      </w:r>
      <w:r w:rsidR="00580BC8">
        <w:t>for</w:t>
      </w:r>
      <w:r w:rsidR="008428AF">
        <w:t xml:space="preserve"> GPs, secondary care, and policymakers</w:t>
      </w:r>
      <w:r w:rsidR="000C14CE">
        <w:t xml:space="preserve">. </w:t>
      </w:r>
    </w:p>
    <w:p w14:paraId="57DDE09F" w14:textId="2DB73635" w:rsidR="006179FB" w:rsidRDefault="006179FB" w:rsidP="00033A3B">
      <w:pPr>
        <w:rPr>
          <w:lang w:val="en-US"/>
        </w:rPr>
      </w:pPr>
    </w:p>
    <w:p w14:paraId="68A76BDD" w14:textId="55B1E739" w:rsidR="00882550" w:rsidRDefault="00882550" w:rsidP="00033A3B">
      <w:pPr>
        <w:rPr>
          <w:lang w:val="en-US"/>
        </w:rPr>
      </w:pPr>
      <w:r>
        <w:rPr>
          <w:lang w:val="en-US"/>
        </w:rPr>
        <w:t>Conclusions</w:t>
      </w:r>
    </w:p>
    <w:p w14:paraId="7BBCE15A" w14:textId="3989B785" w:rsidR="00033A3B" w:rsidRDefault="002E4658" w:rsidP="00033A3B">
      <w:r>
        <w:t xml:space="preserve">This analysis of </w:t>
      </w:r>
      <w:r w:rsidR="00E122B1">
        <w:t xml:space="preserve">linked </w:t>
      </w:r>
      <w:r w:rsidR="0094239B">
        <w:t xml:space="preserve">primary and secondary healthcare data </w:t>
      </w:r>
      <w:r w:rsidR="004A17F0">
        <w:t xml:space="preserve">for patients in England with serious mental illness has </w:t>
      </w:r>
      <w:r w:rsidR="00E244B7">
        <w:t xml:space="preserve">shown </w:t>
      </w:r>
      <w:r w:rsidR="00C6330B">
        <w:t xml:space="preserve">that two types of preventive activity in primary care (care plans and annual reviews of physical health) </w:t>
      </w:r>
      <w:r w:rsidR="00DB0F64">
        <w:t xml:space="preserve">are associated with </w:t>
      </w:r>
      <w:r w:rsidR="00B374B0">
        <w:t xml:space="preserve">large beneficial externalities for which the </w:t>
      </w:r>
      <w:r w:rsidR="00F00BCB">
        <w:t xml:space="preserve">primary care physician is not the </w:t>
      </w:r>
      <w:r w:rsidR="00654412">
        <w:t xml:space="preserve">residual claimant. </w:t>
      </w:r>
      <w:r w:rsidR="00364711">
        <w:t>These activities are incentivised under the national primary care incentive scheme, the Quality and Outcomes Fram</w:t>
      </w:r>
      <w:r w:rsidR="00FB4EB5">
        <w:t xml:space="preserve">ework, </w:t>
      </w:r>
      <w:r w:rsidR="008370F7">
        <w:t xml:space="preserve">but the total </w:t>
      </w:r>
      <w:r w:rsidR="00134873">
        <w:t xml:space="preserve">financial incentives for </w:t>
      </w:r>
      <w:r w:rsidR="00655601">
        <w:t xml:space="preserve">primary care physicians to </w:t>
      </w:r>
      <w:r w:rsidR="001E3719">
        <w:t xml:space="preserve">conduct these activities </w:t>
      </w:r>
      <w:r w:rsidR="00847CDB">
        <w:t xml:space="preserve">were considerably smaller than the </w:t>
      </w:r>
      <w:r w:rsidR="008F0F34">
        <w:t xml:space="preserve">total cost savings </w:t>
      </w:r>
      <w:r w:rsidR="008B2FEF">
        <w:t xml:space="preserve">produced. </w:t>
      </w:r>
      <w:r w:rsidR="004956B1">
        <w:t>Given the falling rates of achievement in the incentives scheme</w:t>
      </w:r>
      <w:r w:rsidR="00E86365">
        <w:t>, c</w:t>
      </w:r>
      <w:r w:rsidR="000752A3">
        <w:t xml:space="preserve">hanges to the design of the </w:t>
      </w:r>
      <w:r w:rsidR="009663FB">
        <w:t xml:space="preserve">incentives scheme </w:t>
      </w:r>
      <w:r w:rsidR="00723BBA">
        <w:t xml:space="preserve">to increase incentives for primary care physicians could </w:t>
      </w:r>
      <w:r w:rsidR="004956B1">
        <w:t xml:space="preserve">further increase welfare. </w:t>
      </w:r>
    </w:p>
    <w:p w14:paraId="69FD3C25" w14:textId="20E4342D" w:rsidR="00B34846" w:rsidRDefault="00B34846" w:rsidP="00B34846"/>
    <w:p w14:paraId="73B3D913" w14:textId="77777777" w:rsidR="00085C94" w:rsidRDefault="00085C94" w:rsidP="00DB2472">
      <w:pPr>
        <w:rPr>
          <w:rFonts w:eastAsia="Calibri" w:cs="Times New Roman"/>
          <w:lang w:val="en-IE" w:eastAsia="en-IE"/>
        </w:rPr>
      </w:pPr>
    </w:p>
    <w:p w14:paraId="03D07031" w14:textId="77777777" w:rsidR="000E70C9" w:rsidRDefault="000E70C9" w:rsidP="00057FB4"/>
    <w:p w14:paraId="0FBAE7A3" w14:textId="6FF13113" w:rsidR="00A2782A" w:rsidRDefault="00A2782A" w:rsidP="00AA3703">
      <w:r>
        <w:br w:type="page"/>
      </w:r>
    </w:p>
    <w:p w14:paraId="44237C9A" w14:textId="61262734" w:rsidR="0000354B" w:rsidRPr="00801C4F" w:rsidRDefault="0000354B" w:rsidP="00AF1F57">
      <w:pPr>
        <w:rPr>
          <w:szCs w:val="28"/>
        </w:rPr>
      </w:pPr>
      <w:r w:rsidRPr="00AF1F57">
        <w:rPr>
          <w:b/>
          <w:sz w:val="28"/>
          <w:szCs w:val="28"/>
        </w:rPr>
        <w:t>Acknowledgements</w:t>
      </w:r>
    </w:p>
    <w:p w14:paraId="29159012" w14:textId="1FF1B260" w:rsidR="00413BA7" w:rsidRPr="00147A1F" w:rsidRDefault="00413BA7" w:rsidP="00026CBE">
      <w:r w:rsidRPr="00147A1F">
        <w:t>This project was funded by the National Institute for Health Research HS&amp;DR programme (project number 13/54/40). The views expressed are those of the author</w:t>
      </w:r>
      <w:r w:rsidR="004B30D3">
        <w:t xml:space="preserve">s </w:t>
      </w:r>
      <w:r w:rsidRPr="00147A1F">
        <w:t>and not necessarily those of the NHS, the NIHR or the Department of Health.</w:t>
      </w:r>
      <w:r w:rsidR="00DC4DDF">
        <w:t xml:space="preserve"> </w:t>
      </w:r>
      <w:r w:rsidR="000F49C6">
        <w:t xml:space="preserve">The authors thank </w:t>
      </w:r>
      <w:r w:rsidR="00DC4DDF">
        <w:t>M</w:t>
      </w:r>
      <w:r w:rsidR="000F49C6">
        <w:t xml:space="preserve">aria </w:t>
      </w:r>
      <w:r w:rsidR="00DC4DDF">
        <w:t xml:space="preserve">Jose </w:t>
      </w:r>
      <w:r w:rsidR="000F49C6">
        <w:t xml:space="preserve">Aragon Aragon </w:t>
      </w:r>
      <w:r w:rsidR="00DC4DDF">
        <w:t>for</w:t>
      </w:r>
      <w:r w:rsidR="000F49C6">
        <w:t xml:space="preserve"> her help in applying costs to mental health data for this study</w:t>
      </w:r>
      <w:r w:rsidR="00FC4558">
        <w:t>, and Rachael Williams of CPRD for input and advice regarding the data and linkage</w:t>
      </w:r>
      <w:r w:rsidR="000F49C6">
        <w:t xml:space="preserve">. </w:t>
      </w:r>
      <w:r w:rsidR="00026CBE">
        <w:t xml:space="preserve">This study is based in part on data from the Clinical Practice Research Datalink obtained under licence from the UK Medicines and Healthcare products Regulatory Agency. The data is provided by patients and collected by the NHS as part of their care and support. The interpretation and conclusions contained in this study are those of the authors alone. </w:t>
      </w:r>
    </w:p>
    <w:p w14:paraId="6D27C09F" w14:textId="77777777" w:rsidR="00413BA7" w:rsidRPr="00147A1F" w:rsidRDefault="00413BA7" w:rsidP="00D028B4"/>
    <w:p w14:paraId="27B6760A" w14:textId="77777777" w:rsidR="00A2782A" w:rsidRDefault="00A2782A" w:rsidP="00D028B4">
      <w:r>
        <w:br w:type="page"/>
      </w:r>
    </w:p>
    <w:p w14:paraId="206FF105" w14:textId="0D419324" w:rsidR="0000354B" w:rsidRPr="00801C4F" w:rsidRDefault="0000354B" w:rsidP="00AF1F57">
      <w:pPr>
        <w:rPr>
          <w:szCs w:val="28"/>
        </w:rPr>
      </w:pPr>
      <w:r w:rsidRPr="00AF1F57">
        <w:rPr>
          <w:b/>
          <w:sz w:val="28"/>
          <w:szCs w:val="28"/>
        </w:rPr>
        <w:t>References</w:t>
      </w:r>
    </w:p>
    <w:p w14:paraId="024E8ACB" w14:textId="77777777" w:rsidR="00A94474" w:rsidRPr="00A94474" w:rsidRDefault="000D6149" w:rsidP="00A94474">
      <w:pPr>
        <w:pStyle w:val="EndNoteBibliography"/>
        <w:spacing w:after="0"/>
        <w:ind w:left="720" w:hanging="720"/>
        <w:rPr>
          <w:noProof/>
        </w:rPr>
      </w:pPr>
      <w:r>
        <w:rPr>
          <w:szCs w:val="24"/>
        </w:rPr>
        <w:fldChar w:fldCharType="begin"/>
      </w:r>
      <w:r>
        <w:rPr>
          <w:szCs w:val="24"/>
        </w:rPr>
        <w:instrText xml:space="preserve"> ADDIN EN.REFLIST </w:instrText>
      </w:r>
      <w:r>
        <w:rPr>
          <w:szCs w:val="24"/>
        </w:rPr>
        <w:fldChar w:fldCharType="separate"/>
      </w:r>
      <w:r w:rsidR="00A94474" w:rsidRPr="00A94474">
        <w:rPr>
          <w:noProof/>
        </w:rPr>
        <w:t xml:space="preserve">Allen, T., Whittaker, W., Kontopantelis, E., &amp; Sutton, M. (2018). Influence of financial and reputational incentives on primary care performance: a longitudinal study. </w:t>
      </w:r>
      <w:r w:rsidR="00A94474" w:rsidRPr="00A94474">
        <w:rPr>
          <w:i/>
          <w:noProof/>
        </w:rPr>
        <w:t>British Journal of General Practice, 68</w:t>
      </w:r>
      <w:r w:rsidR="00A94474" w:rsidRPr="00A94474">
        <w:rPr>
          <w:noProof/>
        </w:rPr>
        <w:t>(677), e811-e818. doi:10.3399/bjgp18X699797</w:t>
      </w:r>
    </w:p>
    <w:p w14:paraId="5F6312B5" w14:textId="77777777" w:rsidR="00A94474" w:rsidRPr="00A94474" w:rsidRDefault="00A94474" w:rsidP="00A94474">
      <w:pPr>
        <w:pStyle w:val="EndNoteBibliography"/>
        <w:spacing w:after="0"/>
        <w:ind w:left="720" w:hanging="720"/>
        <w:rPr>
          <w:noProof/>
        </w:rPr>
      </w:pPr>
      <w:r w:rsidRPr="00A94474">
        <w:rPr>
          <w:noProof/>
        </w:rPr>
        <w:t xml:space="preserve">Blough, D. K., &amp; Ramsey, S. D. (2000). Using generalized linear models to assess medical care costs. </w:t>
      </w:r>
      <w:r w:rsidRPr="00A94474">
        <w:rPr>
          <w:i/>
          <w:noProof/>
        </w:rPr>
        <w:t>Health Services and Outcomes Research Methodology, 1</w:t>
      </w:r>
      <w:r w:rsidRPr="00A94474">
        <w:rPr>
          <w:noProof/>
        </w:rPr>
        <w:t xml:space="preserve">(2), 185-202. </w:t>
      </w:r>
    </w:p>
    <w:p w14:paraId="31AC69E1" w14:textId="77777777" w:rsidR="00A94474" w:rsidRPr="00A94474" w:rsidRDefault="00A94474" w:rsidP="00A94474">
      <w:pPr>
        <w:pStyle w:val="EndNoteBibliography"/>
        <w:spacing w:after="0"/>
        <w:ind w:left="720" w:hanging="720"/>
        <w:rPr>
          <w:noProof/>
        </w:rPr>
      </w:pPr>
      <w:r w:rsidRPr="00A94474">
        <w:rPr>
          <w:noProof/>
        </w:rPr>
        <w:t xml:space="preserve">Boeckxstaens, P., Smedt, D. D., Maeseneer, J. D., Annemans, L., &amp; Willems, S. (2011). The equity dimension in evaluations of the quality and outcomes framework: A systematic review. </w:t>
      </w:r>
      <w:r w:rsidRPr="00A94474">
        <w:rPr>
          <w:i/>
          <w:noProof/>
        </w:rPr>
        <w:t>BMC Health Services Research, 11</w:t>
      </w:r>
      <w:r w:rsidRPr="00A94474">
        <w:rPr>
          <w:noProof/>
        </w:rPr>
        <w:t>(1), 209. doi:10.1186/1472-6963-11-209</w:t>
      </w:r>
    </w:p>
    <w:p w14:paraId="26E592BC" w14:textId="77777777" w:rsidR="00A94474" w:rsidRPr="00A94474" w:rsidRDefault="00A94474" w:rsidP="00A94474">
      <w:pPr>
        <w:pStyle w:val="EndNoteBibliography"/>
        <w:spacing w:after="0"/>
        <w:ind w:left="720" w:hanging="720"/>
        <w:rPr>
          <w:noProof/>
        </w:rPr>
      </w:pPr>
      <w:r w:rsidRPr="00A94474">
        <w:rPr>
          <w:noProof/>
        </w:rPr>
        <w:t xml:space="preserve">Cameron, A. C., Gelbach, J. B., &amp; Miller, D. L. (2008). Bootstrap-based improvements for inference with clustered errors. </w:t>
      </w:r>
      <w:r w:rsidRPr="00A94474">
        <w:rPr>
          <w:i/>
          <w:noProof/>
        </w:rPr>
        <w:t>The Review of Economics and Statistics, 90</w:t>
      </w:r>
      <w:r w:rsidRPr="00A94474">
        <w:rPr>
          <w:noProof/>
        </w:rPr>
        <w:t xml:space="preserve">(3), 414-427. </w:t>
      </w:r>
    </w:p>
    <w:p w14:paraId="7EA754C6" w14:textId="77777777" w:rsidR="00A94474" w:rsidRPr="00A94474" w:rsidRDefault="00A94474" w:rsidP="00A94474">
      <w:pPr>
        <w:pStyle w:val="EndNoteBibliography"/>
        <w:spacing w:after="0"/>
        <w:ind w:left="720" w:hanging="720"/>
        <w:rPr>
          <w:noProof/>
        </w:rPr>
      </w:pPr>
      <w:r w:rsidRPr="00A94474">
        <w:rPr>
          <w:noProof/>
        </w:rPr>
        <w:t xml:space="preserve">Charlson, M. E., Pompei, P., Ales, K. L., &amp; MacKenzie, C. R. (1987). A new method of classifying prognostic comorbidity in longitudinal studies: development and validation. </w:t>
      </w:r>
      <w:r w:rsidRPr="00A94474">
        <w:rPr>
          <w:i/>
          <w:noProof/>
        </w:rPr>
        <w:t>Journal of chronic diseases, 40</w:t>
      </w:r>
      <w:r w:rsidRPr="00A94474">
        <w:rPr>
          <w:noProof/>
        </w:rPr>
        <w:t xml:space="preserve">(5), 373-383. </w:t>
      </w:r>
    </w:p>
    <w:p w14:paraId="757F5A18" w14:textId="77777777" w:rsidR="00A94474" w:rsidRPr="00A94474" w:rsidRDefault="00A94474" w:rsidP="00A94474">
      <w:pPr>
        <w:pStyle w:val="EndNoteBibliography"/>
        <w:spacing w:after="0"/>
        <w:ind w:left="720" w:hanging="720"/>
        <w:rPr>
          <w:noProof/>
        </w:rPr>
      </w:pPr>
      <w:r w:rsidRPr="00A94474">
        <w:rPr>
          <w:noProof/>
        </w:rPr>
        <w:t xml:space="preserve">Chisholm, J. (1990). The Read clinical classification. </w:t>
      </w:r>
      <w:r w:rsidRPr="00A94474">
        <w:rPr>
          <w:i/>
          <w:noProof/>
        </w:rPr>
        <w:t>BMJ: British Medical Journal, 300</w:t>
      </w:r>
      <w:r w:rsidRPr="00A94474">
        <w:rPr>
          <w:noProof/>
        </w:rPr>
        <w:t xml:space="preserve">(6732), 1092. </w:t>
      </w:r>
    </w:p>
    <w:p w14:paraId="6ADAE26B" w14:textId="77777777" w:rsidR="00A94474" w:rsidRPr="00A94474" w:rsidRDefault="00A94474" w:rsidP="00A94474">
      <w:pPr>
        <w:pStyle w:val="EndNoteBibliography"/>
        <w:spacing w:after="0"/>
        <w:ind w:left="720" w:hanging="720"/>
        <w:rPr>
          <w:noProof/>
        </w:rPr>
      </w:pPr>
      <w:r w:rsidRPr="00A94474">
        <w:rPr>
          <w:noProof/>
        </w:rPr>
        <w:t xml:space="preserve">Cornuz, J., Gilbert, A., Pinget, C., McDonald, P., Slama, K., Salto, E., &amp; Paccaud, F. (2006). Cost-effectiveness of pharmacotherapies for nicotine dependence in primary care settings: a multinational comparison. </w:t>
      </w:r>
      <w:r w:rsidRPr="00A94474">
        <w:rPr>
          <w:i/>
          <w:noProof/>
        </w:rPr>
        <w:t>Tobacco Control, 15</w:t>
      </w:r>
      <w:r w:rsidRPr="00A94474">
        <w:rPr>
          <w:noProof/>
        </w:rPr>
        <w:t>(3), 152-159. doi:10.1136/tc.2005.011551</w:t>
      </w:r>
    </w:p>
    <w:p w14:paraId="16C95880" w14:textId="77777777" w:rsidR="00A94474" w:rsidRPr="00A94474" w:rsidRDefault="00A94474" w:rsidP="00A94474">
      <w:pPr>
        <w:pStyle w:val="EndNoteBibliography"/>
        <w:spacing w:after="0"/>
        <w:ind w:left="720" w:hanging="720"/>
        <w:rPr>
          <w:noProof/>
        </w:rPr>
      </w:pPr>
      <w:r w:rsidRPr="00A94474">
        <w:rPr>
          <w:noProof/>
        </w:rPr>
        <w:t xml:space="preserve">Curtis, L. A., &amp; Burns, A. (2015). </w:t>
      </w:r>
      <w:r w:rsidRPr="00A94474">
        <w:rPr>
          <w:i/>
          <w:noProof/>
        </w:rPr>
        <w:t>Unit costs of health and social care 2015</w:t>
      </w:r>
      <w:r w:rsidRPr="00A94474">
        <w:rPr>
          <w:noProof/>
        </w:rPr>
        <w:t>: Personal Social Services Research Unit.</w:t>
      </w:r>
    </w:p>
    <w:p w14:paraId="3ECC8559" w14:textId="77777777" w:rsidR="00A94474" w:rsidRPr="002C295C" w:rsidRDefault="00A94474" w:rsidP="00A94474">
      <w:pPr>
        <w:pStyle w:val="EndNoteBibliography"/>
        <w:spacing w:after="0"/>
        <w:ind w:left="720" w:hanging="720"/>
        <w:rPr>
          <w:noProof/>
          <w:lang w:val="it-IT"/>
        </w:rPr>
      </w:pPr>
      <w:r w:rsidRPr="00A94474">
        <w:rPr>
          <w:noProof/>
        </w:rPr>
        <w:t xml:space="preserve">Dahrouge, S., Hogg, W. E., Russell, G., Tuna, M., Geneau, R., Muldoon, L. K., . . . Fletcher, J. (2012). Impact of remuneration and organizational factors on completing preventive manoeuvres in primary care practices. </w:t>
      </w:r>
      <w:r w:rsidRPr="002C295C">
        <w:rPr>
          <w:i/>
          <w:noProof/>
          <w:lang w:val="it-IT"/>
        </w:rPr>
        <w:t>CMAJ, 184</w:t>
      </w:r>
      <w:r w:rsidRPr="002C295C">
        <w:rPr>
          <w:noProof/>
          <w:lang w:val="it-IT"/>
        </w:rPr>
        <w:t xml:space="preserve">(2), E135-E143. </w:t>
      </w:r>
    </w:p>
    <w:p w14:paraId="5DC72ECD" w14:textId="77777777" w:rsidR="00A94474" w:rsidRPr="00A94474" w:rsidRDefault="00A94474" w:rsidP="00A94474">
      <w:pPr>
        <w:pStyle w:val="EndNoteBibliography"/>
        <w:spacing w:after="0"/>
        <w:ind w:left="720" w:hanging="720"/>
        <w:rPr>
          <w:noProof/>
        </w:rPr>
      </w:pPr>
      <w:r w:rsidRPr="002C295C">
        <w:rPr>
          <w:noProof/>
          <w:lang w:val="it-IT"/>
        </w:rPr>
        <w:t xml:space="preserve">Dusheiko, M., Gravelle, H., Martin, S., Rice, N., &amp; Smith, P. C. (2011). </w:t>
      </w:r>
      <w:r w:rsidRPr="00A94474">
        <w:rPr>
          <w:noProof/>
        </w:rPr>
        <w:t xml:space="preserve">Does better disease management in primary care reduce hospital costs? Evidence from English primary care. </w:t>
      </w:r>
      <w:r w:rsidRPr="00A94474">
        <w:rPr>
          <w:i/>
          <w:noProof/>
        </w:rPr>
        <w:t>Journal of health economics, 30</w:t>
      </w:r>
      <w:r w:rsidRPr="00A94474">
        <w:rPr>
          <w:noProof/>
        </w:rPr>
        <w:t xml:space="preserve">(5), 919-932. </w:t>
      </w:r>
    </w:p>
    <w:p w14:paraId="1F057760" w14:textId="77777777" w:rsidR="00A94474" w:rsidRPr="00A94474" w:rsidRDefault="00A94474" w:rsidP="00A94474">
      <w:pPr>
        <w:pStyle w:val="EndNoteBibliography"/>
        <w:spacing w:after="0"/>
        <w:ind w:left="720" w:hanging="720"/>
        <w:rPr>
          <w:noProof/>
        </w:rPr>
      </w:pPr>
      <w:r w:rsidRPr="00A94474">
        <w:rPr>
          <w:noProof/>
        </w:rPr>
        <w:t xml:space="preserve">Forbes, L. J., Marchand, C., Doran, T., &amp; Peckham, S. (2017). The role of the Quality and Outcomes Framework in the care of long-term conditions: a systematic review. </w:t>
      </w:r>
      <w:r w:rsidRPr="00A94474">
        <w:rPr>
          <w:i/>
          <w:noProof/>
        </w:rPr>
        <w:t>British Journal of General Practice, 67</w:t>
      </w:r>
      <w:r w:rsidRPr="00A94474">
        <w:rPr>
          <w:noProof/>
        </w:rPr>
        <w:t xml:space="preserve">(664), e775-e784. </w:t>
      </w:r>
    </w:p>
    <w:p w14:paraId="1CEFCBDD" w14:textId="77777777" w:rsidR="00A94474" w:rsidRPr="00A94474" w:rsidRDefault="00A94474" w:rsidP="00A94474">
      <w:pPr>
        <w:pStyle w:val="EndNoteBibliography"/>
        <w:spacing w:after="0"/>
        <w:ind w:left="720" w:hanging="720"/>
        <w:rPr>
          <w:noProof/>
        </w:rPr>
      </w:pPr>
      <w:r w:rsidRPr="00A94474">
        <w:rPr>
          <w:noProof/>
        </w:rPr>
        <w:t xml:space="preserve">Garrett, S., Elley, C. R., Rose, S. B., O'Dea, D., Lawton, B. A., &amp; Dowell, A. C. (2011). Are physical activity interventions in primary care and the community cost-effective? A systematic review of the evidence. </w:t>
      </w:r>
      <w:r w:rsidRPr="00A94474">
        <w:rPr>
          <w:i/>
          <w:noProof/>
        </w:rPr>
        <w:t>British Journal of General Practice, 61</w:t>
      </w:r>
      <w:r w:rsidRPr="00A94474">
        <w:rPr>
          <w:noProof/>
        </w:rPr>
        <w:t xml:space="preserve">(584), e125-e133. </w:t>
      </w:r>
    </w:p>
    <w:p w14:paraId="31B6227F" w14:textId="77777777" w:rsidR="00A94474" w:rsidRPr="00A94474" w:rsidRDefault="00A94474" w:rsidP="00A94474">
      <w:pPr>
        <w:pStyle w:val="EndNoteBibliography"/>
        <w:spacing w:after="0"/>
        <w:ind w:left="720" w:hanging="720"/>
        <w:rPr>
          <w:noProof/>
        </w:rPr>
      </w:pPr>
      <w:r w:rsidRPr="00A94474">
        <w:rPr>
          <w:noProof/>
        </w:rPr>
        <w:t xml:space="preserve">Gilbert, C., Allgar, V., &amp; Doran, T. (2019). Workload impact of the Quality and Outcomes Framework for patients with diabetes: an interrupted time series in general practice. </w:t>
      </w:r>
      <w:r w:rsidRPr="00A94474">
        <w:rPr>
          <w:i/>
          <w:noProof/>
        </w:rPr>
        <w:t>British Journal of General Practice, 69</w:t>
      </w:r>
      <w:r w:rsidRPr="00A94474">
        <w:rPr>
          <w:noProof/>
        </w:rPr>
        <w:t>(685), e570-e577. doi:10.3399/bjgp19X704645</w:t>
      </w:r>
    </w:p>
    <w:p w14:paraId="56A4B87A" w14:textId="77777777" w:rsidR="00A94474" w:rsidRPr="00A94474" w:rsidRDefault="00A94474" w:rsidP="00A94474">
      <w:pPr>
        <w:pStyle w:val="EndNoteBibliography"/>
        <w:spacing w:after="0"/>
        <w:ind w:left="720" w:hanging="720"/>
        <w:rPr>
          <w:noProof/>
        </w:rPr>
      </w:pPr>
      <w:r w:rsidRPr="00A94474">
        <w:rPr>
          <w:noProof/>
        </w:rPr>
        <w:t xml:space="preserve">Gillam, S. J., Siriwardena, A. N., &amp; Steel, N. (2012). Pay-for-Performance in the United Kingdom: Impact of the Quality and Outcomes Framework—A Systematic Review. </w:t>
      </w:r>
      <w:r w:rsidRPr="00A94474">
        <w:rPr>
          <w:i/>
          <w:noProof/>
        </w:rPr>
        <w:t>The Annals of Family Medicine, 10</w:t>
      </w:r>
      <w:r w:rsidRPr="00A94474">
        <w:rPr>
          <w:noProof/>
        </w:rPr>
        <w:t>(5), 461-468. doi:10.1370/afm.1377</w:t>
      </w:r>
    </w:p>
    <w:p w14:paraId="2AEEAA96" w14:textId="77777777" w:rsidR="00A94474" w:rsidRPr="00A94474" w:rsidRDefault="00A94474" w:rsidP="00A94474">
      <w:pPr>
        <w:pStyle w:val="EndNoteBibliography"/>
        <w:spacing w:after="0"/>
        <w:ind w:left="720" w:hanging="720"/>
        <w:rPr>
          <w:noProof/>
        </w:rPr>
      </w:pPr>
      <w:r w:rsidRPr="00A94474">
        <w:rPr>
          <w:noProof/>
        </w:rPr>
        <w:t xml:space="preserve">Grigoroglou, C., Munford, L., Webb, R., Kapur, N., Doran, T., Ashcroft, D., &amp; Kontopantelis, E. (2020). Impact of a national primary care pay-for-performance scheme on ambulatory care sensitive hospital admissions: a small-area analysis in England. </w:t>
      </w:r>
      <w:r w:rsidRPr="00A94474">
        <w:rPr>
          <w:i/>
          <w:noProof/>
        </w:rPr>
        <w:t>BMJ open, 10</w:t>
      </w:r>
      <w:r w:rsidRPr="00A94474">
        <w:rPr>
          <w:noProof/>
        </w:rPr>
        <w:t xml:space="preserve">(9), e036046. </w:t>
      </w:r>
    </w:p>
    <w:p w14:paraId="13F214CD" w14:textId="30339006" w:rsidR="00A94474" w:rsidRPr="00A94474" w:rsidRDefault="00A94474" w:rsidP="00A94474">
      <w:pPr>
        <w:pStyle w:val="EndNoteBibliography"/>
        <w:spacing w:after="0"/>
        <w:ind w:left="720" w:hanging="720"/>
        <w:rPr>
          <w:noProof/>
        </w:rPr>
      </w:pPr>
      <w:r w:rsidRPr="00A94474">
        <w:rPr>
          <w:noProof/>
        </w:rPr>
        <w:t xml:space="preserve">Gupta, N., Lavallée, R., &amp; Ayles, J. (2019). Effects of Pay-for-Performance for Primary Care Physicians on Preventable Diabetes-Related Hospitalization Costs Among Adults in New Brunswick, Canada: A Quasiexperimental Evaluation. </w:t>
      </w:r>
      <w:r w:rsidRPr="00A94474">
        <w:rPr>
          <w:i/>
          <w:noProof/>
        </w:rPr>
        <w:t>Canadian Journal of Diabetes, 43</w:t>
      </w:r>
      <w:r w:rsidRPr="00A94474">
        <w:rPr>
          <w:noProof/>
        </w:rPr>
        <w:t>(5), 354-360.e351. doi:</w:t>
      </w:r>
      <w:hyperlink r:id="rId9" w:history="1">
        <w:r w:rsidRPr="00A94474">
          <w:rPr>
            <w:rStyle w:val="Hyperlink"/>
            <w:noProof/>
          </w:rPr>
          <w:t>https://doi.org/10.1016/j.jcjd.2018.11.006</w:t>
        </w:r>
      </w:hyperlink>
    </w:p>
    <w:p w14:paraId="27BF470F" w14:textId="77777777" w:rsidR="00A94474" w:rsidRPr="00A94474" w:rsidRDefault="00A94474" w:rsidP="00A94474">
      <w:pPr>
        <w:pStyle w:val="EndNoteBibliography"/>
        <w:spacing w:after="0"/>
        <w:ind w:left="720" w:hanging="720"/>
        <w:rPr>
          <w:noProof/>
        </w:rPr>
      </w:pPr>
      <w:r w:rsidRPr="00A94474">
        <w:rPr>
          <w:noProof/>
        </w:rPr>
        <w:t xml:space="preserve">Harrison, M. J., Dusheiko, M., Sutton, M., Gravelle, H., Doran, T., &amp; Roland, M. (2014). Effect of a national primary care pay for performance scheme on emergency hospital admissions for ambulatory care sensitive conditions: controlled longitudinal study. </w:t>
      </w:r>
      <w:r w:rsidRPr="00A94474">
        <w:rPr>
          <w:i/>
          <w:noProof/>
        </w:rPr>
        <w:t>BMJ, 349</w:t>
      </w:r>
      <w:r w:rsidRPr="00A94474">
        <w:rPr>
          <w:noProof/>
        </w:rPr>
        <w:t xml:space="preserve">. </w:t>
      </w:r>
    </w:p>
    <w:p w14:paraId="3C8132DF" w14:textId="77777777" w:rsidR="00A94474" w:rsidRPr="00A94474" w:rsidRDefault="00A94474" w:rsidP="00A94474">
      <w:pPr>
        <w:pStyle w:val="EndNoteBibliography"/>
        <w:spacing w:after="0"/>
        <w:ind w:left="720" w:hanging="720"/>
        <w:rPr>
          <w:noProof/>
        </w:rPr>
      </w:pPr>
      <w:r w:rsidRPr="00A94474">
        <w:rPr>
          <w:noProof/>
        </w:rPr>
        <w:t xml:space="preserve">Herrett, E., Gallagher, A. M., Bhaskaran, K., Forbes, H., Mathur, R., van Staa, T., &amp; Smeeth, L. (2015). Data resource profile: clinical practice research datalink (CPRD). </w:t>
      </w:r>
      <w:r w:rsidRPr="00A94474">
        <w:rPr>
          <w:i/>
          <w:noProof/>
        </w:rPr>
        <w:t>International Journal of Epidemiology, 44</w:t>
      </w:r>
      <w:r w:rsidRPr="00A94474">
        <w:rPr>
          <w:noProof/>
        </w:rPr>
        <w:t xml:space="preserve">(3), 827-836. </w:t>
      </w:r>
    </w:p>
    <w:p w14:paraId="7DBDA083" w14:textId="3A616797" w:rsidR="00A94474" w:rsidRPr="00A94474" w:rsidRDefault="00A94474" w:rsidP="00A94474">
      <w:pPr>
        <w:pStyle w:val="EndNoteBibliography"/>
        <w:spacing w:after="0"/>
        <w:ind w:left="720" w:hanging="720"/>
        <w:rPr>
          <w:noProof/>
        </w:rPr>
      </w:pPr>
      <w:r w:rsidRPr="002C295C">
        <w:rPr>
          <w:noProof/>
          <w:lang w:val="it-IT"/>
        </w:rPr>
        <w:t xml:space="preserve">Iezzi, E., Lippi Bruni, M., &amp; Ugolini, C. (2014). </w:t>
      </w:r>
      <w:r w:rsidRPr="00A94474">
        <w:rPr>
          <w:noProof/>
        </w:rPr>
        <w:t xml:space="preserve">The role of GP's compensation schemes in diabetes care: Evidence from panel data. </w:t>
      </w:r>
      <w:r w:rsidRPr="00A94474">
        <w:rPr>
          <w:i/>
          <w:noProof/>
        </w:rPr>
        <w:t>Journal of health economics, 34</w:t>
      </w:r>
      <w:r w:rsidRPr="00A94474">
        <w:rPr>
          <w:noProof/>
        </w:rPr>
        <w:t>, 104-120. doi:</w:t>
      </w:r>
      <w:hyperlink r:id="rId10" w:history="1">
        <w:r w:rsidRPr="00A94474">
          <w:rPr>
            <w:rStyle w:val="Hyperlink"/>
            <w:noProof/>
          </w:rPr>
          <w:t>https://doi.org/10.1016/j.jhealeco.2014.01.002</w:t>
        </w:r>
      </w:hyperlink>
    </w:p>
    <w:p w14:paraId="37AC6195" w14:textId="77777777" w:rsidR="00A94474" w:rsidRPr="00A94474" w:rsidRDefault="00A94474" w:rsidP="00A94474">
      <w:pPr>
        <w:pStyle w:val="EndNoteBibliography"/>
        <w:spacing w:after="0"/>
        <w:ind w:left="720" w:hanging="720"/>
        <w:rPr>
          <w:noProof/>
        </w:rPr>
      </w:pPr>
      <w:r w:rsidRPr="00A94474">
        <w:rPr>
          <w:noProof/>
        </w:rPr>
        <w:t xml:space="preserve">Lavergne, M. R., Law, M. R., Peterson, S., Garrison, S., Hurley, J., Cheng, L., &amp; McGrail, K. (2016). A population-based analysis of incentive payments to primary care physicians for the care of patients with complex disease. </w:t>
      </w:r>
      <w:r w:rsidRPr="00A94474">
        <w:rPr>
          <w:i/>
          <w:noProof/>
        </w:rPr>
        <w:t>CMAJ, 188</w:t>
      </w:r>
      <w:r w:rsidRPr="00A94474">
        <w:rPr>
          <w:noProof/>
        </w:rPr>
        <w:t xml:space="preserve">(15), E375-E383. </w:t>
      </w:r>
    </w:p>
    <w:p w14:paraId="4164DF57" w14:textId="4789C3C3" w:rsidR="00A94474" w:rsidRPr="00A94474" w:rsidRDefault="00A94474" w:rsidP="00A94474">
      <w:pPr>
        <w:pStyle w:val="EndNoteBibliography"/>
        <w:spacing w:after="0"/>
        <w:ind w:left="720" w:hanging="720"/>
        <w:rPr>
          <w:noProof/>
        </w:rPr>
      </w:pPr>
      <w:r w:rsidRPr="00A94474">
        <w:rPr>
          <w:noProof/>
        </w:rPr>
        <w:t xml:space="preserve">Lord, O., Malone, D., &amp; Mitchell, A. J. (2010). Receipt of preventive medical care and medical screening for patients with mental illness: a comparative analysis. </w:t>
      </w:r>
      <w:r w:rsidRPr="00A94474">
        <w:rPr>
          <w:i/>
          <w:noProof/>
        </w:rPr>
        <w:t>General Hospital Psychiatry, 32</w:t>
      </w:r>
      <w:r w:rsidRPr="00A94474">
        <w:rPr>
          <w:noProof/>
        </w:rPr>
        <w:t>(5), 519-543. doi:</w:t>
      </w:r>
      <w:hyperlink r:id="rId11" w:history="1">
        <w:r w:rsidRPr="00A94474">
          <w:rPr>
            <w:rStyle w:val="Hyperlink"/>
            <w:noProof/>
          </w:rPr>
          <w:t>https://doi.org/10.1016/j.genhosppsych.2010.04.004</w:t>
        </w:r>
      </w:hyperlink>
    </w:p>
    <w:p w14:paraId="7C865B29" w14:textId="77777777" w:rsidR="00A94474" w:rsidRPr="00A94474" w:rsidRDefault="00A94474" w:rsidP="00A94474">
      <w:pPr>
        <w:pStyle w:val="EndNoteBibliography"/>
        <w:spacing w:after="0"/>
        <w:ind w:left="720" w:hanging="720"/>
        <w:rPr>
          <w:noProof/>
        </w:rPr>
      </w:pPr>
      <w:r w:rsidRPr="00A94474">
        <w:rPr>
          <w:noProof/>
        </w:rPr>
        <w:t xml:space="preserve">Manning, W. G., &amp; Mullahy, J. (2001). Estimating log models: to transform or not to transform? </w:t>
      </w:r>
      <w:r w:rsidRPr="00A94474">
        <w:rPr>
          <w:i/>
          <w:noProof/>
        </w:rPr>
        <w:t>Journal of health economics, 20</w:t>
      </w:r>
      <w:r w:rsidRPr="00A94474">
        <w:rPr>
          <w:noProof/>
        </w:rPr>
        <w:t xml:space="preserve">(4), 461-494. </w:t>
      </w:r>
    </w:p>
    <w:p w14:paraId="7ADE852A" w14:textId="77777777" w:rsidR="00A94474" w:rsidRPr="00A94474" w:rsidRDefault="00A94474" w:rsidP="00A94474">
      <w:pPr>
        <w:pStyle w:val="EndNoteBibliography"/>
        <w:spacing w:after="0"/>
        <w:ind w:left="720" w:hanging="720"/>
        <w:rPr>
          <w:noProof/>
        </w:rPr>
      </w:pPr>
      <w:r w:rsidRPr="00A94474">
        <w:rPr>
          <w:noProof/>
        </w:rPr>
        <w:t xml:space="preserve">Martin, J. L., Lowrie, R., McConnachie, A., McLean, G., Mair, F., Mercer, S. W., &amp; Smith, D. J. (2014). Physical health indicators in major mental illness: analysis of QOF data across UK general practice. </w:t>
      </w:r>
      <w:r w:rsidRPr="00A94474">
        <w:rPr>
          <w:i/>
          <w:noProof/>
        </w:rPr>
        <w:t>British Journal of General Practice, 64</w:t>
      </w:r>
      <w:r w:rsidRPr="00A94474">
        <w:rPr>
          <w:noProof/>
        </w:rPr>
        <w:t>(627), e649-e656. doi:10.3399/bjgp14X681829</w:t>
      </w:r>
    </w:p>
    <w:p w14:paraId="143C11FC" w14:textId="77777777" w:rsidR="00A94474" w:rsidRPr="00A94474" w:rsidRDefault="00A94474" w:rsidP="00A94474">
      <w:pPr>
        <w:pStyle w:val="EndNoteBibliography"/>
        <w:spacing w:after="0"/>
        <w:ind w:left="720" w:hanging="720"/>
        <w:rPr>
          <w:noProof/>
        </w:rPr>
      </w:pPr>
      <w:r w:rsidRPr="00A94474">
        <w:rPr>
          <w:noProof/>
        </w:rPr>
        <w:t xml:space="preserve">McCrone, P. R., Dhanasiri, S., Patel, A., Knapp, M., &amp; Lawton-Smith, S. (2008). </w:t>
      </w:r>
      <w:r w:rsidRPr="00A94474">
        <w:rPr>
          <w:i/>
          <w:noProof/>
        </w:rPr>
        <w:t>Paying the price: the cost of mental health care in England to 2026</w:t>
      </w:r>
      <w:r w:rsidRPr="00A94474">
        <w:rPr>
          <w:noProof/>
        </w:rPr>
        <w:t>: King's Fund.</w:t>
      </w:r>
    </w:p>
    <w:p w14:paraId="645BD081" w14:textId="77777777" w:rsidR="00A94474" w:rsidRPr="00A94474" w:rsidRDefault="00A94474" w:rsidP="00A94474">
      <w:pPr>
        <w:pStyle w:val="EndNoteBibliography"/>
        <w:spacing w:after="0"/>
        <w:ind w:left="720" w:hanging="720"/>
        <w:rPr>
          <w:noProof/>
        </w:rPr>
      </w:pPr>
      <w:r w:rsidRPr="00A94474">
        <w:rPr>
          <w:noProof/>
        </w:rPr>
        <w:t xml:space="preserve">McGuire, T. (2000). Physician agency. In A. Culyer &amp; J. Newhouse (Eds.), </w:t>
      </w:r>
      <w:r w:rsidRPr="00A94474">
        <w:rPr>
          <w:i/>
          <w:noProof/>
        </w:rPr>
        <w:t>Handbook of health economics</w:t>
      </w:r>
      <w:r w:rsidRPr="00A94474">
        <w:rPr>
          <w:noProof/>
        </w:rPr>
        <w:t xml:space="preserve"> (Vol. 1, pp. 461-536): Elsevier.</w:t>
      </w:r>
    </w:p>
    <w:p w14:paraId="0DA45851" w14:textId="77777777" w:rsidR="00A94474" w:rsidRPr="00A94474" w:rsidRDefault="00A94474" w:rsidP="00A94474">
      <w:pPr>
        <w:pStyle w:val="EndNoteBibliography"/>
        <w:spacing w:after="0"/>
        <w:ind w:left="720" w:hanging="720"/>
        <w:rPr>
          <w:noProof/>
        </w:rPr>
      </w:pPr>
      <w:r w:rsidRPr="00A94474">
        <w:rPr>
          <w:noProof/>
        </w:rPr>
        <w:t xml:space="preserve">Meacock, R., Kristensen, S. R., &amp; Sutton, M. (2014). The cost-effectiveness of using financial incentives to improve provider quality: A framework and application. </w:t>
      </w:r>
      <w:r w:rsidRPr="00A94474">
        <w:rPr>
          <w:i/>
          <w:noProof/>
        </w:rPr>
        <w:t>Health economics, 23</w:t>
      </w:r>
      <w:r w:rsidRPr="00A94474">
        <w:rPr>
          <w:noProof/>
        </w:rPr>
        <w:t>(1), 1-13. doi:10.1002/hec.2978</w:t>
      </w:r>
    </w:p>
    <w:p w14:paraId="63B92ABD" w14:textId="77777777" w:rsidR="00A94474" w:rsidRPr="00A94474" w:rsidRDefault="00A94474" w:rsidP="00A94474">
      <w:pPr>
        <w:pStyle w:val="EndNoteBibliography"/>
        <w:spacing w:after="0"/>
        <w:ind w:left="720" w:hanging="720"/>
        <w:rPr>
          <w:noProof/>
        </w:rPr>
      </w:pPr>
      <w:r w:rsidRPr="00A94474">
        <w:rPr>
          <w:noProof/>
        </w:rPr>
        <w:t xml:space="preserve">Moberly, T., &amp; Stahl-Timmins, W. (2019). QOF now accounts for less than 10% of GP practice income. </w:t>
      </w:r>
      <w:r w:rsidRPr="00A94474">
        <w:rPr>
          <w:i/>
          <w:noProof/>
        </w:rPr>
        <w:t>BMJ, 365</w:t>
      </w:r>
      <w:r w:rsidRPr="00A94474">
        <w:rPr>
          <w:noProof/>
        </w:rPr>
        <w:t xml:space="preserve">. </w:t>
      </w:r>
    </w:p>
    <w:p w14:paraId="7053A461" w14:textId="77777777" w:rsidR="00A94474" w:rsidRPr="00A94474" w:rsidRDefault="00A94474" w:rsidP="00A94474">
      <w:pPr>
        <w:pStyle w:val="EndNoteBibliography"/>
        <w:spacing w:after="0"/>
        <w:ind w:left="720" w:hanging="720"/>
        <w:rPr>
          <w:noProof/>
        </w:rPr>
      </w:pPr>
      <w:r w:rsidRPr="00A94474">
        <w:rPr>
          <w:noProof/>
        </w:rPr>
        <w:t xml:space="preserve">Mundlak, Y. (1978). On the pooling of time series and cross section data. </w:t>
      </w:r>
      <w:r w:rsidRPr="00A94474">
        <w:rPr>
          <w:i/>
          <w:noProof/>
        </w:rPr>
        <w:t>Econometrica: journal of the Econometric Society</w:t>
      </w:r>
      <w:r w:rsidRPr="00A94474">
        <w:rPr>
          <w:noProof/>
        </w:rPr>
        <w:t xml:space="preserve">, 69-85. </w:t>
      </w:r>
    </w:p>
    <w:p w14:paraId="7F06AA00" w14:textId="77777777" w:rsidR="00A94474" w:rsidRPr="00A94474" w:rsidRDefault="00A94474" w:rsidP="00A94474">
      <w:pPr>
        <w:pStyle w:val="EndNoteBibliography"/>
        <w:spacing w:after="0"/>
        <w:ind w:left="720" w:hanging="720"/>
        <w:rPr>
          <w:noProof/>
        </w:rPr>
      </w:pPr>
      <w:r w:rsidRPr="00A94474">
        <w:rPr>
          <w:noProof/>
        </w:rPr>
        <w:t>NHS Digital. (2013). Quality and Outcomes Framework - 2012-13. In: NHS Digital.</w:t>
      </w:r>
    </w:p>
    <w:p w14:paraId="58746EB1" w14:textId="66E25A4C" w:rsidR="00A94474" w:rsidRPr="00A94474" w:rsidRDefault="00A94474" w:rsidP="00A94474">
      <w:pPr>
        <w:pStyle w:val="EndNoteBibliography"/>
        <w:spacing w:after="0"/>
        <w:ind w:left="720" w:hanging="720"/>
        <w:rPr>
          <w:noProof/>
        </w:rPr>
      </w:pPr>
      <w:r w:rsidRPr="00A94474">
        <w:rPr>
          <w:noProof/>
        </w:rPr>
        <w:t xml:space="preserve">NHS Digital. (2019). NHS Payments to General Practice, England, 2015/16. Retrieved from </w:t>
      </w:r>
      <w:hyperlink r:id="rId12" w:history="1">
        <w:r w:rsidRPr="00A94474">
          <w:rPr>
            <w:rStyle w:val="Hyperlink"/>
            <w:noProof/>
          </w:rPr>
          <w:t>https://digital.nhs.uk/data-and-information/publications/statistical/nhs-payments-to-general-practice/nhs-payments-to-general-practice-england-2015-16</w:t>
        </w:r>
      </w:hyperlink>
    </w:p>
    <w:p w14:paraId="2DF99CB9" w14:textId="77777777" w:rsidR="00A94474" w:rsidRPr="00A94474" w:rsidRDefault="00A94474" w:rsidP="00A94474">
      <w:pPr>
        <w:pStyle w:val="EndNoteBibliography"/>
        <w:spacing w:after="0"/>
        <w:ind w:left="720" w:hanging="720"/>
        <w:rPr>
          <w:noProof/>
        </w:rPr>
      </w:pPr>
      <w:r w:rsidRPr="00A94474">
        <w:rPr>
          <w:noProof/>
        </w:rPr>
        <w:t>NHS Digital. (2020). Quality and Outcomes Framework, achievement, prevalence and exceptions data, 2019-20. In: NHS Digital.</w:t>
      </w:r>
    </w:p>
    <w:p w14:paraId="11634422" w14:textId="77777777" w:rsidR="00A94474" w:rsidRPr="00A94474" w:rsidRDefault="00A94474" w:rsidP="00A94474">
      <w:pPr>
        <w:pStyle w:val="EndNoteBibliography"/>
        <w:spacing w:after="0"/>
        <w:ind w:left="720" w:hanging="720"/>
        <w:rPr>
          <w:noProof/>
        </w:rPr>
      </w:pPr>
      <w:r w:rsidRPr="00A94474">
        <w:rPr>
          <w:noProof/>
        </w:rPr>
        <w:t>NHS Employers, NHS Commissioning Board, &amp; General Practitioners Committee. (2013). Quality and Outcomes Framework guidance for GMS contract 2013/14. In (Vol. 16). London: NHS Employers.</w:t>
      </w:r>
    </w:p>
    <w:p w14:paraId="40965D70" w14:textId="77777777" w:rsidR="00A94474" w:rsidRPr="00A94474" w:rsidRDefault="00A94474" w:rsidP="00A94474">
      <w:pPr>
        <w:pStyle w:val="EndNoteBibliography"/>
        <w:spacing w:after="0"/>
        <w:ind w:left="720" w:hanging="720"/>
        <w:rPr>
          <w:noProof/>
        </w:rPr>
      </w:pPr>
      <w:r w:rsidRPr="00A94474">
        <w:rPr>
          <w:noProof/>
        </w:rPr>
        <w:t>NHS England. (2019). 2019/20 General Medical Services (GMS) contract Quality and Outcomes Framework (QOF). In: NHS England.</w:t>
      </w:r>
    </w:p>
    <w:p w14:paraId="1DFB9114" w14:textId="77777777" w:rsidR="00A94474" w:rsidRPr="00A94474" w:rsidRDefault="00A94474" w:rsidP="00A94474">
      <w:pPr>
        <w:pStyle w:val="EndNoteBibliography"/>
        <w:spacing w:after="0"/>
        <w:ind w:left="720" w:hanging="720"/>
        <w:rPr>
          <w:noProof/>
        </w:rPr>
      </w:pPr>
      <w:r w:rsidRPr="00A94474">
        <w:rPr>
          <w:noProof/>
        </w:rPr>
        <w:t xml:space="preserve">Park, A. L., McDaid, D., Weiser, P., Von Gottberg, C., Becker, T., Kilian, R., &amp; for the, H. N. (2013). Examining the cost effectiveness of interventions to promote the physical health of people with mental health problems: a systematic review. </w:t>
      </w:r>
      <w:r w:rsidRPr="00A94474">
        <w:rPr>
          <w:i/>
          <w:noProof/>
        </w:rPr>
        <w:t>BMC public health, 13</w:t>
      </w:r>
      <w:r w:rsidRPr="00A94474">
        <w:rPr>
          <w:noProof/>
        </w:rPr>
        <w:t>(1), 787. doi:10.1186/1471-2458-13-787</w:t>
      </w:r>
    </w:p>
    <w:p w14:paraId="1EE052CF" w14:textId="77777777" w:rsidR="00A94474" w:rsidRPr="00A94474" w:rsidRDefault="00A94474" w:rsidP="00A94474">
      <w:pPr>
        <w:pStyle w:val="EndNoteBibliography"/>
        <w:spacing w:after="0"/>
        <w:ind w:left="720" w:hanging="720"/>
        <w:rPr>
          <w:noProof/>
        </w:rPr>
      </w:pPr>
      <w:r w:rsidRPr="00A94474">
        <w:rPr>
          <w:noProof/>
        </w:rPr>
        <w:t xml:space="preserve">Pregibon, D. (1980). Goodness of link tests for generalized linear models. </w:t>
      </w:r>
      <w:r w:rsidRPr="00A94474">
        <w:rPr>
          <w:i/>
          <w:noProof/>
        </w:rPr>
        <w:t>Applied statistics</w:t>
      </w:r>
      <w:r w:rsidRPr="00A94474">
        <w:rPr>
          <w:noProof/>
        </w:rPr>
        <w:t xml:space="preserve">, 15-14. </w:t>
      </w:r>
    </w:p>
    <w:p w14:paraId="048F2425" w14:textId="77777777" w:rsidR="00A94474" w:rsidRPr="00A94474" w:rsidRDefault="00A94474" w:rsidP="00A94474">
      <w:pPr>
        <w:pStyle w:val="EndNoteBibliography"/>
        <w:spacing w:after="0"/>
        <w:ind w:left="720" w:hanging="720"/>
        <w:rPr>
          <w:noProof/>
        </w:rPr>
      </w:pPr>
      <w:r w:rsidRPr="00A94474">
        <w:rPr>
          <w:noProof/>
        </w:rPr>
        <w:t>Prescribing and Primary Care Team. (2013). Quality and Outcomes Framework Achievement, prevalence and exceptions data, 2012/13. In: Health and Social Care Information Centre.</w:t>
      </w:r>
    </w:p>
    <w:p w14:paraId="14CC5162" w14:textId="77777777" w:rsidR="00A94474" w:rsidRPr="00A94474" w:rsidRDefault="00A94474" w:rsidP="00A94474">
      <w:pPr>
        <w:pStyle w:val="EndNoteBibliography"/>
        <w:spacing w:after="0"/>
        <w:ind w:left="720" w:hanging="720"/>
        <w:rPr>
          <w:noProof/>
        </w:rPr>
      </w:pPr>
      <w:r w:rsidRPr="00A94474">
        <w:rPr>
          <w:noProof/>
        </w:rPr>
        <w:t>Primary Care Strategy and NHS Contracts Group. (2019). 2019/20 General Medical Services (GMS) contract Quality and Outcomes Framework (QOF). In: NHS England and the British Medical Association.</w:t>
      </w:r>
    </w:p>
    <w:p w14:paraId="4E84D6F6" w14:textId="77777777" w:rsidR="00A94474" w:rsidRPr="00A94474" w:rsidRDefault="00A94474" w:rsidP="00A94474">
      <w:pPr>
        <w:pStyle w:val="EndNoteBibliography"/>
        <w:spacing w:after="0"/>
        <w:ind w:left="720" w:hanging="720"/>
        <w:rPr>
          <w:noProof/>
        </w:rPr>
      </w:pPr>
      <w:r w:rsidRPr="00A94474">
        <w:rPr>
          <w:noProof/>
        </w:rPr>
        <w:t xml:space="preserve">Rebitzer, J. B., &amp; Taylor, L. J. (2011). Extrinsic rewards and intrinsic motives: standard and behavioral approaches to agency and labor markets. In O. Ashenfelter &amp; D. Card (Eds.), </w:t>
      </w:r>
      <w:r w:rsidRPr="00A94474">
        <w:rPr>
          <w:i/>
          <w:noProof/>
        </w:rPr>
        <w:t>Handbook of labor economics</w:t>
      </w:r>
      <w:r w:rsidRPr="00A94474">
        <w:rPr>
          <w:noProof/>
        </w:rPr>
        <w:t xml:space="preserve"> (Vol. 4a, pp. 701-772): Elsevier.</w:t>
      </w:r>
    </w:p>
    <w:p w14:paraId="492276C3" w14:textId="77777777" w:rsidR="00A94474" w:rsidRPr="00A94474" w:rsidRDefault="00A94474" w:rsidP="00A94474">
      <w:pPr>
        <w:pStyle w:val="EndNoteBibliography"/>
        <w:spacing w:after="0"/>
        <w:ind w:left="720" w:hanging="720"/>
        <w:rPr>
          <w:noProof/>
        </w:rPr>
      </w:pPr>
      <w:r w:rsidRPr="00A94474">
        <w:rPr>
          <w:noProof/>
        </w:rPr>
        <w:t xml:space="preserve">Reilly, S., Planner, C., Hann, M., Reeves, D., Nazareth, I., &amp; Lester, H. (2012). The role of primary care in service provision for people with severe mental illness in the United Kingdom. </w:t>
      </w:r>
      <w:r w:rsidRPr="00A94474">
        <w:rPr>
          <w:i/>
          <w:noProof/>
        </w:rPr>
        <w:t>PloS one, 7</w:t>
      </w:r>
      <w:r w:rsidRPr="00A94474">
        <w:rPr>
          <w:noProof/>
        </w:rPr>
        <w:t xml:space="preserve">(5), e36468. </w:t>
      </w:r>
    </w:p>
    <w:p w14:paraId="2D7B19C5" w14:textId="77777777" w:rsidR="00A94474" w:rsidRPr="00A94474" w:rsidRDefault="00A94474" w:rsidP="00A94474">
      <w:pPr>
        <w:pStyle w:val="EndNoteBibliography"/>
        <w:spacing w:after="0"/>
        <w:ind w:left="720" w:hanging="720"/>
        <w:rPr>
          <w:noProof/>
        </w:rPr>
      </w:pPr>
      <w:r w:rsidRPr="00A94474">
        <w:rPr>
          <w:noProof/>
        </w:rPr>
        <w:t xml:space="preserve">Ride, J., Kasteridis, P., Gutacker, N., Doran, T., Rice, N., Gravelle, H., . . . Siddiqi, N. (2019). Impact of family practice continuity of care on unplanned hospital use for people with serious mental illness. </w:t>
      </w:r>
      <w:r w:rsidRPr="00A94474">
        <w:rPr>
          <w:i/>
          <w:noProof/>
        </w:rPr>
        <w:t>Health services research, 54</w:t>
      </w:r>
      <w:r w:rsidRPr="00A94474">
        <w:rPr>
          <w:noProof/>
        </w:rPr>
        <w:t xml:space="preserve">, 1316-1325. </w:t>
      </w:r>
    </w:p>
    <w:p w14:paraId="25FBFCE3" w14:textId="77777777" w:rsidR="00A94474" w:rsidRPr="00A94474" w:rsidRDefault="00A94474" w:rsidP="00A94474">
      <w:pPr>
        <w:pStyle w:val="EndNoteBibliography"/>
        <w:spacing w:after="0"/>
        <w:ind w:left="720" w:hanging="720"/>
        <w:rPr>
          <w:noProof/>
        </w:rPr>
      </w:pPr>
      <w:r w:rsidRPr="00A94474">
        <w:rPr>
          <w:noProof/>
        </w:rPr>
        <w:t xml:space="preserve">Ride, J., Kasteridis, P., Gutacker, N., Kronenberg, C., Doran, T., Mason, A., . . . Kendrick, T. (2018). Do care plans and annual reviews of physical health influence unplanned hospital utilisation for people with serious mental illness? Analysis of linked longitudinal primary and secondary healthcare records in England. </w:t>
      </w:r>
      <w:r w:rsidRPr="00A94474">
        <w:rPr>
          <w:i/>
          <w:noProof/>
        </w:rPr>
        <w:t>BMJ open, 8</w:t>
      </w:r>
      <w:r w:rsidRPr="00A94474">
        <w:rPr>
          <w:noProof/>
        </w:rPr>
        <w:t xml:space="preserve">(11), e023135. </w:t>
      </w:r>
    </w:p>
    <w:p w14:paraId="6141CCF8" w14:textId="77777777" w:rsidR="00A94474" w:rsidRPr="00A94474" w:rsidRDefault="00A94474" w:rsidP="00A94474">
      <w:pPr>
        <w:pStyle w:val="EndNoteBibliography"/>
        <w:spacing w:after="0"/>
        <w:ind w:left="720" w:hanging="720"/>
        <w:rPr>
          <w:noProof/>
        </w:rPr>
      </w:pPr>
      <w:r w:rsidRPr="00A94474">
        <w:rPr>
          <w:noProof/>
        </w:rPr>
        <w:t xml:space="preserve">Roland, M. (2004). Linking physicians’ pay to the quality of care—a major experiment in the United Kingdom. </w:t>
      </w:r>
      <w:r w:rsidRPr="00A94474">
        <w:rPr>
          <w:i/>
          <w:noProof/>
        </w:rPr>
        <w:t>N Engl J Med, 351</w:t>
      </w:r>
      <w:r w:rsidRPr="00A94474">
        <w:rPr>
          <w:noProof/>
        </w:rPr>
        <w:t xml:space="preserve">, 1448-1454. </w:t>
      </w:r>
    </w:p>
    <w:p w14:paraId="1D1545B8" w14:textId="0BC3E7DD" w:rsidR="00A94474" w:rsidRPr="00A94474" w:rsidRDefault="00A94474" w:rsidP="00A94474">
      <w:pPr>
        <w:pStyle w:val="EndNoteBibliography"/>
        <w:spacing w:after="0"/>
        <w:ind w:left="720" w:hanging="720"/>
        <w:rPr>
          <w:noProof/>
        </w:rPr>
      </w:pPr>
      <w:r w:rsidRPr="00A94474">
        <w:rPr>
          <w:noProof/>
        </w:rPr>
        <w:t xml:space="preserve">Solmi, M., Firth, J., Miola, A., Fornaro, M., Frison, E., Fusar-Poli, P., . . . Correll, C. U. (2020). Disparities in cancer screening in people with mental illness across the world versus the general population: prevalence and comparative meta-analysis including 4 717 839 people. </w:t>
      </w:r>
      <w:r w:rsidRPr="00A94474">
        <w:rPr>
          <w:i/>
          <w:noProof/>
        </w:rPr>
        <w:t>The Lancet Psychiatry, 7</w:t>
      </w:r>
      <w:r w:rsidRPr="00A94474">
        <w:rPr>
          <w:noProof/>
        </w:rPr>
        <w:t>(1), 52-63. doi:</w:t>
      </w:r>
      <w:hyperlink r:id="rId13" w:history="1">
        <w:r w:rsidRPr="00A94474">
          <w:rPr>
            <w:rStyle w:val="Hyperlink"/>
            <w:noProof/>
          </w:rPr>
          <w:t>https://doi.org/10.1016/S2215-0366(19)30414-6</w:t>
        </w:r>
      </w:hyperlink>
    </w:p>
    <w:p w14:paraId="03BF8927" w14:textId="77777777" w:rsidR="00A94474" w:rsidRPr="00A94474" w:rsidRDefault="00A94474" w:rsidP="00A94474">
      <w:pPr>
        <w:pStyle w:val="EndNoteBibliography"/>
        <w:spacing w:after="0"/>
        <w:ind w:left="720" w:hanging="720"/>
        <w:rPr>
          <w:noProof/>
        </w:rPr>
      </w:pPr>
      <w:r w:rsidRPr="00A94474">
        <w:rPr>
          <w:noProof/>
        </w:rPr>
        <w:t xml:space="preserve">Town, R., Kane, R., Johnson, P., &amp; Butler, M. (2005). Economic incentives and physicians’ delivery of preventive care: a systematic review. </w:t>
      </w:r>
      <w:r w:rsidRPr="00A94474">
        <w:rPr>
          <w:i/>
          <w:noProof/>
        </w:rPr>
        <w:t>American Journal of Preventive Medicine, 28</w:t>
      </w:r>
      <w:r w:rsidRPr="00A94474">
        <w:rPr>
          <w:noProof/>
        </w:rPr>
        <w:t xml:space="preserve">(2), 234-240. </w:t>
      </w:r>
    </w:p>
    <w:p w14:paraId="69ACD49E" w14:textId="77777777" w:rsidR="00A94474" w:rsidRPr="00A94474" w:rsidRDefault="00A94474" w:rsidP="00A94474">
      <w:pPr>
        <w:pStyle w:val="EndNoteBibliography"/>
        <w:spacing w:after="0"/>
        <w:ind w:left="720" w:hanging="720"/>
        <w:rPr>
          <w:noProof/>
        </w:rPr>
      </w:pPr>
      <w:r w:rsidRPr="00A94474">
        <w:rPr>
          <w:noProof/>
        </w:rPr>
        <w:t xml:space="preserve">Walker, S., Mason, A. R., Claxton, K., Cookson, R., Fenwick, E., Fleetcroft, R., &amp; Sculpher, M. (2010). Value for money and the Quality and Outcomes Framework in primary care in the UK NHS. </w:t>
      </w:r>
      <w:r w:rsidRPr="00A94474">
        <w:rPr>
          <w:i/>
          <w:noProof/>
        </w:rPr>
        <w:t>British Journal of General Practice, 60</w:t>
      </w:r>
      <w:r w:rsidRPr="00A94474">
        <w:rPr>
          <w:noProof/>
        </w:rPr>
        <w:t xml:space="preserve">(574), e213-e220. </w:t>
      </w:r>
    </w:p>
    <w:p w14:paraId="29F3BDAB" w14:textId="77777777" w:rsidR="00A94474" w:rsidRPr="00A94474" w:rsidRDefault="00A94474" w:rsidP="00A94474">
      <w:pPr>
        <w:pStyle w:val="EndNoteBibliography"/>
        <w:spacing w:after="0"/>
        <w:ind w:left="720" w:hanging="720"/>
        <w:rPr>
          <w:noProof/>
        </w:rPr>
      </w:pPr>
      <w:r w:rsidRPr="00A94474">
        <w:rPr>
          <w:noProof/>
        </w:rPr>
        <w:t xml:space="preserve">Wilding, A., Kontopantelis, E., Munford, L., &amp; Sutton, M. (2018). Impact of removing indicators from the Quality and Outcomes Framework: Retrospective study using individual patient data in England. </w:t>
      </w:r>
    </w:p>
    <w:p w14:paraId="312D196C" w14:textId="77777777" w:rsidR="00A94474" w:rsidRPr="00A94474" w:rsidRDefault="00A94474" w:rsidP="00A94474">
      <w:pPr>
        <w:pStyle w:val="EndNoteBibliography"/>
        <w:spacing w:after="0"/>
        <w:ind w:left="720" w:hanging="720"/>
        <w:rPr>
          <w:noProof/>
        </w:rPr>
      </w:pPr>
      <w:r w:rsidRPr="00A94474">
        <w:rPr>
          <w:noProof/>
        </w:rPr>
        <w:t xml:space="preserve">Woodhead, C., Cunningham, R., Ashworth, M., Barley, E., Stewart, R. J., &amp; Henderson, M. J. (2016). Cervical and breast cancer screening uptake among women with serious mental illness: a data linkage study. </w:t>
      </w:r>
      <w:r w:rsidRPr="00A94474">
        <w:rPr>
          <w:i/>
          <w:noProof/>
        </w:rPr>
        <w:t>BMC Cancer, 16</w:t>
      </w:r>
      <w:r w:rsidRPr="00A94474">
        <w:rPr>
          <w:noProof/>
        </w:rPr>
        <w:t>(1), 819. doi:10.1186/s12885-016-2842-8</w:t>
      </w:r>
    </w:p>
    <w:p w14:paraId="508DCA91" w14:textId="77777777" w:rsidR="00A94474" w:rsidRPr="00A94474" w:rsidRDefault="00A94474" w:rsidP="00A94474">
      <w:pPr>
        <w:pStyle w:val="EndNoteBibliography"/>
        <w:ind w:left="720" w:hanging="720"/>
        <w:rPr>
          <w:noProof/>
        </w:rPr>
      </w:pPr>
      <w:r w:rsidRPr="00A94474">
        <w:rPr>
          <w:noProof/>
        </w:rPr>
        <w:t xml:space="preserve">Wooldridge, J. M. (2019). Correlated random effects models with unbalanced panels. </w:t>
      </w:r>
      <w:r w:rsidRPr="00A94474">
        <w:rPr>
          <w:i/>
          <w:noProof/>
        </w:rPr>
        <w:t>Journal of Econometrics, 211</w:t>
      </w:r>
      <w:r w:rsidRPr="00A94474">
        <w:rPr>
          <w:noProof/>
        </w:rPr>
        <w:t xml:space="preserve">(1), 137-150. </w:t>
      </w:r>
    </w:p>
    <w:p w14:paraId="1AA67253" w14:textId="2A350F04" w:rsidR="0026591F" w:rsidRDefault="000D6149" w:rsidP="00D028B4">
      <w:pPr>
        <w:sectPr w:rsidR="0026591F">
          <w:footerReference w:type="default" r:id="rId14"/>
          <w:pgSz w:w="11906" w:h="16838"/>
          <w:pgMar w:top="1440" w:right="1440" w:bottom="1440" w:left="1440" w:header="708" w:footer="708" w:gutter="0"/>
          <w:cols w:space="708"/>
          <w:docGrid w:linePitch="360"/>
        </w:sectPr>
      </w:pPr>
      <w:r>
        <w:fldChar w:fldCharType="end"/>
      </w:r>
    </w:p>
    <w:p w14:paraId="66828450" w14:textId="146C41D2" w:rsidR="0026591F" w:rsidRPr="0053107C" w:rsidRDefault="0026591F" w:rsidP="0053107C">
      <w:pPr>
        <w:rPr>
          <w:szCs w:val="28"/>
        </w:rPr>
      </w:pPr>
      <w:r w:rsidRPr="0053107C">
        <w:rPr>
          <w:b/>
          <w:sz w:val="28"/>
          <w:szCs w:val="28"/>
        </w:rPr>
        <w:t>Tables</w:t>
      </w:r>
      <w:r w:rsidR="00010248" w:rsidRPr="0053107C">
        <w:rPr>
          <w:b/>
          <w:sz w:val="28"/>
          <w:szCs w:val="28"/>
        </w:rPr>
        <w:t>, Legends, and Figures</w:t>
      </w:r>
    </w:p>
    <w:p w14:paraId="0584EB7C" w14:textId="77777777" w:rsidR="00BB7BB0" w:rsidRPr="0053107C" w:rsidRDefault="00BB7BB0" w:rsidP="00BB7BB0">
      <w:pPr>
        <w:spacing w:after="0" w:line="259" w:lineRule="auto"/>
        <w:rPr>
          <w:rFonts w:eastAsia="Calibri" w:cs="Times New Roman"/>
          <w:b/>
          <w:sz w:val="22"/>
        </w:rPr>
      </w:pPr>
      <w:r w:rsidRPr="00AF4B45">
        <w:rPr>
          <w:rFonts w:eastAsia="Calibri" w:cs="Times New Roman"/>
          <w:b/>
          <w:bCs/>
          <w:sz w:val="22"/>
        </w:rPr>
        <w:t>Table 1.</w:t>
      </w:r>
      <w:r>
        <w:rPr>
          <w:rFonts w:eastAsia="Calibri" w:cs="Times New Roman"/>
          <w:sz w:val="22"/>
        </w:rPr>
        <w:t xml:space="preserve"> </w:t>
      </w:r>
      <w:r w:rsidRPr="0053107C">
        <w:rPr>
          <w:rFonts w:eastAsia="Calibri" w:cs="Times New Roman"/>
          <w:b/>
          <w:sz w:val="22"/>
        </w:rPr>
        <w:t>Sample characteristics</w:t>
      </w:r>
    </w:p>
    <w:tbl>
      <w:tblPr>
        <w:tblStyle w:val="TableGrid"/>
        <w:tblW w:w="0" w:type="auto"/>
        <w:tblLook w:val="04A0" w:firstRow="1" w:lastRow="0" w:firstColumn="1" w:lastColumn="0" w:noHBand="0" w:noVBand="1"/>
      </w:tblPr>
      <w:tblGrid>
        <w:gridCol w:w="2464"/>
        <w:gridCol w:w="4477"/>
        <w:gridCol w:w="1279"/>
        <w:gridCol w:w="796"/>
      </w:tblGrid>
      <w:tr w:rsidR="004A266D" w14:paraId="70D90EBC" w14:textId="33F1DA0E" w:rsidTr="00CE6FB7">
        <w:tc>
          <w:tcPr>
            <w:tcW w:w="6941" w:type="dxa"/>
            <w:gridSpan w:val="2"/>
            <w:tcBorders>
              <w:bottom w:val="nil"/>
            </w:tcBorders>
            <w:shd w:val="clear" w:color="auto" w:fill="D9D9D9" w:themeFill="background1" w:themeFillShade="D9"/>
          </w:tcPr>
          <w:p w14:paraId="574AA247" w14:textId="77777777" w:rsidR="004A266D" w:rsidRDefault="004A266D" w:rsidP="009E1946">
            <w:pPr>
              <w:spacing w:line="259" w:lineRule="auto"/>
              <w:rPr>
                <w:rFonts w:eastAsia="Calibri" w:cs="Times New Roman"/>
                <w:sz w:val="22"/>
              </w:rPr>
            </w:pPr>
            <w:r>
              <w:rPr>
                <w:rFonts w:eastAsia="Calibri" w:cs="Times New Roman"/>
                <w:sz w:val="22"/>
              </w:rPr>
              <w:t>Characteristic</w:t>
            </w:r>
          </w:p>
        </w:tc>
        <w:tc>
          <w:tcPr>
            <w:tcW w:w="1279" w:type="dxa"/>
            <w:tcBorders>
              <w:bottom w:val="nil"/>
            </w:tcBorders>
            <w:shd w:val="clear" w:color="auto" w:fill="D9D9D9" w:themeFill="background1" w:themeFillShade="D9"/>
          </w:tcPr>
          <w:p w14:paraId="65405A67" w14:textId="4AFA0FC6" w:rsidR="004A266D" w:rsidRPr="0053107C" w:rsidRDefault="004A266D" w:rsidP="009E1946">
            <w:pPr>
              <w:spacing w:line="259" w:lineRule="auto"/>
              <w:rPr>
                <w:rFonts w:eastAsia="Calibri" w:cs="Times New Roman"/>
                <w:sz w:val="22"/>
                <w:highlight w:val="yellow"/>
              </w:rPr>
            </w:pPr>
            <w:r w:rsidRPr="00CE6FB7">
              <w:rPr>
                <w:rFonts w:eastAsia="Calibri" w:cs="Times New Roman"/>
                <w:sz w:val="22"/>
              </w:rPr>
              <w:t xml:space="preserve">N </w:t>
            </w:r>
            <w:r w:rsidR="00CE6FB7" w:rsidRPr="00CE6FB7">
              <w:rPr>
                <w:rFonts w:eastAsia="Calibri" w:cs="Times New Roman"/>
                <w:sz w:val="22"/>
              </w:rPr>
              <w:t>(patients)</w:t>
            </w:r>
          </w:p>
        </w:tc>
        <w:tc>
          <w:tcPr>
            <w:tcW w:w="796" w:type="dxa"/>
            <w:tcBorders>
              <w:bottom w:val="nil"/>
            </w:tcBorders>
            <w:shd w:val="clear" w:color="auto" w:fill="D9D9D9" w:themeFill="background1" w:themeFillShade="D9"/>
          </w:tcPr>
          <w:p w14:paraId="604719AF" w14:textId="32DF3474" w:rsidR="004A266D" w:rsidRPr="0053107C" w:rsidRDefault="004A266D" w:rsidP="009E1946">
            <w:pPr>
              <w:spacing w:line="259" w:lineRule="auto"/>
              <w:rPr>
                <w:rFonts w:eastAsia="Calibri" w:cs="Times New Roman"/>
                <w:sz w:val="22"/>
                <w:highlight w:val="yellow"/>
              </w:rPr>
            </w:pPr>
            <w:r w:rsidRPr="004A266D">
              <w:rPr>
                <w:rFonts w:eastAsia="Calibri" w:cs="Times New Roman"/>
                <w:sz w:val="22"/>
              </w:rPr>
              <w:t>%</w:t>
            </w:r>
          </w:p>
        </w:tc>
      </w:tr>
      <w:tr w:rsidR="004A266D" w14:paraId="5FB88D4D" w14:textId="22B13D2C" w:rsidTr="00CE6FB7">
        <w:tc>
          <w:tcPr>
            <w:tcW w:w="2464" w:type="dxa"/>
            <w:vMerge w:val="restart"/>
            <w:tcBorders>
              <w:top w:val="nil"/>
              <w:right w:val="nil"/>
            </w:tcBorders>
          </w:tcPr>
          <w:p w14:paraId="52174306" w14:textId="77777777" w:rsidR="004A266D" w:rsidRDefault="004A266D" w:rsidP="009E1946">
            <w:pPr>
              <w:spacing w:line="259" w:lineRule="auto"/>
              <w:rPr>
                <w:rFonts w:eastAsia="Calibri" w:cs="Times New Roman"/>
                <w:sz w:val="22"/>
              </w:rPr>
            </w:pPr>
            <w:r>
              <w:rPr>
                <w:rFonts w:eastAsia="Calibri" w:cs="Times New Roman"/>
                <w:sz w:val="22"/>
              </w:rPr>
              <w:t>Age (years)</w:t>
            </w:r>
          </w:p>
        </w:tc>
        <w:tc>
          <w:tcPr>
            <w:tcW w:w="4477" w:type="dxa"/>
            <w:tcBorders>
              <w:top w:val="nil"/>
              <w:left w:val="nil"/>
              <w:bottom w:val="single" w:sz="4" w:space="0" w:color="auto"/>
            </w:tcBorders>
          </w:tcPr>
          <w:p w14:paraId="6173196A" w14:textId="77777777" w:rsidR="004A266D" w:rsidRDefault="004A266D" w:rsidP="009E1946">
            <w:pPr>
              <w:spacing w:line="259" w:lineRule="auto"/>
              <w:rPr>
                <w:rFonts w:eastAsia="Calibri" w:cs="Times New Roman"/>
                <w:sz w:val="22"/>
              </w:rPr>
            </w:pPr>
            <w:r>
              <w:rPr>
                <w:rFonts w:eastAsia="Calibri" w:cs="Times New Roman"/>
                <w:sz w:val="22"/>
              </w:rPr>
              <w:t>19-35</w:t>
            </w:r>
          </w:p>
        </w:tc>
        <w:tc>
          <w:tcPr>
            <w:tcW w:w="1279" w:type="dxa"/>
            <w:tcBorders>
              <w:top w:val="nil"/>
              <w:bottom w:val="single" w:sz="4" w:space="0" w:color="auto"/>
            </w:tcBorders>
          </w:tcPr>
          <w:p w14:paraId="17A2E85A" w14:textId="6176483B" w:rsidR="004A266D" w:rsidRDefault="004A266D" w:rsidP="009E1946">
            <w:pPr>
              <w:spacing w:line="259" w:lineRule="auto"/>
              <w:rPr>
                <w:rFonts w:eastAsia="Calibri" w:cs="Times New Roman"/>
                <w:sz w:val="22"/>
              </w:rPr>
            </w:pPr>
            <w:r>
              <w:rPr>
                <w:rFonts w:eastAsia="Calibri" w:cs="Times New Roman"/>
                <w:sz w:val="22"/>
              </w:rPr>
              <w:t xml:space="preserve">3,410 </w:t>
            </w:r>
          </w:p>
        </w:tc>
        <w:tc>
          <w:tcPr>
            <w:tcW w:w="796" w:type="dxa"/>
            <w:tcBorders>
              <w:top w:val="nil"/>
              <w:bottom w:val="single" w:sz="4" w:space="0" w:color="auto"/>
            </w:tcBorders>
          </w:tcPr>
          <w:p w14:paraId="0484785C" w14:textId="565F3B73" w:rsidR="004A266D" w:rsidRDefault="004A266D" w:rsidP="009E1946">
            <w:pPr>
              <w:spacing w:line="259" w:lineRule="auto"/>
              <w:rPr>
                <w:rFonts w:eastAsia="Calibri" w:cs="Times New Roman"/>
                <w:sz w:val="22"/>
              </w:rPr>
            </w:pPr>
            <w:r>
              <w:rPr>
                <w:rFonts w:eastAsia="Calibri" w:cs="Times New Roman"/>
                <w:sz w:val="22"/>
              </w:rPr>
              <w:t>20.7</w:t>
            </w:r>
          </w:p>
        </w:tc>
      </w:tr>
      <w:tr w:rsidR="004A266D" w14:paraId="06F55CAE" w14:textId="690A1DD0" w:rsidTr="00CE6FB7">
        <w:tc>
          <w:tcPr>
            <w:tcW w:w="2464" w:type="dxa"/>
            <w:vMerge/>
            <w:tcBorders>
              <w:right w:val="nil"/>
            </w:tcBorders>
          </w:tcPr>
          <w:p w14:paraId="46119D30"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2CC80897" w14:textId="77777777" w:rsidR="004A266D" w:rsidRDefault="004A266D" w:rsidP="009E1946">
            <w:pPr>
              <w:spacing w:line="259" w:lineRule="auto"/>
              <w:rPr>
                <w:rFonts w:eastAsia="Calibri" w:cs="Times New Roman"/>
                <w:sz w:val="22"/>
              </w:rPr>
            </w:pPr>
            <w:r>
              <w:rPr>
                <w:rFonts w:eastAsia="Calibri" w:cs="Times New Roman"/>
                <w:sz w:val="22"/>
              </w:rPr>
              <w:t>36-45</w:t>
            </w:r>
          </w:p>
        </w:tc>
        <w:tc>
          <w:tcPr>
            <w:tcW w:w="1279" w:type="dxa"/>
            <w:tcBorders>
              <w:top w:val="single" w:sz="4" w:space="0" w:color="auto"/>
              <w:bottom w:val="single" w:sz="4" w:space="0" w:color="auto"/>
            </w:tcBorders>
          </w:tcPr>
          <w:p w14:paraId="10FE4DA5" w14:textId="6BAA2577" w:rsidR="004A266D" w:rsidRDefault="004A266D" w:rsidP="009E1946">
            <w:pPr>
              <w:spacing w:line="259" w:lineRule="auto"/>
              <w:rPr>
                <w:rFonts w:eastAsia="Calibri" w:cs="Times New Roman"/>
                <w:sz w:val="22"/>
              </w:rPr>
            </w:pPr>
            <w:r>
              <w:rPr>
                <w:rFonts w:eastAsia="Calibri" w:cs="Times New Roman"/>
                <w:sz w:val="22"/>
              </w:rPr>
              <w:t xml:space="preserve">3,390 </w:t>
            </w:r>
          </w:p>
        </w:tc>
        <w:tc>
          <w:tcPr>
            <w:tcW w:w="796" w:type="dxa"/>
            <w:tcBorders>
              <w:top w:val="single" w:sz="4" w:space="0" w:color="auto"/>
              <w:bottom w:val="single" w:sz="4" w:space="0" w:color="auto"/>
            </w:tcBorders>
          </w:tcPr>
          <w:p w14:paraId="44269DD6" w14:textId="24951449" w:rsidR="004A266D" w:rsidRDefault="004A266D" w:rsidP="009E1946">
            <w:pPr>
              <w:spacing w:line="259" w:lineRule="auto"/>
              <w:rPr>
                <w:rFonts w:eastAsia="Calibri" w:cs="Times New Roman"/>
                <w:sz w:val="22"/>
              </w:rPr>
            </w:pPr>
            <w:r>
              <w:rPr>
                <w:rFonts w:eastAsia="Calibri" w:cs="Times New Roman"/>
                <w:sz w:val="22"/>
              </w:rPr>
              <w:t>20.6</w:t>
            </w:r>
          </w:p>
        </w:tc>
      </w:tr>
      <w:tr w:rsidR="004A266D" w14:paraId="38149B3C" w14:textId="1881FC74" w:rsidTr="00CE6FB7">
        <w:tc>
          <w:tcPr>
            <w:tcW w:w="2464" w:type="dxa"/>
            <w:vMerge/>
            <w:tcBorders>
              <w:right w:val="nil"/>
            </w:tcBorders>
          </w:tcPr>
          <w:p w14:paraId="0DF1395C"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7A323019" w14:textId="77777777" w:rsidR="004A266D" w:rsidRDefault="004A266D" w:rsidP="009E1946">
            <w:pPr>
              <w:spacing w:line="259" w:lineRule="auto"/>
              <w:rPr>
                <w:rFonts w:eastAsia="Calibri" w:cs="Times New Roman"/>
                <w:sz w:val="22"/>
              </w:rPr>
            </w:pPr>
            <w:r>
              <w:rPr>
                <w:rFonts w:eastAsia="Calibri" w:cs="Times New Roman"/>
                <w:sz w:val="22"/>
              </w:rPr>
              <w:t>46-55</w:t>
            </w:r>
          </w:p>
        </w:tc>
        <w:tc>
          <w:tcPr>
            <w:tcW w:w="1279" w:type="dxa"/>
            <w:tcBorders>
              <w:top w:val="single" w:sz="4" w:space="0" w:color="auto"/>
              <w:bottom w:val="single" w:sz="4" w:space="0" w:color="auto"/>
            </w:tcBorders>
          </w:tcPr>
          <w:p w14:paraId="726C1954" w14:textId="1808C345" w:rsidR="004A266D" w:rsidRDefault="004A266D" w:rsidP="009E1946">
            <w:pPr>
              <w:spacing w:line="259" w:lineRule="auto"/>
              <w:rPr>
                <w:rFonts w:eastAsia="Calibri" w:cs="Times New Roman"/>
                <w:sz w:val="22"/>
              </w:rPr>
            </w:pPr>
            <w:r>
              <w:rPr>
                <w:rFonts w:eastAsia="Calibri" w:cs="Times New Roman"/>
                <w:sz w:val="22"/>
              </w:rPr>
              <w:t xml:space="preserve">3,397 </w:t>
            </w:r>
          </w:p>
        </w:tc>
        <w:tc>
          <w:tcPr>
            <w:tcW w:w="796" w:type="dxa"/>
            <w:tcBorders>
              <w:top w:val="single" w:sz="4" w:space="0" w:color="auto"/>
              <w:bottom w:val="single" w:sz="4" w:space="0" w:color="auto"/>
            </w:tcBorders>
          </w:tcPr>
          <w:p w14:paraId="4DBE9C39" w14:textId="74787AA2" w:rsidR="004A266D" w:rsidRDefault="004A266D" w:rsidP="009E1946">
            <w:pPr>
              <w:spacing w:line="259" w:lineRule="auto"/>
              <w:rPr>
                <w:rFonts w:eastAsia="Calibri" w:cs="Times New Roman"/>
                <w:sz w:val="22"/>
              </w:rPr>
            </w:pPr>
            <w:r>
              <w:rPr>
                <w:rFonts w:eastAsia="Calibri" w:cs="Times New Roman"/>
                <w:sz w:val="22"/>
              </w:rPr>
              <w:t>20.6</w:t>
            </w:r>
          </w:p>
        </w:tc>
      </w:tr>
      <w:tr w:rsidR="004A266D" w14:paraId="1E5EC2F1" w14:textId="247C0562" w:rsidTr="00CE6FB7">
        <w:tc>
          <w:tcPr>
            <w:tcW w:w="2464" w:type="dxa"/>
            <w:vMerge/>
            <w:tcBorders>
              <w:right w:val="nil"/>
            </w:tcBorders>
          </w:tcPr>
          <w:p w14:paraId="0994200C"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129E1845" w14:textId="77777777" w:rsidR="004A266D" w:rsidRDefault="004A266D" w:rsidP="009E1946">
            <w:pPr>
              <w:spacing w:line="259" w:lineRule="auto"/>
              <w:rPr>
                <w:rFonts w:eastAsia="Calibri" w:cs="Times New Roman"/>
                <w:sz w:val="22"/>
              </w:rPr>
            </w:pPr>
            <w:r>
              <w:rPr>
                <w:rFonts w:eastAsia="Calibri" w:cs="Times New Roman"/>
                <w:sz w:val="22"/>
              </w:rPr>
              <w:t>56-65</w:t>
            </w:r>
          </w:p>
        </w:tc>
        <w:tc>
          <w:tcPr>
            <w:tcW w:w="1279" w:type="dxa"/>
            <w:tcBorders>
              <w:top w:val="single" w:sz="4" w:space="0" w:color="auto"/>
              <w:bottom w:val="single" w:sz="4" w:space="0" w:color="auto"/>
            </w:tcBorders>
          </w:tcPr>
          <w:p w14:paraId="5615D37A" w14:textId="0B5DF32C" w:rsidR="004A266D" w:rsidRDefault="004A266D" w:rsidP="009E1946">
            <w:pPr>
              <w:spacing w:line="259" w:lineRule="auto"/>
              <w:rPr>
                <w:rFonts w:eastAsia="Calibri" w:cs="Times New Roman"/>
                <w:sz w:val="22"/>
              </w:rPr>
            </w:pPr>
            <w:r>
              <w:rPr>
                <w:rFonts w:eastAsia="Calibri" w:cs="Times New Roman"/>
                <w:sz w:val="22"/>
              </w:rPr>
              <w:t>2,616</w:t>
            </w:r>
          </w:p>
        </w:tc>
        <w:tc>
          <w:tcPr>
            <w:tcW w:w="796" w:type="dxa"/>
            <w:tcBorders>
              <w:top w:val="single" w:sz="4" w:space="0" w:color="auto"/>
              <w:bottom w:val="single" w:sz="4" w:space="0" w:color="auto"/>
            </w:tcBorders>
          </w:tcPr>
          <w:p w14:paraId="44E74FCD" w14:textId="26D13E84" w:rsidR="004A266D" w:rsidRDefault="004A266D" w:rsidP="009E1946">
            <w:pPr>
              <w:spacing w:line="259" w:lineRule="auto"/>
              <w:rPr>
                <w:rFonts w:eastAsia="Calibri" w:cs="Times New Roman"/>
                <w:sz w:val="22"/>
              </w:rPr>
            </w:pPr>
            <w:r>
              <w:rPr>
                <w:rFonts w:eastAsia="Calibri" w:cs="Times New Roman"/>
                <w:sz w:val="22"/>
              </w:rPr>
              <w:t>15.9</w:t>
            </w:r>
          </w:p>
        </w:tc>
      </w:tr>
      <w:tr w:rsidR="004A266D" w14:paraId="7A20348A" w14:textId="78ED4515" w:rsidTr="00CE6FB7">
        <w:tc>
          <w:tcPr>
            <w:tcW w:w="2464" w:type="dxa"/>
            <w:vMerge/>
            <w:tcBorders>
              <w:right w:val="nil"/>
            </w:tcBorders>
          </w:tcPr>
          <w:p w14:paraId="3469664D"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4A866E24" w14:textId="77777777" w:rsidR="004A266D" w:rsidRDefault="004A266D" w:rsidP="009E1946">
            <w:pPr>
              <w:spacing w:line="259" w:lineRule="auto"/>
              <w:rPr>
                <w:rFonts w:eastAsia="Calibri" w:cs="Times New Roman"/>
                <w:sz w:val="22"/>
              </w:rPr>
            </w:pPr>
            <w:r>
              <w:rPr>
                <w:rFonts w:eastAsia="Calibri" w:cs="Times New Roman"/>
                <w:sz w:val="22"/>
              </w:rPr>
              <w:t>66+</w:t>
            </w:r>
          </w:p>
        </w:tc>
        <w:tc>
          <w:tcPr>
            <w:tcW w:w="1279" w:type="dxa"/>
            <w:tcBorders>
              <w:top w:val="single" w:sz="4" w:space="0" w:color="auto"/>
              <w:bottom w:val="single" w:sz="4" w:space="0" w:color="auto"/>
            </w:tcBorders>
          </w:tcPr>
          <w:p w14:paraId="223C3093" w14:textId="143DC4D5" w:rsidR="004A266D" w:rsidRDefault="004A266D" w:rsidP="009E1946">
            <w:pPr>
              <w:spacing w:line="259" w:lineRule="auto"/>
              <w:rPr>
                <w:rFonts w:eastAsia="Calibri" w:cs="Times New Roman"/>
                <w:sz w:val="22"/>
              </w:rPr>
            </w:pPr>
            <w:r>
              <w:rPr>
                <w:rFonts w:eastAsia="Calibri" w:cs="Times New Roman"/>
                <w:sz w:val="22"/>
              </w:rPr>
              <w:t>3,672</w:t>
            </w:r>
          </w:p>
        </w:tc>
        <w:tc>
          <w:tcPr>
            <w:tcW w:w="796" w:type="dxa"/>
            <w:tcBorders>
              <w:top w:val="single" w:sz="4" w:space="0" w:color="auto"/>
              <w:bottom w:val="single" w:sz="4" w:space="0" w:color="auto"/>
            </w:tcBorders>
          </w:tcPr>
          <w:p w14:paraId="4180401F" w14:textId="60AA80E7" w:rsidR="004A266D" w:rsidRDefault="004A266D" w:rsidP="009E1946">
            <w:pPr>
              <w:spacing w:line="259" w:lineRule="auto"/>
              <w:rPr>
                <w:rFonts w:eastAsia="Calibri" w:cs="Times New Roman"/>
                <w:sz w:val="22"/>
              </w:rPr>
            </w:pPr>
            <w:r>
              <w:rPr>
                <w:rFonts w:eastAsia="Calibri" w:cs="Times New Roman"/>
                <w:sz w:val="22"/>
              </w:rPr>
              <w:t>22.3</w:t>
            </w:r>
          </w:p>
        </w:tc>
      </w:tr>
      <w:tr w:rsidR="004A266D" w14:paraId="6FCAC807" w14:textId="7028CB16" w:rsidTr="00CE6FB7">
        <w:tc>
          <w:tcPr>
            <w:tcW w:w="2464" w:type="dxa"/>
            <w:vMerge w:val="restart"/>
            <w:tcBorders>
              <w:right w:val="nil"/>
            </w:tcBorders>
          </w:tcPr>
          <w:p w14:paraId="408C9ABA" w14:textId="77777777" w:rsidR="004A266D" w:rsidRDefault="004A266D" w:rsidP="009E1946">
            <w:pPr>
              <w:spacing w:line="259" w:lineRule="auto"/>
              <w:rPr>
                <w:rFonts w:eastAsia="Calibri" w:cs="Times New Roman"/>
                <w:sz w:val="22"/>
              </w:rPr>
            </w:pPr>
            <w:r>
              <w:rPr>
                <w:rFonts w:eastAsia="Calibri" w:cs="Times New Roman"/>
                <w:sz w:val="22"/>
              </w:rPr>
              <w:t xml:space="preserve">Sex </w:t>
            </w:r>
          </w:p>
        </w:tc>
        <w:tc>
          <w:tcPr>
            <w:tcW w:w="4477" w:type="dxa"/>
            <w:tcBorders>
              <w:left w:val="nil"/>
              <w:bottom w:val="single" w:sz="4" w:space="0" w:color="auto"/>
            </w:tcBorders>
          </w:tcPr>
          <w:p w14:paraId="6D18B081" w14:textId="77777777" w:rsidR="004A266D" w:rsidRDefault="004A266D" w:rsidP="009E1946">
            <w:pPr>
              <w:spacing w:line="259" w:lineRule="auto"/>
              <w:rPr>
                <w:rFonts w:eastAsia="Calibri" w:cs="Times New Roman"/>
                <w:sz w:val="22"/>
              </w:rPr>
            </w:pPr>
            <w:r>
              <w:rPr>
                <w:rFonts w:eastAsia="Calibri" w:cs="Times New Roman"/>
                <w:sz w:val="22"/>
              </w:rPr>
              <w:t>Female</w:t>
            </w:r>
          </w:p>
        </w:tc>
        <w:tc>
          <w:tcPr>
            <w:tcW w:w="1279" w:type="dxa"/>
            <w:tcBorders>
              <w:bottom w:val="single" w:sz="4" w:space="0" w:color="auto"/>
            </w:tcBorders>
          </w:tcPr>
          <w:p w14:paraId="67382405" w14:textId="074067C8" w:rsidR="004A266D" w:rsidRDefault="004A266D" w:rsidP="009E1946">
            <w:pPr>
              <w:spacing w:line="259" w:lineRule="auto"/>
              <w:rPr>
                <w:rFonts w:eastAsia="Calibri" w:cs="Times New Roman"/>
                <w:sz w:val="22"/>
              </w:rPr>
            </w:pPr>
            <w:r>
              <w:rPr>
                <w:rFonts w:eastAsia="Calibri" w:cs="Times New Roman"/>
                <w:sz w:val="22"/>
              </w:rPr>
              <w:t xml:space="preserve">8,313 </w:t>
            </w:r>
          </w:p>
        </w:tc>
        <w:tc>
          <w:tcPr>
            <w:tcW w:w="796" w:type="dxa"/>
            <w:tcBorders>
              <w:bottom w:val="single" w:sz="4" w:space="0" w:color="auto"/>
            </w:tcBorders>
          </w:tcPr>
          <w:p w14:paraId="6804056C" w14:textId="35F15868" w:rsidR="004A266D" w:rsidRDefault="004A266D" w:rsidP="009E1946">
            <w:pPr>
              <w:spacing w:line="259" w:lineRule="auto"/>
              <w:rPr>
                <w:rFonts w:eastAsia="Calibri" w:cs="Times New Roman"/>
                <w:sz w:val="22"/>
              </w:rPr>
            </w:pPr>
            <w:r>
              <w:rPr>
                <w:rFonts w:eastAsia="Calibri" w:cs="Times New Roman"/>
                <w:sz w:val="22"/>
              </w:rPr>
              <w:t>50.4</w:t>
            </w:r>
          </w:p>
        </w:tc>
      </w:tr>
      <w:tr w:rsidR="004A266D" w14:paraId="335FA286" w14:textId="7D50F8F1" w:rsidTr="00CE6FB7">
        <w:tc>
          <w:tcPr>
            <w:tcW w:w="2464" w:type="dxa"/>
            <w:vMerge/>
            <w:tcBorders>
              <w:right w:val="nil"/>
            </w:tcBorders>
          </w:tcPr>
          <w:p w14:paraId="5168AA2E"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37558772" w14:textId="77777777" w:rsidR="004A266D" w:rsidRDefault="004A266D" w:rsidP="009E1946">
            <w:pPr>
              <w:spacing w:line="259" w:lineRule="auto"/>
              <w:rPr>
                <w:rFonts w:eastAsia="Calibri" w:cs="Times New Roman"/>
                <w:sz w:val="22"/>
              </w:rPr>
            </w:pPr>
            <w:r>
              <w:rPr>
                <w:rFonts w:eastAsia="Calibri" w:cs="Times New Roman"/>
                <w:sz w:val="22"/>
              </w:rPr>
              <w:t>Male</w:t>
            </w:r>
          </w:p>
        </w:tc>
        <w:tc>
          <w:tcPr>
            <w:tcW w:w="1279" w:type="dxa"/>
            <w:tcBorders>
              <w:top w:val="single" w:sz="4" w:space="0" w:color="auto"/>
              <w:bottom w:val="single" w:sz="4" w:space="0" w:color="auto"/>
            </w:tcBorders>
          </w:tcPr>
          <w:p w14:paraId="6739E6FF" w14:textId="743DF975" w:rsidR="004A266D" w:rsidRDefault="004A266D" w:rsidP="009E1946">
            <w:pPr>
              <w:spacing w:line="259" w:lineRule="auto"/>
              <w:rPr>
                <w:rFonts w:eastAsia="Calibri" w:cs="Times New Roman"/>
                <w:sz w:val="22"/>
              </w:rPr>
            </w:pPr>
            <w:r>
              <w:rPr>
                <w:rFonts w:eastAsia="Calibri" w:cs="Times New Roman"/>
                <w:sz w:val="22"/>
              </w:rPr>
              <w:t xml:space="preserve">8,172 </w:t>
            </w:r>
          </w:p>
        </w:tc>
        <w:tc>
          <w:tcPr>
            <w:tcW w:w="796" w:type="dxa"/>
            <w:tcBorders>
              <w:top w:val="single" w:sz="4" w:space="0" w:color="auto"/>
              <w:bottom w:val="single" w:sz="4" w:space="0" w:color="auto"/>
            </w:tcBorders>
          </w:tcPr>
          <w:p w14:paraId="266B274B" w14:textId="63CB0658" w:rsidR="004A266D" w:rsidRDefault="004A266D" w:rsidP="009E1946">
            <w:pPr>
              <w:spacing w:line="259" w:lineRule="auto"/>
              <w:rPr>
                <w:rFonts w:eastAsia="Calibri" w:cs="Times New Roman"/>
                <w:sz w:val="22"/>
              </w:rPr>
            </w:pPr>
            <w:r>
              <w:rPr>
                <w:rFonts w:eastAsia="Calibri" w:cs="Times New Roman"/>
                <w:sz w:val="22"/>
              </w:rPr>
              <w:t>49.6</w:t>
            </w:r>
          </w:p>
        </w:tc>
      </w:tr>
      <w:tr w:rsidR="004A266D" w14:paraId="6C581418" w14:textId="77CF37E4" w:rsidTr="00CE6FB7">
        <w:tc>
          <w:tcPr>
            <w:tcW w:w="2464" w:type="dxa"/>
            <w:vMerge w:val="restart"/>
            <w:tcBorders>
              <w:right w:val="nil"/>
            </w:tcBorders>
          </w:tcPr>
          <w:p w14:paraId="76EAB901" w14:textId="77777777" w:rsidR="004A266D" w:rsidRDefault="004A266D" w:rsidP="009E1946">
            <w:pPr>
              <w:spacing w:line="259" w:lineRule="auto"/>
              <w:rPr>
                <w:rFonts w:eastAsia="Calibri" w:cs="Times New Roman"/>
                <w:sz w:val="22"/>
              </w:rPr>
            </w:pPr>
            <w:r>
              <w:rPr>
                <w:rFonts w:eastAsia="Calibri" w:cs="Times New Roman"/>
                <w:sz w:val="22"/>
              </w:rPr>
              <w:t>Ethnicity</w:t>
            </w:r>
          </w:p>
        </w:tc>
        <w:tc>
          <w:tcPr>
            <w:tcW w:w="4477" w:type="dxa"/>
            <w:tcBorders>
              <w:left w:val="nil"/>
              <w:bottom w:val="single" w:sz="4" w:space="0" w:color="auto"/>
            </w:tcBorders>
          </w:tcPr>
          <w:p w14:paraId="25C862C3" w14:textId="77777777" w:rsidR="004A266D" w:rsidRDefault="004A266D" w:rsidP="009E1946">
            <w:pPr>
              <w:spacing w:line="259" w:lineRule="auto"/>
              <w:rPr>
                <w:rFonts w:eastAsia="Calibri" w:cs="Times New Roman"/>
                <w:sz w:val="22"/>
              </w:rPr>
            </w:pPr>
            <w:r>
              <w:rPr>
                <w:rFonts w:eastAsia="Calibri" w:cs="Times New Roman"/>
                <w:sz w:val="22"/>
              </w:rPr>
              <w:t>Black or minority ethnicity</w:t>
            </w:r>
          </w:p>
        </w:tc>
        <w:tc>
          <w:tcPr>
            <w:tcW w:w="1279" w:type="dxa"/>
            <w:tcBorders>
              <w:bottom w:val="single" w:sz="4" w:space="0" w:color="auto"/>
            </w:tcBorders>
          </w:tcPr>
          <w:p w14:paraId="13818F03" w14:textId="573B2DD0" w:rsidR="004A266D" w:rsidRDefault="004A266D" w:rsidP="009E1946">
            <w:pPr>
              <w:spacing w:line="259" w:lineRule="auto"/>
              <w:rPr>
                <w:rFonts w:eastAsia="Calibri" w:cs="Times New Roman"/>
                <w:sz w:val="22"/>
              </w:rPr>
            </w:pPr>
            <w:r>
              <w:rPr>
                <w:rFonts w:eastAsia="Calibri" w:cs="Times New Roman"/>
                <w:sz w:val="22"/>
              </w:rPr>
              <w:t xml:space="preserve">4,690 </w:t>
            </w:r>
          </w:p>
        </w:tc>
        <w:tc>
          <w:tcPr>
            <w:tcW w:w="796" w:type="dxa"/>
            <w:tcBorders>
              <w:bottom w:val="single" w:sz="4" w:space="0" w:color="auto"/>
            </w:tcBorders>
          </w:tcPr>
          <w:p w14:paraId="63A02940" w14:textId="3E40CAC3" w:rsidR="004A266D" w:rsidRDefault="004A266D" w:rsidP="009E1946">
            <w:pPr>
              <w:spacing w:line="259" w:lineRule="auto"/>
              <w:rPr>
                <w:rFonts w:eastAsia="Calibri" w:cs="Times New Roman"/>
                <w:sz w:val="22"/>
              </w:rPr>
            </w:pPr>
            <w:r>
              <w:rPr>
                <w:rFonts w:eastAsia="Calibri" w:cs="Times New Roman"/>
                <w:sz w:val="22"/>
              </w:rPr>
              <w:t>28.5</w:t>
            </w:r>
          </w:p>
        </w:tc>
      </w:tr>
      <w:tr w:rsidR="004A266D" w14:paraId="23938508" w14:textId="125B6D2C" w:rsidTr="00CE6FB7">
        <w:tc>
          <w:tcPr>
            <w:tcW w:w="2464" w:type="dxa"/>
            <w:vMerge/>
            <w:tcBorders>
              <w:right w:val="nil"/>
            </w:tcBorders>
          </w:tcPr>
          <w:p w14:paraId="0A07CACB"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67FB7AC7" w14:textId="77777777" w:rsidR="004A266D" w:rsidRDefault="004A266D" w:rsidP="009E1946">
            <w:pPr>
              <w:spacing w:line="259" w:lineRule="auto"/>
              <w:rPr>
                <w:rFonts w:eastAsia="Calibri" w:cs="Times New Roman"/>
                <w:sz w:val="22"/>
              </w:rPr>
            </w:pPr>
            <w:r>
              <w:rPr>
                <w:rFonts w:eastAsia="Calibri" w:cs="Times New Roman"/>
                <w:sz w:val="22"/>
              </w:rPr>
              <w:t>White</w:t>
            </w:r>
          </w:p>
        </w:tc>
        <w:tc>
          <w:tcPr>
            <w:tcW w:w="1279" w:type="dxa"/>
            <w:tcBorders>
              <w:top w:val="single" w:sz="4" w:space="0" w:color="auto"/>
              <w:bottom w:val="single" w:sz="4" w:space="0" w:color="auto"/>
            </w:tcBorders>
          </w:tcPr>
          <w:p w14:paraId="35A20480" w14:textId="64FAC407" w:rsidR="004A266D" w:rsidRDefault="004A266D" w:rsidP="009E1946">
            <w:pPr>
              <w:spacing w:line="259" w:lineRule="auto"/>
              <w:rPr>
                <w:rFonts w:eastAsia="Calibri" w:cs="Times New Roman"/>
                <w:sz w:val="22"/>
              </w:rPr>
            </w:pPr>
            <w:r>
              <w:rPr>
                <w:rFonts w:eastAsia="Calibri" w:cs="Times New Roman"/>
                <w:sz w:val="22"/>
              </w:rPr>
              <w:t>11,795</w:t>
            </w:r>
          </w:p>
        </w:tc>
        <w:tc>
          <w:tcPr>
            <w:tcW w:w="796" w:type="dxa"/>
            <w:tcBorders>
              <w:top w:val="single" w:sz="4" w:space="0" w:color="auto"/>
              <w:bottom w:val="single" w:sz="4" w:space="0" w:color="auto"/>
            </w:tcBorders>
          </w:tcPr>
          <w:p w14:paraId="5877DA32" w14:textId="0FECEDD5" w:rsidR="004A266D" w:rsidRDefault="004A266D" w:rsidP="009E1946">
            <w:pPr>
              <w:spacing w:line="259" w:lineRule="auto"/>
              <w:rPr>
                <w:rFonts w:eastAsia="Calibri" w:cs="Times New Roman"/>
                <w:sz w:val="22"/>
              </w:rPr>
            </w:pPr>
            <w:r>
              <w:rPr>
                <w:rFonts w:eastAsia="Calibri" w:cs="Times New Roman"/>
                <w:sz w:val="22"/>
              </w:rPr>
              <w:t>71.5</w:t>
            </w:r>
          </w:p>
        </w:tc>
      </w:tr>
      <w:tr w:rsidR="004A266D" w14:paraId="62084966" w14:textId="08FA8643" w:rsidTr="00CE6FB7">
        <w:tc>
          <w:tcPr>
            <w:tcW w:w="2464" w:type="dxa"/>
            <w:vMerge w:val="restart"/>
            <w:tcBorders>
              <w:right w:val="nil"/>
            </w:tcBorders>
          </w:tcPr>
          <w:p w14:paraId="6D635846" w14:textId="77777777" w:rsidR="004A266D" w:rsidRDefault="004A266D" w:rsidP="009E1946">
            <w:pPr>
              <w:spacing w:line="259" w:lineRule="auto"/>
              <w:rPr>
                <w:rFonts w:eastAsia="Calibri" w:cs="Times New Roman"/>
                <w:sz w:val="22"/>
              </w:rPr>
            </w:pPr>
            <w:r>
              <w:rPr>
                <w:rFonts w:eastAsia="Calibri" w:cs="Times New Roman"/>
                <w:sz w:val="22"/>
              </w:rPr>
              <w:t>Index of multiple disadvantage quintile</w:t>
            </w:r>
          </w:p>
        </w:tc>
        <w:tc>
          <w:tcPr>
            <w:tcW w:w="4477" w:type="dxa"/>
            <w:tcBorders>
              <w:left w:val="nil"/>
              <w:bottom w:val="single" w:sz="4" w:space="0" w:color="auto"/>
            </w:tcBorders>
          </w:tcPr>
          <w:p w14:paraId="173E6381" w14:textId="77777777" w:rsidR="004A266D" w:rsidRDefault="004A266D" w:rsidP="009E1946">
            <w:pPr>
              <w:spacing w:line="259" w:lineRule="auto"/>
              <w:rPr>
                <w:rFonts w:eastAsia="Calibri" w:cs="Times New Roman"/>
                <w:sz w:val="22"/>
              </w:rPr>
            </w:pPr>
            <w:r>
              <w:rPr>
                <w:rFonts w:eastAsia="Calibri" w:cs="Times New Roman"/>
                <w:sz w:val="22"/>
              </w:rPr>
              <w:t>1 (least disadvantaged)</w:t>
            </w:r>
          </w:p>
        </w:tc>
        <w:tc>
          <w:tcPr>
            <w:tcW w:w="1279" w:type="dxa"/>
            <w:tcBorders>
              <w:bottom w:val="single" w:sz="4" w:space="0" w:color="auto"/>
            </w:tcBorders>
          </w:tcPr>
          <w:p w14:paraId="4F7BF8E5" w14:textId="78945601" w:rsidR="004A266D" w:rsidRDefault="004A266D" w:rsidP="009E1946">
            <w:pPr>
              <w:spacing w:line="259" w:lineRule="auto"/>
              <w:rPr>
                <w:rFonts w:eastAsia="Calibri" w:cs="Times New Roman"/>
                <w:sz w:val="22"/>
              </w:rPr>
            </w:pPr>
            <w:r>
              <w:rPr>
                <w:rFonts w:eastAsia="Calibri" w:cs="Times New Roman"/>
                <w:sz w:val="22"/>
              </w:rPr>
              <w:t xml:space="preserve">2,630 </w:t>
            </w:r>
          </w:p>
        </w:tc>
        <w:tc>
          <w:tcPr>
            <w:tcW w:w="796" w:type="dxa"/>
            <w:tcBorders>
              <w:bottom w:val="single" w:sz="4" w:space="0" w:color="auto"/>
            </w:tcBorders>
          </w:tcPr>
          <w:p w14:paraId="0DFD6081" w14:textId="00ADCF92" w:rsidR="004A266D" w:rsidRDefault="004A266D" w:rsidP="009E1946">
            <w:pPr>
              <w:spacing w:line="259" w:lineRule="auto"/>
              <w:rPr>
                <w:rFonts w:eastAsia="Calibri" w:cs="Times New Roman"/>
                <w:sz w:val="22"/>
              </w:rPr>
            </w:pPr>
            <w:r>
              <w:rPr>
                <w:rFonts w:eastAsia="Calibri" w:cs="Times New Roman"/>
                <w:sz w:val="22"/>
              </w:rPr>
              <w:t>16.0</w:t>
            </w:r>
          </w:p>
        </w:tc>
      </w:tr>
      <w:tr w:rsidR="004A266D" w14:paraId="54788256" w14:textId="4C6BF620" w:rsidTr="00CE6FB7">
        <w:tc>
          <w:tcPr>
            <w:tcW w:w="2464" w:type="dxa"/>
            <w:vMerge/>
            <w:tcBorders>
              <w:right w:val="nil"/>
            </w:tcBorders>
          </w:tcPr>
          <w:p w14:paraId="72F4B095"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30273EDD" w14:textId="77777777" w:rsidR="004A266D" w:rsidRDefault="004A266D" w:rsidP="009E1946">
            <w:pPr>
              <w:spacing w:line="259" w:lineRule="auto"/>
              <w:rPr>
                <w:rFonts w:eastAsia="Calibri" w:cs="Times New Roman"/>
                <w:sz w:val="22"/>
              </w:rPr>
            </w:pPr>
            <w:r>
              <w:rPr>
                <w:rFonts w:eastAsia="Calibri" w:cs="Times New Roman"/>
                <w:sz w:val="22"/>
              </w:rPr>
              <w:t>2</w:t>
            </w:r>
          </w:p>
        </w:tc>
        <w:tc>
          <w:tcPr>
            <w:tcW w:w="1279" w:type="dxa"/>
            <w:tcBorders>
              <w:top w:val="single" w:sz="4" w:space="0" w:color="auto"/>
              <w:bottom w:val="single" w:sz="4" w:space="0" w:color="auto"/>
            </w:tcBorders>
          </w:tcPr>
          <w:p w14:paraId="6CA36C24" w14:textId="599EE7BD" w:rsidR="004A266D" w:rsidRDefault="004A266D" w:rsidP="009E1946">
            <w:pPr>
              <w:spacing w:line="259" w:lineRule="auto"/>
              <w:rPr>
                <w:rFonts w:eastAsia="Calibri" w:cs="Times New Roman"/>
                <w:sz w:val="22"/>
              </w:rPr>
            </w:pPr>
            <w:r>
              <w:rPr>
                <w:rFonts w:eastAsia="Calibri" w:cs="Times New Roman"/>
                <w:sz w:val="22"/>
              </w:rPr>
              <w:t xml:space="preserve">3,033 </w:t>
            </w:r>
          </w:p>
        </w:tc>
        <w:tc>
          <w:tcPr>
            <w:tcW w:w="796" w:type="dxa"/>
            <w:tcBorders>
              <w:top w:val="single" w:sz="4" w:space="0" w:color="auto"/>
              <w:bottom w:val="single" w:sz="4" w:space="0" w:color="auto"/>
            </w:tcBorders>
          </w:tcPr>
          <w:p w14:paraId="64CE0B7B" w14:textId="65A9D440" w:rsidR="004A266D" w:rsidRDefault="004A266D" w:rsidP="009E1946">
            <w:pPr>
              <w:spacing w:line="259" w:lineRule="auto"/>
              <w:rPr>
                <w:rFonts w:eastAsia="Calibri" w:cs="Times New Roman"/>
                <w:sz w:val="22"/>
              </w:rPr>
            </w:pPr>
            <w:r>
              <w:rPr>
                <w:rFonts w:eastAsia="Calibri" w:cs="Times New Roman"/>
                <w:sz w:val="22"/>
              </w:rPr>
              <w:t>18.4</w:t>
            </w:r>
          </w:p>
        </w:tc>
      </w:tr>
      <w:tr w:rsidR="004A266D" w14:paraId="01D11F7E" w14:textId="4F9B5010" w:rsidTr="00CE6FB7">
        <w:tc>
          <w:tcPr>
            <w:tcW w:w="2464" w:type="dxa"/>
            <w:vMerge/>
            <w:tcBorders>
              <w:right w:val="nil"/>
            </w:tcBorders>
          </w:tcPr>
          <w:p w14:paraId="2E2CEE64"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0CC2414E" w14:textId="77777777" w:rsidR="004A266D" w:rsidRDefault="004A266D" w:rsidP="009E1946">
            <w:pPr>
              <w:spacing w:line="259" w:lineRule="auto"/>
              <w:rPr>
                <w:rFonts w:eastAsia="Calibri" w:cs="Times New Roman"/>
                <w:sz w:val="22"/>
              </w:rPr>
            </w:pPr>
            <w:r>
              <w:rPr>
                <w:rFonts w:eastAsia="Calibri" w:cs="Times New Roman"/>
                <w:sz w:val="22"/>
              </w:rPr>
              <w:t>3</w:t>
            </w:r>
          </w:p>
        </w:tc>
        <w:tc>
          <w:tcPr>
            <w:tcW w:w="1279" w:type="dxa"/>
            <w:tcBorders>
              <w:top w:val="single" w:sz="4" w:space="0" w:color="auto"/>
              <w:bottom w:val="single" w:sz="4" w:space="0" w:color="auto"/>
            </w:tcBorders>
          </w:tcPr>
          <w:p w14:paraId="1350120C" w14:textId="2ACEA773" w:rsidR="004A266D" w:rsidRDefault="004A266D" w:rsidP="009E1946">
            <w:pPr>
              <w:spacing w:line="259" w:lineRule="auto"/>
              <w:rPr>
                <w:rFonts w:eastAsia="Calibri" w:cs="Times New Roman"/>
                <w:sz w:val="22"/>
              </w:rPr>
            </w:pPr>
            <w:r>
              <w:rPr>
                <w:rFonts w:eastAsia="Calibri" w:cs="Times New Roman"/>
                <w:sz w:val="22"/>
              </w:rPr>
              <w:t xml:space="preserve">3,038 </w:t>
            </w:r>
          </w:p>
        </w:tc>
        <w:tc>
          <w:tcPr>
            <w:tcW w:w="796" w:type="dxa"/>
            <w:tcBorders>
              <w:top w:val="single" w:sz="4" w:space="0" w:color="auto"/>
              <w:bottom w:val="single" w:sz="4" w:space="0" w:color="auto"/>
            </w:tcBorders>
          </w:tcPr>
          <w:p w14:paraId="145B629D" w14:textId="408F9092" w:rsidR="004A266D" w:rsidRDefault="004A266D" w:rsidP="009E1946">
            <w:pPr>
              <w:spacing w:line="259" w:lineRule="auto"/>
              <w:rPr>
                <w:rFonts w:eastAsia="Calibri" w:cs="Times New Roman"/>
                <w:sz w:val="22"/>
              </w:rPr>
            </w:pPr>
            <w:r>
              <w:rPr>
                <w:rFonts w:eastAsia="Calibri" w:cs="Times New Roman"/>
                <w:sz w:val="22"/>
              </w:rPr>
              <w:t>18.4</w:t>
            </w:r>
          </w:p>
        </w:tc>
      </w:tr>
      <w:tr w:rsidR="004A266D" w14:paraId="6BB80A58" w14:textId="10E2CAA0" w:rsidTr="00CE6FB7">
        <w:tc>
          <w:tcPr>
            <w:tcW w:w="2464" w:type="dxa"/>
            <w:vMerge/>
            <w:tcBorders>
              <w:right w:val="nil"/>
            </w:tcBorders>
          </w:tcPr>
          <w:p w14:paraId="4EB1E30A"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bottom w:val="single" w:sz="4" w:space="0" w:color="auto"/>
            </w:tcBorders>
          </w:tcPr>
          <w:p w14:paraId="195FCE4E" w14:textId="77777777" w:rsidR="004A266D" w:rsidRDefault="004A266D" w:rsidP="009E1946">
            <w:pPr>
              <w:spacing w:line="259" w:lineRule="auto"/>
              <w:rPr>
                <w:rFonts w:eastAsia="Calibri" w:cs="Times New Roman"/>
                <w:sz w:val="22"/>
              </w:rPr>
            </w:pPr>
            <w:r>
              <w:rPr>
                <w:rFonts w:eastAsia="Calibri" w:cs="Times New Roman"/>
                <w:sz w:val="22"/>
              </w:rPr>
              <w:t>4</w:t>
            </w:r>
          </w:p>
        </w:tc>
        <w:tc>
          <w:tcPr>
            <w:tcW w:w="1279" w:type="dxa"/>
            <w:tcBorders>
              <w:top w:val="single" w:sz="4" w:space="0" w:color="auto"/>
              <w:bottom w:val="single" w:sz="4" w:space="0" w:color="auto"/>
            </w:tcBorders>
          </w:tcPr>
          <w:p w14:paraId="0B7A3E63" w14:textId="7C1A9FD0" w:rsidR="004A266D" w:rsidRDefault="004A266D" w:rsidP="009E1946">
            <w:pPr>
              <w:spacing w:line="259" w:lineRule="auto"/>
              <w:rPr>
                <w:rFonts w:eastAsia="Calibri" w:cs="Times New Roman"/>
                <w:sz w:val="22"/>
              </w:rPr>
            </w:pPr>
            <w:r>
              <w:rPr>
                <w:rFonts w:eastAsia="Calibri" w:cs="Times New Roman"/>
                <w:sz w:val="22"/>
              </w:rPr>
              <w:t xml:space="preserve">3,825 </w:t>
            </w:r>
          </w:p>
        </w:tc>
        <w:tc>
          <w:tcPr>
            <w:tcW w:w="796" w:type="dxa"/>
            <w:tcBorders>
              <w:top w:val="single" w:sz="4" w:space="0" w:color="auto"/>
              <w:bottom w:val="single" w:sz="4" w:space="0" w:color="auto"/>
            </w:tcBorders>
          </w:tcPr>
          <w:p w14:paraId="67840855" w14:textId="6F376088" w:rsidR="004A266D" w:rsidRDefault="004A266D" w:rsidP="009E1946">
            <w:pPr>
              <w:spacing w:line="259" w:lineRule="auto"/>
              <w:rPr>
                <w:rFonts w:eastAsia="Calibri" w:cs="Times New Roman"/>
                <w:sz w:val="22"/>
              </w:rPr>
            </w:pPr>
            <w:r>
              <w:rPr>
                <w:rFonts w:eastAsia="Calibri" w:cs="Times New Roman"/>
                <w:sz w:val="22"/>
              </w:rPr>
              <w:t>23.2</w:t>
            </w:r>
          </w:p>
        </w:tc>
      </w:tr>
      <w:tr w:rsidR="004A266D" w14:paraId="7842FFA3" w14:textId="4F408529" w:rsidTr="00CE6FB7">
        <w:tc>
          <w:tcPr>
            <w:tcW w:w="2464" w:type="dxa"/>
            <w:vMerge/>
            <w:tcBorders>
              <w:right w:val="nil"/>
            </w:tcBorders>
          </w:tcPr>
          <w:p w14:paraId="0E71BC85" w14:textId="77777777" w:rsidR="004A266D" w:rsidRDefault="004A266D" w:rsidP="009E1946">
            <w:pPr>
              <w:spacing w:line="259" w:lineRule="auto"/>
              <w:rPr>
                <w:rFonts w:eastAsia="Calibri" w:cs="Times New Roman"/>
                <w:sz w:val="22"/>
              </w:rPr>
            </w:pPr>
          </w:p>
        </w:tc>
        <w:tc>
          <w:tcPr>
            <w:tcW w:w="4477" w:type="dxa"/>
            <w:tcBorders>
              <w:top w:val="single" w:sz="4" w:space="0" w:color="auto"/>
              <w:left w:val="nil"/>
            </w:tcBorders>
          </w:tcPr>
          <w:p w14:paraId="3C59F92F" w14:textId="77777777" w:rsidR="004A266D" w:rsidRDefault="004A266D" w:rsidP="009E1946">
            <w:pPr>
              <w:spacing w:line="259" w:lineRule="auto"/>
              <w:rPr>
                <w:rFonts w:eastAsia="Calibri" w:cs="Times New Roman"/>
                <w:sz w:val="22"/>
              </w:rPr>
            </w:pPr>
            <w:r>
              <w:rPr>
                <w:rFonts w:eastAsia="Calibri" w:cs="Times New Roman"/>
                <w:sz w:val="22"/>
              </w:rPr>
              <w:t>5 (most disadvantaged)</w:t>
            </w:r>
          </w:p>
        </w:tc>
        <w:tc>
          <w:tcPr>
            <w:tcW w:w="1279" w:type="dxa"/>
            <w:tcBorders>
              <w:top w:val="single" w:sz="4" w:space="0" w:color="auto"/>
            </w:tcBorders>
          </w:tcPr>
          <w:p w14:paraId="62B942C2" w14:textId="17332D07" w:rsidR="004A266D" w:rsidRDefault="004A266D" w:rsidP="009E1946">
            <w:pPr>
              <w:spacing w:line="259" w:lineRule="auto"/>
              <w:rPr>
                <w:rFonts w:eastAsia="Calibri" w:cs="Times New Roman"/>
                <w:sz w:val="22"/>
              </w:rPr>
            </w:pPr>
            <w:r>
              <w:rPr>
                <w:rFonts w:eastAsia="Calibri" w:cs="Times New Roman"/>
                <w:sz w:val="22"/>
              </w:rPr>
              <w:t xml:space="preserve">3,959 </w:t>
            </w:r>
          </w:p>
        </w:tc>
        <w:tc>
          <w:tcPr>
            <w:tcW w:w="796" w:type="dxa"/>
            <w:tcBorders>
              <w:top w:val="single" w:sz="4" w:space="0" w:color="auto"/>
            </w:tcBorders>
          </w:tcPr>
          <w:p w14:paraId="79415F64" w14:textId="1C9A5622" w:rsidR="004A266D" w:rsidRDefault="004A266D" w:rsidP="009E1946">
            <w:pPr>
              <w:spacing w:line="259" w:lineRule="auto"/>
              <w:rPr>
                <w:rFonts w:eastAsia="Calibri" w:cs="Times New Roman"/>
                <w:sz w:val="22"/>
              </w:rPr>
            </w:pPr>
            <w:r>
              <w:rPr>
                <w:rFonts w:eastAsia="Calibri" w:cs="Times New Roman"/>
                <w:sz w:val="22"/>
              </w:rPr>
              <w:t>24.0</w:t>
            </w:r>
          </w:p>
        </w:tc>
      </w:tr>
      <w:tr w:rsidR="004A266D" w14:paraId="0499488D" w14:textId="5BF575F0" w:rsidTr="00CE6FB7">
        <w:tc>
          <w:tcPr>
            <w:tcW w:w="2464" w:type="dxa"/>
            <w:vMerge w:val="restart"/>
            <w:tcBorders>
              <w:right w:val="nil"/>
            </w:tcBorders>
          </w:tcPr>
          <w:p w14:paraId="3D561763" w14:textId="77777777" w:rsidR="004A266D" w:rsidRDefault="004A266D" w:rsidP="009E1946">
            <w:pPr>
              <w:spacing w:line="259" w:lineRule="auto"/>
              <w:rPr>
                <w:rFonts w:eastAsia="Calibri" w:cs="Times New Roman"/>
                <w:sz w:val="22"/>
              </w:rPr>
            </w:pPr>
            <w:r>
              <w:rPr>
                <w:rFonts w:eastAsia="Calibri" w:cs="Times New Roman"/>
                <w:sz w:val="22"/>
              </w:rPr>
              <w:t>Diagnostic category</w:t>
            </w:r>
          </w:p>
        </w:tc>
        <w:tc>
          <w:tcPr>
            <w:tcW w:w="4477" w:type="dxa"/>
            <w:tcBorders>
              <w:left w:val="nil"/>
            </w:tcBorders>
          </w:tcPr>
          <w:p w14:paraId="2ACBFE84" w14:textId="77777777" w:rsidR="004A266D" w:rsidRDefault="004A266D" w:rsidP="009E1946">
            <w:pPr>
              <w:spacing w:line="259" w:lineRule="auto"/>
              <w:rPr>
                <w:rFonts w:eastAsia="Calibri" w:cs="Times New Roman"/>
                <w:sz w:val="22"/>
              </w:rPr>
            </w:pPr>
            <w:r>
              <w:rPr>
                <w:rFonts w:eastAsia="Calibri" w:cs="Times New Roman"/>
                <w:sz w:val="22"/>
              </w:rPr>
              <w:t>Schizophrenia</w:t>
            </w:r>
          </w:p>
        </w:tc>
        <w:tc>
          <w:tcPr>
            <w:tcW w:w="1279" w:type="dxa"/>
          </w:tcPr>
          <w:p w14:paraId="6EEFE7B7" w14:textId="07E4AABE" w:rsidR="004A266D" w:rsidRDefault="004A266D" w:rsidP="009E1946">
            <w:pPr>
              <w:spacing w:line="259" w:lineRule="auto"/>
              <w:rPr>
                <w:rFonts w:eastAsia="Calibri" w:cs="Times New Roman"/>
                <w:sz w:val="22"/>
              </w:rPr>
            </w:pPr>
            <w:r>
              <w:rPr>
                <w:rFonts w:eastAsia="Calibri" w:cs="Times New Roman"/>
                <w:sz w:val="22"/>
              </w:rPr>
              <w:t xml:space="preserve">8,575 </w:t>
            </w:r>
          </w:p>
        </w:tc>
        <w:tc>
          <w:tcPr>
            <w:tcW w:w="796" w:type="dxa"/>
          </w:tcPr>
          <w:p w14:paraId="72BA66B4" w14:textId="2319939A" w:rsidR="004A266D" w:rsidRDefault="004A266D" w:rsidP="009E1946">
            <w:pPr>
              <w:spacing w:line="259" w:lineRule="auto"/>
              <w:rPr>
                <w:rFonts w:eastAsia="Calibri" w:cs="Times New Roman"/>
                <w:sz w:val="22"/>
              </w:rPr>
            </w:pPr>
            <w:r>
              <w:rPr>
                <w:rFonts w:eastAsia="Calibri" w:cs="Times New Roman"/>
                <w:sz w:val="22"/>
              </w:rPr>
              <w:t>52.0</w:t>
            </w:r>
          </w:p>
        </w:tc>
      </w:tr>
      <w:tr w:rsidR="004A266D" w14:paraId="118EAD50" w14:textId="74030485" w:rsidTr="00CE6FB7">
        <w:tc>
          <w:tcPr>
            <w:tcW w:w="2464" w:type="dxa"/>
            <w:vMerge/>
            <w:tcBorders>
              <w:right w:val="nil"/>
            </w:tcBorders>
          </w:tcPr>
          <w:p w14:paraId="07810073" w14:textId="77777777" w:rsidR="004A266D" w:rsidRDefault="004A266D" w:rsidP="009E1946">
            <w:pPr>
              <w:spacing w:line="259" w:lineRule="auto"/>
              <w:rPr>
                <w:rFonts w:eastAsia="Calibri" w:cs="Times New Roman"/>
                <w:sz w:val="22"/>
              </w:rPr>
            </w:pPr>
          </w:p>
        </w:tc>
        <w:tc>
          <w:tcPr>
            <w:tcW w:w="4477" w:type="dxa"/>
            <w:tcBorders>
              <w:left w:val="nil"/>
            </w:tcBorders>
          </w:tcPr>
          <w:p w14:paraId="7AFAEA3B" w14:textId="77777777" w:rsidR="004A266D" w:rsidRDefault="004A266D" w:rsidP="009E1946">
            <w:pPr>
              <w:spacing w:line="259" w:lineRule="auto"/>
              <w:rPr>
                <w:rFonts w:eastAsia="Calibri" w:cs="Times New Roman"/>
                <w:sz w:val="22"/>
              </w:rPr>
            </w:pPr>
            <w:r>
              <w:rPr>
                <w:rFonts w:eastAsia="Calibri" w:cs="Times New Roman"/>
                <w:sz w:val="22"/>
              </w:rPr>
              <w:t>Bipolar disorder</w:t>
            </w:r>
          </w:p>
        </w:tc>
        <w:tc>
          <w:tcPr>
            <w:tcW w:w="1279" w:type="dxa"/>
          </w:tcPr>
          <w:p w14:paraId="06F8CAF4" w14:textId="11970BC6" w:rsidR="004A266D" w:rsidRDefault="004A266D" w:rsidP="009E1946">
            <w:pPr>
              <w:spacing w:line="259" w:lineRule="auto"/>
              <w:rPr>
                <w:rFonts w:eastAsia="Calibri" w:cs="Times New Roman"/>
                <w:sz w:val="22"/>
              </w:rPr>
            </w:pPr>
            <w:r>
              <w:rPr>
                <w:rFonts w:eastAsia="Calibri" w:cs="Times New Roman"/>
                <w:sz w:val="22"/>
              </w:rPr>
              <w:t xml:space="preserve">6,076 </w:t>
            </w:r>
          </w:p>
        </w:tc>
        <w:tc>
          <w:tcPr>
            <w:tcW w:w="796" w:type="dxa"/>
          </w:tcPr>
          <w:p w14:paraId="32D14958" w14:textId="274AD3A0" w:rsidR="004A266D" w:rsidRDefault="004A266D" w:rsidP="009E1946">
            <w:pPr>
              <w:spacing w:line="259" w:lineRule="auto"/>
              <w:rPr>
                <w:rFonts w:eastAsia="Calibri" w:cs="Times New Roman"/>
                <w:sz w:val="22"/>
              </w:rPr>
            </w:pPr>
            <w:r>
              <w:rPr>
                <w:rFonts w:eastAsia="Calibri" w:cs="Times New Roman"/>
                <w:sz w:val="22"/>
              </w:rPr>
              <w:t>36.9</w:t>
            </w:r>
          </w:p>
        </w:tc>
      </w:tr>
      <w:tr w:rsidR="004A266D" w14:paraId="79B0C29C" w14:textId="21F78585" w:rsidTr="00CE6FB7">
        <w:tc>
          <w:tcPr>
            <w:tcW w:w="2464" w:type="dxa"/>
            <w:vMerge/>
            <w:tcBorders>
              <w:right w:val="nil"/>
            </w:tcBorders>
          </w:tcPr>
          <w:p w14:paraId="299B9228" w14:textId="77777777" w:rsidR="004A266D" w:rsidRDefault="004A266D" w:rsidP="009E1946">
            <w:pPr>
              <w:spacing w:line="259" w:lineRule="auto"/>
              <w:rPr>
                <w:rFonts w:eastAsia="Calibri" w:cs="Times New Roman"/>
                <w:sz w:val="22"/>
              </w:rPr>
            </w:pPr>
          </w:p>
        </w:tc>
        <w:tc>
          <w:tcPr>
            <w:tcW w:w="4477" w:type="dxa"/>
            <w:tcBorders>
              <w:left w:val="nil"/>
            </w:tcBorders>
          </w:tcPr>
          <w:p w14:paraId="5042D5EE" w14:textId="77777777" w:rsidR="004A266D" w:rsidRDefault="004A266D" w:rsidP="009E1946">
            <w:pPr>
              <w:spacing w:line="259" w:lineRule="auto"/>
              <w:rPr>
                <w:rFonts w:eastAsia="Calibri" w:cs="Times New Roman"/>
                <w:sz w:val="22"/>
              </w:rPr>
            </w:pPr>
            <w:r>
              <w:rPr>
                <w:rFonts w:eastAsia="Calibri" w:cs="Times New Roman"/>
                <w:sz w:val="22"/>
              </w:rPr>
              <w:t>Both diagnostic categories</w:t>
            </w:r>
          </w:p>
        </w:tc>
        <w:tc>
          <w:tcPr>
            <w:tcW w:w="1279" w:type="dxa"/>
          </w:tcPr>
          <w:p w14:paraId="2F15FDA7" w14:textId="4F47A436" w:rsidR="004A266D" w:rsidRDefault="004A266D" w:rsidP="009E1946">
            <w:pPr>
              <w:spacing w:line="259" w:lineRule="auto"/>
              <w:rPr>
                <w:rFonts w:eastAsia="Calibri" w:cs="Times New Roman"/>
                <w:sz w:val="22"/>
              </w:rPr>
            </w:pPr>
            <w:r>
              <w:rPr>
                <w:rFonts w:eastAsia="Calibri" w:cs="Times New Roman"/>
                <w:sz w:val="22"/>
              </w:rPr>
              <w:t xml:space="preserve">1,834 </w:t>
            </w:r>
          </w:p>
        </w:tc>
        <w:tc>
          <w:tcPr>
            <w:tcW w:w="796" w:type="dxa"/>
          </w:tcPr>
          <w:p w14:paraId="2FC9FCE9" w14:textId="7DD60C47" w:rsidR="004A266D" w:rsidRDefault="004A266D" w:rsidP="009E1946">
            <w:pPr>
              <w:spacing w:line="259" w:lineRule="auto"/>
              <w:rPr>
                <w:rFonts w:eastAsia="Calibri" w:cs="Times New Roman"/>
                <w:sz w:val="22"/>
              </w:rPr>
            </w:pPr>
            <w:r>
              <w:rPr>
                <w:rFonts w:eastAsia="Calibri" w:cs="Times New Roman"/>
                <w:sz w:val="22"/>
              </w:rPr>
              <w:t>11.1</w:t>
            </w:r>
          </w:p>
        </w:tc>
      </w:tr>
      <w:tr w:rsidR="004A266D" w14:paraId="36BB8DAA" w14:textId="72F835F5" w:rsidTr="00CE6FB7">
        <w:tc>
          <w:tcPr>
            <w:tcW w:w="2464" w:type="dxa"/>
            <w:vMerge w:val="restart"/>
            <w:tcBorders>
              <w:right w:val="nil"/>
            </w:tcBorders>
          </w:tcPr>
          <w:p w14:paraId="0D26DDCD" w14:textId="77777777" w:rsidR="004A266D" w:rsidRDefault="004A266D" w:rsidP="009E1946">
            <w:pPr>
              <w:spacing w:line="259" w:lineRule="auto"/>
              <w:rPr>
                <w:rFonts w:eastAsia="Calibri" w:cs="Times New Roman"/>
                <w:sz w:val="22"/>
              </w:rPr>
            </w:pPr>
            <w:r>
              <w:rPr>
                <w:rFonts w:eastAsia="Calibri" w:cs="Times New Roman"/>
                <w:sz w:val="22"/>
              </w:rPr>
              <w:t>Years since diagnosis at start of observation period</w:t>
            </w:r>
          </w:p>
        </w:tc>
        <w:tc>
          <w:tcPr>
            <w:tcW w:w="4477" w:type="dxa"/>
            <w:tcBorders>
              <w:left w:val="nil"/>
            </w:tcBorders>
          </w:tcPr>
          <w:p w14:paraId="2717B028" w14:textId="77777777" w:rsidR="004A266D" w:rsidRDefault="004A266D" w:rsidP="009E1946">
            <w:pPr>
              <w:spacing w:line="259" w:lineRule="auto"/>
              <w:rPr>
                <w:rFonts w:eastAsia="Calibri" w:cs="Times New Roman"/>
                <w:sz w:val="22"/>
              </w:rPr>
            </w:pPr>
            <w:r>
              <w:rPr>
                <w:rFonts w:eastAsia="Calibri" w:cs="Times New Roman"/>
                <w:sz w:val="22"/>
              </w:rPr>
              <w:t>0-1</w:t>
            </w:r>
          </w:p>
        </w:tc>
        <w:tc>
          <w:tcPr>
            <w:tcW w:w="1279" w:type="dxa"/>
          </w:tcPr>
          <w:p w14:paraId="52CDA83A" w14:textId="72104357" w:rsidR="004A266D" w:rsidRDefault="004A266D" w:rsidP="009E1946">
            <w:pPr>
              <w:spacing w:line="259" w:lineRule="auto"/>
              <w:rPr>
                <w:rFonts w:eastAsia="Calibri" w:cs="Times New Roman"/>
                <w:sz w:val="22"/>
              </w:rPr>
            </w:pPr>
            <w:r>
              <w:rPr>
                <w:rFonts w:eastAsia="Calibri" w:cs="Times New Roman"/>
                <w:sz w:val="22"/>
              </w:rPr>
              <w:t xml:space="preserve">3,228 </w:t>
            </w:r>
          </w:p>
        </w:tc>
        <w:tc>
          <w:tcPr>
            <w:tcW w:w="796" w:type="dxa"/>
          </w:tcPr>
          <w:p w14:paraId="373AE480" w14:textId="3982852F" w:rsidR="004A266D" w:rsidRDefault="004A266D" w:rsidP="009E1946">
            <w:pPr>
              <w:spacing w:line="259" w:lineRule="auto"/>
              <w:rPr>
                <w:rFonts w:eastAsia="Calibri" w:cs="Times New Roman"/>
                <w:sz w:val="22"/>
              </w:rPr>
            </w:pPr>
            <w:r>
              <w:rPr>
                <w:rFonts w:eastAsia="Calibri" w:cs="Times New Roman"/>
                <w:sz w:val="22"/>
              </w:rPr>
              <w:t>19.6</w:t>
            </w:r>
          </w:p>
        </w:tc>
      </w:tr>
      <w:tr w:rsidR="004A266D" w14:paraId="21381A18" w14:textId="695CDCF0" w:rsidTr="00CE6FB7">
        <w:tc>
          <w:tcPr>
            <w:tcW w:w="2464" w:type="dxa"/>
            <w:vMerge/>
            <w:tcBorders>
              <w:right w:val="nil"/>
            </w:tcBorders>
          </w:tcPr>
          <w:p w14:paraId="54368F5E" w14:textId="77777777" w:rsidR="004A266D" w:rsidRDefault="004A266D" w:rsidP="009E1946">
            <w:pPr>
              <w:spacing w:line="259" w:lineRule="auto"/>
              <w:rPr>
                <w:rFonts w:eastAsia="Calibri" w:cs="Times New Roman"/>
                <w:sz w:val="22"/>
              </w:rPr>
            </w:pPr>
          </w:p>
        </w:tc>
        <w:tc>
          <w:tcPr>
            <w:tcW w:w="4477" w:type="dxa"/>
            <w:tcBorders>
              <w:left w:val="nil"/>
            </w:tcBorders>
          </w:tcPr>
          <w:p w14:paraId="4C26F678" w14:textId="77777777" w:rsidR="004A266D" w:rsidRDefault="004A266D" w:rsidP="009E1946">
            <w:pPr>
              <w:spacing w:line="259" w:lineRule="auto"/>
              <w:rPr>
                <w:rFonts w:eastAsia="Calibri" w:cs="Times New Roman"/>
                <w:sz w:val="22"/>
              </w:rPr>
            </w:pPr>
            <w:r>
              <w:rPr>
                <w:rFonts w:eastAsia="Calibri" w:cs="Times New Roman"/>
                <w:sz w:val="22"/>
              </w:rPr>
              <w:t>2-5</w:t>
            </w:r>
          </w:p>
        </w:tc>
        <w:tc>
          <w:tcPr>
            <w:tcW w:w="1279" w:type="dxa"/>
          </w:tcPr>
          <w:p w14:paraId="0DCA33F6" w14:textId="2E6D0682" w:rsidR="004A266D" w:rsidRDefault="004A266D" w:rsidP="009E1946">
            <w:pPr>
              <w:spacing w:line="259" w:lineRule="auto"/>
              <w:rPr>
                <w:rFonts w:eastAsia="Calibri" w:cs="Times New Roman"/>
                <w:sz w:val="22"/>
              </w:rPr>
            </w:pPr>
            <w:r>
              <w:rPr>
                <w:rFonts w:eastAsia="Calibri" w:cs="Times New Roman"/>
                <w:sz w:val="22"/>
              </w:rPr>
              <w:t xml:space="preserve">3,148 </w:t>
            </w:r>
          </w:p>
        </w:tc>
        <w:tc>
          <w:tcPr>
            <w:tcW w:w="796" w:type="dxa"/>
          </w:tcPr>
          <w:p w14:paraId="2A94C63F" w14:textId="7278F9F1" w:rsidR="004A266D" w:rsidRDefault="004A266D" w:rsidP="009E1946">
            <w:pPr>
              <w:spacing w:line="259" w:lineRule="auto"/>
              <w:rPr>
                <w:rFonts w:eastAsia="Calibri" w:cs="Times New Roman"/>
                <w:sz w:val="22"/>
              </w:rPr>
            </w:pPr>
            <w:r>
              <w:rPr>
                <w:rFonts w:eastAsia="Calibri" w:cs="Times New Roman"/>
                <w:sz w:val="22"/>
              </w:rPr>
              <w:t>19.1</w:t>
            </w:r>
          </w:p>
        </w:tc>
      </w:tr>
      <w:tr w:rsidR="004A266D" w14:paraId="3E90F980" w14:textId="2886174F" w:rsidTr="00CE6FB7">
        <w:tc>
          <w:tcPr>
            <w:tcW w:w="2464" w:type="dxa"/>
            <w:vMerge/>
            <w:tcBorders>
              <w:right w:val="nil"/>
            </w:tcBorders>
          </w:tcPr>
          <w:p w14:paraId="004DC744" w14:textId="77777777" w:rsidR="004A266D" w:rsidRDefault="004A266D" w:rsidP="009E1946">
            <w:pPr>
              <w:spacing w:line="259" w:lineRule="auto"/>
              <w:rPr>
                <w:rFonts w:eastAsia="Calibri" w:cs="Times New Roman"/>
                <w:sz w:val="22"/>
              </w:rPr>
            </w:pPr>
          </w:p>
        </w:tc>
        <w:tc>
          <w:tcPr>
            <w:tcW w:w="4477" w:type="dxa"/>
            <w:tcBorders>
              <w:left w:val="nil"/>
            </w:tcBorders>
          </w:tcPr>
          <w:p w14:paraId="42E22630" w14:textId="77777777" w:rsidR="004A266D" w:rsidRDefault="004A266D" w:rsidP="009E1946">
            <w:pPr>
              <w:spacing w:line="259" w:lineRule="auto"/>
              <w:rPr>
                <w:rFonts w:eastAsia="Calibri" w:cs="Times New Roman"/>
                <w:sz w:val="22"/>
              </w:rPr>
            </w:pPr>
            <w:r>
              <w:rPr>
                <w:rFonts w:eastAsia="Calibri" w:cs="Times New Roman"/>
                <w:sz w:val="22"/>
              </w:rPr>
              <w:t>&gt;5</w:t>
            </w:r>
          </w:p>
        </w:tc>
        <w:tc>
          <w:tcPr>
            <w:tcW w:w="1279" w:type="dxa"/>
          </w:tcPr>
          <w:p w14:paraId="78DFD8E6" w14:textId="5412223F" w:rsidR="004A266D" w:rsidRDefault="004A266D" w:rsidP="009E1946">
            <w:pPr>
              <w:spacing w:line="259" w:lineRule="auto"/>
              <w:rPr>
                <w:rFonts w:eastAsia="Calibri" w:cs="Times New Roman"/>
                <w:sz w:val="22"/>
              </w:rPr>
            </w:pPr>
            <w:r>
              <w:rPr>
                <w:rFonts w:eastAsia="Calibri" w:cs="Times New Roman"/>
                <w:sz w:val="22"/>
              </w:rPr>
              <w:t xml:space="preserve">10,109 </w:t>
            </w:r>
          </w:p>
        </w:tc>
        <w:tc>
          <w:tcPr>
            <w:tcW w:w="796" w:type="dxa"/>
          </w:tcPr>
          <w:p w14:paraId="3B3902EC" w14:textId="6952F7C8" w:rsidR="004A266D" w:rsidRDefault="004A266D" w:rsidP="009E1946">
            <w:pPr>
              <w:spacing w:line="259" w:lineRule="auto"/>
              <w:rPr>
                <w:rFonts w:eastAsia="Calibri" w:cs="Times New Roman"/>
                <w:sz w:val="22"/>
              </w:rPr>
            </w:pPr>
            <w:r>
              <w:rPr>
                <w:rFonts w:eastAsia="Calibri" w:cs="Times New Roman"/>
                <w:sz w:val="22"/>
              </w:rPr>
              <w:t>61.3</w:t>
            </w:r>
          </w:p>
        </w:tc>
      </w:tr>
      <w:tr w:rsidR="004A266D" w14:paraId="6F58C840" w14:textId="1531EDAE" w:rsidTr="00CE6FB7">
        <w:tc>
          <w:tcPr>
            <w:tcW w:w="2464" w:type="dxa"/>
            <w:vMerge w:val="restart"/>
            <w:tcBorders>
              <w:right w:val="nil"/>
            </w:tcBorders>
          </w:tcPr>
          <w:p w14:paraId="5AC06669" w14:textId="77777777" w:rsidR="004A266D" w:rsidRDefault="004A266D" w:rsidP="009E1946">
            <w:pPr>
              <w:spacing w:line="259" w:lineRule="auto"/>
              <w:rPr>
                <w:rFonts w:eastAsia="Calibri" w:cs="Times New Roman"/>
                <w:sz w:val="22"/>
              </w:rPr>
            </w:pPr>
            <w:r>
              <w:rPr>
                <w:rFonts w:eastAsia="Calibri" w:cs="Times New Roman"/>
                <w:sz w:val="22"/>
              </w:rPr>
              <w:t>Comorbidities</w:t>
            </w:r>
          </w:p>
        </w:tc>
        <w:tc>
          <w:tcPr>
            <w:tcW w:w="4477" w:type="dxa"/>
            <w:tcBorders>
              <w:left w:val="nil"/>
            </w:tcBorders>
          </w:tcPr>
          <w:p w14:paraId="2225ABDA" w14:textId="77777777" w:rsidR="004A266D" w:rsidRDefault="004A266D" w:rsidP="009E1946">
            <w:pPr>
              <w:spacing w:line="259" w:lineRule="auto"/>
              <w:rPr>
                <w:rFonts w:eastAsia="Calibri" w:cs="Times New Roman"/>
                <w:sz w:val="22"/>
              </w:rPr>
            </w:pPr>
            <w:r>
              <w:rPr>
                <w:rFonts w:eastAsia="Calibri" w:cs="Times New Roman"/>
                <w:sz w:val="22"/>
              </w:rPr>
              <w:t xml:space="preserve">Depression </w:t>
            </w:r>
          </w:p>
        </w:tc>
        <w:tc>
          <w:tcPr>
            <w:tcW w:w="1279" w:type="dxa"/>
          </w:tcPr>
          <w:p w14:paraId="1A3E9EA4" w14:textId="4B27EA9D" w:rsidR="004A266D" w:rsidRDefault="004A266D" w:rsidP="009E1946">
            <w:pPr>
              <w:spacing w:line="259" w:lineRule="auto"/>
              <w:rPr>
                <w:rFonts w:eastAsia="Calibri" w:cs="Times New Roman"/>
                <w:sz w:val="22"/>
              </w:rPr>
            </w:pPr>
            <w:r>
              <w:rPr>
                <w:rFonts w:eastAsia="Calibri" w:cs="Times New Roman"/>
                <w:sz w:val="22"/>
              </w:rPr>
              <w:t xml:space="preserve">10,138 </w:t>
            </w:r>
          </w:p>
        </w:tc>
        <w:tc>
          <w:tcPr>
            <w:tcW w:w="796" w:type="dxa"/>
          </w:tcPr>
          <w:p w14:paraId="3777ECCD" w14:textId="085B171E" w:rsidR="004A266D" w:rsidRDefault="004A266D" w:rsidP="009E1946">
            <w:pPr>
              <w:spacing w:line="259" w:lineRule="auto"/>
              <w:rPr>
                <w:rFonts w:eastAsia="Calibri" w:cs="Times New Roman"/>
                <w:sz w:val="22"/>
              </w:rPr>
            </w:pPr>
            <w:r>
              <w:rPr>
                <w:rFonts w:eastAsia="Calibri" w:cs="Times New Roman"/>
                <w:sz w:val="22"/>
              </w:rPr>
              <w:t>61.5</w:t>
            </w:r>
          </w:p>
        </w:tc>
      </w:tr>
      <w:tr w:rsidR="004A266D" w14:paraId="027205F8" w14:textId="0EC43DFB" w:rsidTr="00CE6FB7">
        <w:tc>
          <w:tcPr>
            <w:tcW w:w="2464" w:type="dxa"/>
            <w:vMerge/>
            <w:tcBorders>
              <w:right w:val="nil"/>
            </w:tcBorders>
          </w:tcPr>
          <w:p w14:paraId="3C0734D0" w14:textId="77777777" w:rsidR="004A266D" w:rsidRDefault="004A266D" w:rsidP="009E1946">
            <w:pPr>
              <w:spacing w:line="259" w:lineRule="auto"/>
              <w:rPr>
                <w:rFonts w:eastAsia="Calibri" w:cs="Times New Roman"/>
                <w:sz w:val="22"/>
              </w:rPr>
            </w:pPr>
          </w:p>
        </w:tc>
        <w:tc>
          <w:tcPr>
            <w:tcW w:w="4477" w:type="dxa"/>
            <w:tcBorders>
              <w:left w:val="nil"/>
            </w:tcBorders>
          </w:tcPr>
          <w:p w14:paraId="7B81E940" w14:textId="77777777" w:rsidR="004A266D" w:rsidRDefault="004A266D" w:rsidP="009E1946">
            <w:pPr>
              <w:spacing w:line="259" w:lineRule="auto"/>
              <w:rPr>
                <w:rFonts w:eastAsia="Calibri" w:cs="Times New Roman"/>
                <w:sz w:val="22"/>
              </w:rPr>
            </w:pPr>
            <w:r>
              <w:rPr>
                <w:rFonts w:eastAsia="Calibri" w:cs="Times New Roman"/>
                <w:sz w:val="22"/>
              </w:rPr>
              <w:t>Diabetes</w:t>
            </w:r>
          </w:p>
        </w:tc>
        <w:tc>
          <w:tcPr>
            <w:tcW w:w="1279" w:type="dxa"/>
          </w:tcPr>
          <w:p w14:paraId="41DE2659" w14:textId="218FA168" w:rsidR="004A266D" w:rsidRDefault="004A266D" w:rsidP="009E1946">
            <w:pPr>
              <w:spacing w:line="259" w:lineRule="auto"/>
              <w:rPr>
                <w:rFonts w:eastAsia="Calibri" w:cs="Times New Roman"/>
                <w:sz w:val="22"/>
              </w:rPr>
            </w:pPr>
            <w:r>
              <w:rPr>
                <w:rFonts w:eastAsia="Calibri" w:cs="Times New Roman"/>
                <w:sz w:val="22"/>
              </w:rPr>
              <w:t>1,299</w:t>
            </w:r>
            <w:r w:rsidR="004E3FC2">
              <w:rPr>
                <w:rFonts w:eastAsia="Calibri" w:cs="Times New Roman"/>
                <w:sz w:val="22"/>
              </w:rPr>
              <w:t xml:space="preserve"> </w:t>
            </w:r>
          </w:p>
        </w:tc>
        <w:tc>
          <w:tcPr>
            <w:tcW w:w="796" w:type="dxa"/>
          </w:tcPr>
          <w:p w14:paraId="198A80EE" w14:textId="4EEB375C" w:rsidR="004A266D" w:rsidRDefault="004A266D" w:rsidP="009E1946">
            <w:pPr>
              <w:spacing w:line="259" w:lineRule="auto"/>
              <w:rPr>
                <w:rFonts w:eastAsia="Calibri" w:cs="Times New Roman"/>
                <w:sz w:val="22"/>
              </w:rPr>
            </w:pPr>
            <w:r>
              <w:rPr>
                <w:rFonts w:eastAsia="Calibri" w:cs="Times New Roman"/>
                <w:sz w:val="22"/>
              </w:rPr>
              <w:t>7.9</w:t>
            </w:r>
          </w:p>
        </w:tc>
      </w:tr>
      <w:tr w:rsidR="004A266D" w14:paraId="2CF27B4B" w14:textId="7180ED85" w:rsidTr="00CE6FB7">
        <w:tc>
          <w:tcPr>
            <w:tcW w:w="2464" w:type="dxa"/>
            <w:vMerge/>
            <w:tcBorders>
              <w:right w:val="nil"/>
            </w:tcBorders>
          </w:tcPr>
          <w:p w14:paraId="6B5BA234" w14:textId="77777777" w:rsidR="004A266D" w:rsidRDefault="004A266D" w:rsidP="009E1946">
            <w:pPr>
              <w:spacing w:line="259" w:lineRule="auto"/>
              <w:rPr>
                <w:rFonts w:eastAsia="Calibri" w:cs="Times New Roman"/>
                <w:sz w:val="22"/>
              </w:rPr>
            </w:pPr>
          </w:p>
        </w:tc>
        <w:tc>
          <w:tcPr>
            <w:tcW w:w="4477" w:type="dxa"/>
            <w:tcBorders>
              <w:left w:val="nil"/>
            </w:tcBorders>
          </w:tcPr>
          <w:p w14:paraId="356A9E0E" w14:textId="77777777" w:rsidR="004A266D" w:rsidRDefault="004A266D" w:rsidP="009E1946">
            <w:pPr>
              <w:spacing w:line="259" w:lineRule="auto"/>
              <w:rPr>
                <w:rFonts w:eastAsia="Calibri" w:cs="Times New Roman"/>
                <w:sz w:val="22"/>
              </w:rPr>
            </w:pPr>
            <w:r>
              <w:rPr>
                <w:rFonts w:eastAsia="Calibri" w:cs="Times New Roman"/>
                <w:sz w:val="22"/>
              </w:rPr>
              <w:t>Cancer</w:t>
            </w:r>
          </w:p>
        </w:tc>
        <w:tc>
          <w:tcPr>
            <w:tcW w:w="1279" w:type="dxa"/>
          </w:tcPr>
          <w:p w14:paraId="563E3E8D" w14:textId="7467DE43" w:rsidR="004A266D" w:rsidRDefault="004A266D" w:rsidP="009E1946">
            <w:pPr>
              <w:spacing w:line="259" w:lineRule="auto"/>
              <w:rPr>
                <w:rFonts w:eastAsia="Calibri" w:cs="Times New Roman"/>
                <w:sz w:val="22"/>
              </w:rPr>
            </w:pPr>
            <w:r>
              <w:rPr>
                <w:rFonts w:eastAsia="Calibri" w:cs="Times New Roman"/>
                <w:sz w:val="22"/>
              </w:rPr>
              <w:t xml:space="preserve">700 </w:t>
            </w:r>
          </w:p>
        </w:tc>
        <w:tc>
          <w:tcPr>
            <w:tcW w:w="796" w:type="dxa"/>
          </w:tcPr>
          <w:p w14:paraId="7A24F6F5" w14:textId="77567053" w:rsidR="004A266D" w:rsidRDefault="004A266D" w:rsidP="009E1946">
            <w:pPr>
              <w:spacing w:line="259" w:lineRule="auto"/>
              <w:rPr>
                <w:rFonts w:eastAsia="Calibri" w:cs="Times New Roman"/>
                <w:sz w:val="22"/>
              </w:rPr>
            </w:pPr>
            <w:r>
              <w:rPr>
                <w:rFonts w:eastAsia="Calibri" w:cs="Times New Roman"/>
                <w:sz w:val="22"/>
              </w:rPr>
              <w:t>4.2</w:t>
            </w:r>
          </w:p>
        </w:tc>
      </w:tr>
      <w:tr w:rsidR="004A266D" w14:paraId="0FDC555A" w14:textId="772307B7" w:rsidTr="00CE6FB7">
        <w:tc>
          <w:tcPr>
            <w:tcW w:w="2464" w:type="dxa"/>
            <w:vMerge/>
            <w:tcBorders>
              <w:right w:val="nil"/>
            </w:tcBorders>
          </w:tcPr>
          <w:p w14:paraId="6D70BE71" w14:textId="77777777" w:rsidR="004A266D" w:rsidRDefault="004A266D" w:rsidP="009E1946">
            <w:pPr>
              <w:spacing w:line="259" w:lineRule="auto"/>
              <w:rPr>
                <w:rFonts w:eastAsia="Calibri" w:cs="Times New Roman"/>
                <w:sz w:val="22"/>
              </w:rPr>
            </w:pPr>
          </w:p>
        </w:tc>
        <w:tc>
          <w:tcPr>
            <w:tcW w:w="4477" w:type="dxa"/>
            <w:tcBorders>
              <w:left w:val="nil"/>
            </w:tcBorders>
          </w:tcPr>
          <w:p w14:paraId="1946D8DC" w14:textId="77777777" w:rsidR="004A266D" w:rsidRDefault="004A266D" w:rsidP="009E1946">
            <w:pPr>
              <w:spacing w:line="259" w:lineRule="auto"/>
              <w:rPr>
                <w:rFonts w:eastAsia="Calibri" w:cs="Times New Roman"/>
                <w:sz w:val="22"/>
              </w:rPr>
            </w:pPr>
            <w:r>
              <w:rPr>
                <w:rFonts w:eastAsia="Calibri" w:cs="Times New Roman"/>
                <w:sz w:val="22"/>
              </w:rPr>
              <w:t>Cerebrovascular disease</w:t>
            </w:r>
          </w:p>
        </w:tc>
        <w:tc>
          <w:tcPr>
            <w:tcW w:w="1279" w:type="dxa"/>
          </w:tcPr>
          <w:p w14:paraId="4DFA214D" w14:textId="37800075" w:rsidR="004A266D" w:rsidRDefault="004A266D" w:rsidP="009E1946">
            <w:pPr>
              <w:spacing w:line="259" w:lineRule="auto"/>
              <w:rPr>
                <w:rFonts w:eastAsia="Calibri" w:cs="Times New Roman"/>
                <w:sz w:val="22"/>
              </w:rPr>
            </w:pPr>
            <w:r>
              <w:rPr>
                <w:rFonts w:eastAsia="Calibri" w:cs="Times New Roman"/>
                <w:sz w:val="22"/>
              </w:rPr>
              <w:t xml:space="preserve">542 </w:t>
            </w:r>
          </w:p>
        </w:tc>
        <w:tc>
          <w:tcPr>
            <w:tcW w:w="796" w:type="dxa"/>
          </w:tcPr>
          <w:p w14:paraId="15EBFB48" w14:textId="03799C71" w:rsidR="004A266D" w:rsidRDefault="004A266D" w:rsidP="009E1946">
            <w:pPr>
              <w:spacing w:line="259" w:lineRule="auto"/>
              <w:rPr>
                <w:rFonts w:eastAsia="Calibri" w:cs="Times New Roman"/>
                <w:sz w:val="22"/>
              </w:rPr>
            </w:pPr>
            <w:r>
              <w:rPr>
                <w:rFonts w:eastAsia="Calibri" w:cs="Times New Roman"/>
                <w:sz w:val="22"/>
              </w:rPr>
              <w:t>3.3</w:t>
            </w:r>
          </w:p>
        </w:tc>
      </w:tr>
      <w:tr w:rsidR="004A266D" w14:paraId="4A12510E" w14:textId="1913C01E" w:rsidTr="00CE6FB7">
        <w:tc>
          <w:tcPr>
            <w:tcW w:w="2464" w:type="dxa"/>
            <w:vMerge/>
            <w:tcBorders>
              <w:right w:val="nil"/>
            </w:tcBorders>
          </w:tcPr>
          <w:p w14:paraId="12C31106" w14:textId="77777777" w:rsidR="004A266D" w:rsidRDefault="004A266D" w:rsidP="009E1946">
            <w:pPr>
              <w:spacing w:line="259" w:lineRule="auto"/>
              <w:rPr>
                <w:rFonts w:eastAsia="Calibri" w:cs="Times New Roman"/>
                <w:sz w:val="22"/>
              </w:rPr>
            </w:pPr>
          </w:p>
        </w:tc>
        <w:tc>
          <w:tcPr>
            <w:tcW w:w="4477" w:type="dxa"/>
            <w:tcBorders>
              <w:left w:val="nil"/>
            </w:tcBorders>
          </w:tcPr>
          <w:p w14:paraId="6070D6EA" w14:textId="77777777" w:rsidR="004A266D" w:rsidRDefault="004A266D" w:rsidP="009E1946">
            <w:pPr>
              <w:spacing w:line="259" w:lineRule="auto"/>
              <w:rPr>
                <w:rFonts w:eastAsia="Calibri" w:cs="Times New Roman"/>
                <w:sz w:val="22"/>
              </w:rPr>
            </w:pPr>
            <w:r>
              <w:rPr>
                <w:rFonts w:eastAsia="Calibri" w:cs="Times New Roman"/>
                <w:sz w:val="22"/>
              </w:rPr>
              <w:t>Chronic pulmonary disease</w:t>
            </w:r>
          </w:p>
        </w:tc>
        <w:tc>
          <w:tcPr>
            <w:tcW w:w="1279" w:type="dxa"/>
          </w:tcPr>
          <w:p w14:paraId="63F1B0A3" w14:textId="07F55EE2" w:rsidR="004A266D" w:rsidRDefault="004A266D" w:rsidP="009E1946">
            <w:pPr>
              <w:spacing w:line="259" w:lineRule="auto"/>
              <w:rPr>
                <w:rFonts w:eastAsia="Calibri" w:cs="Times New Roman"/>
                <w:sz w:val="22"/>
              </w:rPr>
            </w:pPr>
            <w:r>
              <w:rPr>
                <w:rFonts w:eastAsia="Calibri" w:cs="Times New Roman"/>
                <w:sz w:val="22"/>
              </w:rPr>
              <w:t xml:space="preserve">2,902 </w:t>
            </w:r>
          </w:p>
        </w:tc>
        <w:tc>
          <w:tcPr>
            <w:tcW w:w="796" w:type="dxa"/>
          </w:tcPr>
          <w:p w14:paraId="25BDF2E7" w14:textId="7CB57EF1" w:rsidR="004A266D" w:rsidRDefault="004A266D" w:rsidP="009E1946">
            <w:pPr>
              <w:spacing w:line="259" w:lineRule="auto"/>
              <w:rPr>
                <w:rFonts w:eastAsia="Calibri" w:cs="Times New Roman"/>
                <w:sz w:val="22"/>
              </w:rPr>
            </w:pPr>
            <w:r>
              <w:rPr>
                <w:rFonts w:eastAsia="Calibri" w:cs="Times New Roman"/>
                <w:sz w:val="22"/>
              </w:rPr>
              <w:t>17.6</w:t>
            </w:r>
          </w:p>
        </w:tc>
      </w:tr>
      <w:tr w:rsidR="004A266D" w14:paraId="221DD02C" w14:textId="031C3DA5" w:rsidTr="00CE6FB7">
        <w:tc>
          <w:tcPr>
            <w:tcW w:w="2464" w:type="dxa"/>
            <w:vMerge/>
            <w:tcBorders>
              <w:right w:val="nil"/>
            </w:tcBorders>
          </w:tcPr>
          <w:p w14:paraId="3BBC58E2" w14:textId="77777777" w:rsidR="004A266D" w:rsidRDefault="004A266D" w:rsidP="009E1946">
            <w:pPr>
              <w:spacing w:line="259" w:lineRule="auto"/>
              <w:rPr>
                <w:rFonts w:eastAsia="Calibri" w:cs="Times New Roman"/>
                <w:sz w:val="22"/>
              </w:rPr>
            </w:pPr>
          </w:p>
        </w:tc>
        <w:tc>
          <w:tcPr>
            <w:tcW w:w="4477" w:type="dxa"/>
            <w:tcBorders>
              <w:left w:val="nil"/>
            </w:tcBorders>
          </w:tcPr>
          <w:p w14:paraId="43AAA4ED" w14:textId="77777777" w:rsidR="004A266D" w:rsidRDefault="004A266D" w:rsidP="009E1946">
            <w:pPr>
              <w:spacing w:line="259" w:lineRule="auto"/>
              <w:rPr>
                <w:rFonts w:eastAsia="Calibri" w:cs="Times New Roman"/>
                <w:sz w:val="22"/>
              </w:rPr>
            </w:pPr>
            <w:r>
              <w:rPr>
                <w:rFonts w:eastAsia="Calibri" w:cs="Times New Roman"/>
                <w:sz w:val="22"/>
              </w:rPr>
              <w:t>Coronary heart disease or myocardial infarction</w:t>
            </w:r>
          </w:p>
        </w:tc>
        <w:tc>
          <w:tcPr>
            <w:tcW w:w="1279" w:type="dxa"/>
          </w:tcPr>
          <w:p w14:paraId="0485F53D" w14:textId="135B9D0D" w:rsidR="004A266D" w:rsidRDefault="004A266D" w:rsidP="009E1946">
            <w:pPr>
              <w:spacing w:line="259" w:lineRule="auto"/>
              <w:rPr>
                <w:rFonts w:eastAsia="Calibri" w:cs="Times New Roman"/>
                <w:sz w:val="22"/>
              </w:rPr>
            </w:pPr>
            <w:r>
              <w:rPr>
                <w:rFonts w:eastAsia="Calibri" w:cs="Times New Roman"/>
                <w:sz w:val="22"/>
              </w:rPr>
              <w:t xml:space="preserve">372 </w:t>
            </w:r>
          </w:p>
        </w:tc>
        <w:tc>
          <w:tcPr>
            <w:tcW w:w="796" w:type="dxa"/>
          </w:tcPr>
          <w:p w14:paraId="6D759F7B" w14:textId="76E8B0EE" w:rsidR="004A266D" w:rsidRDefault="004A266D" w:rsidP="009E1946">
            <w:pPr>
              <w:spacing w:line="259" w:lineRule="auto"/>
              <w:rPr>
                <w:rFonts w:eastAsia="Calibri" w:cs="Times New Roman"/>
                <w:sz w:val="22"/>
              </w:rPr>
            </w:pPr>
            <w:r>
              <w:rPr>
                <w:rFonts w:eastAsia="Calibri" w:cs="Times New Roman"/>
                <w:sz w:val="22"/>
              </w:rPr>
              <w:t>2.3</w:t>
            </w:r>
          </w:p>
        </w:tc>
      </w:tr>
      <w:tr w:rsidR="004A266D" w14:paraId="3DBCB013" w14:textId="547428E5" w:rsidTr="00CE6FB7">
        <w:tc>
          <w:tcPr>
            <w:tcW w:w="2464" w:type="dxa"/>
            <w:vMerge/>
            <w:tcBorders>
              <w:right w:val="nil"/>
            </w:tcBorders>
          </w:tcPr>
          <w:p w14:paraId="6CC7E580" w14:textId="77777777" w:rsidR="004A266D" w:rsidRDefault="004A266D" w:rsidP="009E1946">
            <w:pPr>
              <w:spacing w:line="259" w:lineRule="auto"/>
              <w:rPr>
                <w:rFonts w:eastAsia="Calibri" w:cs="Times New Roman"/>
                <w:sz w:val="22"/>
              </w:rPr>
            </w:pPr>
          </w:p>
        </w:tc>
        <w:tc>
          <w:tcPr>
            <w:tcW w:w="4477" w:type="dxa"/>
            <w:tcBorders>
              <w:left w:val="nil"/>
            </w:tcBorders>
          </w:tcPr>
          <w:p w14:paraId="4BBC3E35" w14:textId="77777777" w:rsidR="004A266D" w:rsidRDefault="004A266D" w:rsidP="009E1946">
            <w:pPr>
              <w:spacing w:line="259" w:lineRule="auto"/>
              <w:rPr>
                <w:rFonts w:eastAsia="Calibri" w:cs="Times New Roman"/>
                <w:sz w:val="22"/>
              </w:rPr>
            </w:pPr>
            <w:r>
              <w:rPr>
                <w:rFonts w:eastAsia="Calibri" w:cs="Times New Roman"/>
                <w:sz w:val="22"/>
              </w:rPr>
              <w:t>Dementia</w:t>
            </w:r>
          </w:p>
        </w:tc>
        <w:tc>
          <w:tcPr>
            <w:tcW w:w="1279" w:type="dxa"/>
          </w:tcPr>
          <w:p w14:paraId="0FAB67E0" w14:textId="5F19258C" w:rsidR="004A266D" w:rsidRDefault="004A266D" w:rsidP="009E1946">
            <w:pPr>
              <w:spacing w:line="259" w:lineRule="auto"/>
              <w:rPr>
                <w:rFonts w:eastAsia="Calibri" w:cs="Times New Roman"/>
                <w:sz w:val="22"/>
              </w:rPr>
            </w:pPr>
            <w:r>
              <w:rPr>
                <w:rFonts w:eastAsia="Calibri" w:cs="Times New Roman"/>
                <w:sz w:val="22"/>
              </w:rPr>
              <w:t xml:space="preserve">300 </w:t>
            </w:r>
          </w:p>
        </w:tc>
        <w:tc>
          <w:tcPr>
            <w:tcW w:w="796" w:type="dxa"/>
          </w:tcPr>
          <w:p w14:paraId="0751C9AA" w14:textId="62EA666C" w:rsidR="004A266D" w:rsidRDefault="004A266D" w:rsidP="009E1946">
            <w:pPr>
              <w:spacing w:line="259" w:lineRule="auto"/>
              <w:rPr>
                <w:rFonts w:eastAsia="Calibri" w:cs="Times New Roman"/>
                <w:sz w:val="22"/>
              </w:rPr>
            </w:pPr>
            <w:r>
              <w:rPr>
                <w:rFonts w:eastAsia="Calibri" w:cs="Times New Roman"/>
                <w:sz w:val="22"/>
              </w:rPr>
              <w:t>1.8</w:t>
            </w:r>
          </w:p>
        </w:tc>
      </w:tr>
      <w:tr w:rsidR="004A266D" w14:paraId="5E431BC8" w14:textId="67B22485" w:rsidTr="00CE6FB7">
        <w:tc>
          <w:tcPr>
            <w:tcW w:w="2464" w:type="dxa"/>
            <w:vMerge/>
            <w:tcBorders>
              <w:right w:val="nil"/>
            </w:tcBorders>
          </w:tcPr>
          <w:p w14:paraId="0ABBAF7C" w14:textId="77777777" w:rsidR="004A266D" w:rsidRDefault="004A266D" w:rsidP="009E1946">
            <w:pPr>
              <w:spacing w:line="259" w:lineRule="auto"/>
              <w:rPr>
                <w:rFonts w:eastAsia="Calibri" w:cs="Times New Roman"/>
                <w:sz w:val="22"/>
              </w:rPr>
            </w:pPr>
          </w:p>
        </w:tc>
        <w:tc>
          <w:tcPr>
            <w:tcW w:w="4477" w:type="dxa"/>
            <w:tcBorders>
              <w:left w:val="nil"/>
            </w:tcBorders>
          </w:tcPr>
          <w:p w14:paraId="5D47CEB5" w14:textId="77777777" w:rsidR="004A266D" w:rsidRDefault="004A266D" w:rsidP="009E1946">
            <w:pPr>
              <w:spacing w:line="259" w:lineRule="auto"/>
              <w:rPr>
                <w:rFonts w:eastAsia="Calibri" w:cs="Times New Roman"/>
                <w:sz w:val="22"/>
              </w:rPr>
            </w:pPr>
            <w:r>
              <w:rPr>
                <w:rFonts w:eastAsia="Calibri" w:cs="Times New Roman"/>
                <w:sz w:val="22"/>
              </w:rPr>
              <w:t>Peptic ulcer</w:t>
            </w:r>
          </w:p>
        </w:tc>
        <w:tc>
          <w:tcPr>
            <w:tcW w:w="1279" w:type="dxa"/>
          </w:tcPr>
          <w:p w14:paraId="26D1EB78" w14:textId="76F127B1" w:rsidR="004A266D" w:rsidRDefault="004A266D" w:rsidP="009E1946">
            <w:pPr>
              <w:spacing w:line="259" w:lineRule="auto"/>
              <w:rPr>
                <w:rFonts w:eastAsia="Calibri" w:cs="Times New Roman"/>
                <w:sz w:val="22"/>
              </w:rPr>
            </w:pPr>
            <w:r>
              <w:rPr>
                <w:rFonts w:eastAsia="Calibri" w:cs="Times New Roman"/>
                <w:sz w:val="22"/>
              </w:rPr>
              <w:t xml:space="preserve">352 </w:t>
            </w:r>
          </w:p>
        </w:tc>
        <w:tc>
          <w:tcPr>
            <w:tcW w:w="796" w:type="dxa"/>
          </w:tcPr>
          <w:p w14:paraId="382FF123" w14:textId="3D2A9818" w:rsidR="004A266D" w:rsidRDefault="004A266D" w:rsidP="009E1946">
            <w:pPr>
              <w:spacing w:line="259" w:lineRule="auto"/>
              <w:rPr>
                <w:rFonts w:eastAsia="Calibri" w:cs="Times New Roman"/>
                <w:sz w:val="22"/>
              </w:rPr>
            </w:pPr>
            <w:r>
              <w:rPr>
                <w:rFonts w:eastAsia="Calibri" w:cs="Times New Roman"/>
                <w:sz w:val="22"/>
              </w:rPr>
              <w:t>2.1</w:t>
            </w:r>
          </w:p>
        </w:tc>
      </w:tr>
      <w:tr w:rsidR="004A266D" w14:paraId="47F5FDEB" w14:textId="224297FE" w:rsidTr="00CE6FB7">
        <w:tc>
          <w:tcPr>
            <w:tcW w:w="2464" w:type="dxa"/>
            <w:vMerge/>
            <w:tcBorders>
              <w:right w:val="nil"/>
            </w:tcBorders>
          </w:tcPr>
          <w:p w14:paraId="4F8DA28B" w14:textId="77777777" w:rsidR="004A266D" w:rsidRDefault="004A266D" w:rsidP="009E1946">
            <w:pPr>
              <w:spacing w:line="259" w:lineRule="auto"/>
              <w:rPr>
                <w:rFonts w:eastAsia="Calibri" w:cs="Times New Roman"/>
                <w:sz w:val="22"/>
              </w:rPr>
            </w:pPr>
          </w:p>
        </w:tc>
        <w:tc>
          <w:tcPr>
            <w:tcW w:w="4477" w:type="dxa"/>
            <w:tcBorders>
              <w:left w:val="nil"/>
            </w:tcBorders>
          </w:tcPr>
          <w:p w14:paraId="07A19500" w14:textId="77777777" w:rsidR="004A266D" w:rsidRDefault="004A266D" w:rsidP="009E1946">
            <w:pPr>
              <w:spacing w:line="259" w:lineRule="auto"/>
              <w:rPr>
                <w:rFonts w:eastAsia="Calibri" w:cs="Times New Roman"/>
                <w:sz w:val="22"/>
              </w:rPr>
            </w:pPr>
            <w:r>
              <w:rPr>
                <w:rFonts w:eastAsia="Calibri" w:cs="Times New Roman"/>
                <w:sz w:val="22"/>
              </w:rPr>
              <w:t>Peripheral vascular disease</w:t>
            </w:r>
          </w:p>
        </w:tc>
        <w:tc>
          <w:tcPr>
            <w:tcW w:w="1279" w:type="dxa"/>
          </w:tcPr>
          <w:p w14:paraId="5CDDE70E" w14:textId="0E3E5369" w:rsidR="004A266D" w:rsidRDefault="004A266D" w:rsidP="009E1946">
            <w:pPr>
              <w:spacing w:line="259" w:lineRule="auto"/>
              <w:rPr>
                <w:rFonts w:eastAsia="Calibri" w:cs="Times New Roman"/>
                <w:sz w:val="22"/>
              </w:rPr>
            </w:pPr>
            <w:r>
              <w:rPr>
                <w:rFonts w:eastAsia="Calibri" w:cs="Times New Roman"/>
                <w:sz w:val="22"/>
              </w:rPr>
              <w:t xml:space="preserve">161 </w:t>
            </w:r>
          </w:p>
        </w:tc>
        <w:tc>
          <w:tcPr>
            <w:tcW w:w="796" w:type="dxa"/>
          </w:tcPr>
          <w:p w14:paraId="6FCDC1AA" w14:textId="6BDC9AA4" w:rsidR="004A266D" w:rsidRDefault="004A266D" w:rsidP="009E1946">
            <w:pPr>
              <w:spacing w:line="259" w:lineRule="auto"/>
              <w:rPr>
                <w:rFonts w:eastAsia="Calibri" w:cs="Times New Roman"/>
                <w:sz w:val="22"/>
              </w:rPr>
            </w:pPr>
            <w:r>
              <w:rPr>
                <w:rFonts w:eastAsia="Calibri" w:cs="Times New Roman"/>
                <w:sz w:val="22"/>
              </w:rPr>
              <w:t>1.0</w:t>
            </w:r>
          </w:p>
        </w:tc>
      </w:tr>
      <w:tr w:rsidR="004A266D" w14:paraId="46C012D2" w14:textId="438B8128" w:rsidTr="00CE6FB7">
        <w:tc>
          <w:tcPr>
            <w:tcW w:w="2464" w:type="dxa"/>
            <w:vMerge/>
            <w:tcBorders>
              <w:right w:val="nil"/>
            </w:tcBorders>
          </w:tcPr>
          <w:p w14:paraId="431B078C" w14:textId="77777777" w:rsidR="004A266D" w:rsidRDefault="004A266D" w:rsidP="009E1946">
            <w:pPr>
              <w:spacing w:line="259" w:lineRule="auto"/>
              <w:rPr>
                <w:rFonts w:eastAsia="Calibri" w:cs="Times New Roman"/>
                <w:sz w:val="22"/>
              </w:rPr>
            </w:pPr>
          </w:p>
        </w:tc>
        <w:tc>
          <w:tcPr>
            <w:tcW w:w="4477" w:type="dxa"/>
            <w:tcBorders>
              <w:left w:val="nil"/>
            </w:tcBorders>
          </w:tcPr>
          <w:p w14:paraId="7EFD6444" w14:textId="77777777" w:rsidR="004A266D" w:rsidRDefault="004A266D" w:rsidP="009E1946">
            <w:pPr>
              <w:spacing w:line="259" w:lineRule="auto"/>
              <w:rPr>
                <w:rFonts w:eastAsia="Calibri" w:cs="Times New Roman"/>
                <w:sz w:val="22"/>
              </w:rPr>
            </w:pPr>
            <w:r>
              <w:rPr>
                <w:rFonts w:eastAsia="Calibri" w:cs="Times New Roman"/>
                <w:sz w:val="22"/>
              </w:rPr>
              <w:t>Chronic kidney disease</w:t>
            </w:r>
          </w:p>
        </w:tc>
        <w:tc>
          <w:tcPr>
            <w:tcW w:w="1279" w:type="dxa"/>
          </w:tcPr>
          <w:p w14:paraId="59FC7FCF" w14:textId="7CB987BE" w:rsidR="004A266D" w:rsidRDefault="004A266D" w:rsidP="009E1946">
            <w:pPr>
              <w:spacing w:line="259" w:lineRule="auto"/>
              <w:rPr>
                <w:rFonts w:eastAsia="Calibri" w:cs="Times New Roman"/>
                <w:sz w:val="22"/>
              </w:rPr>
            </w:pPr>
            <w:r>
              <w:rPr>
                <w:rFonts w:eastAsia="Calibri" w:cs="Times New Roman"/>
                <w:sz w:val="22"/>
              </w:rPr>
              <w:t xml:space="preserve">934 </w:t>
            </w:r>
          </w:p>
        </w:tc>
        <w:tc>
          <w:tcPr>
            <w:tcW w:w="796" w:type="dxa"/>
          </w:tcPr>
          <w:p w14:paraId="59E6B2AC" w14:textId="7B285295" w:rsidR="004A266D" w:rsidRDefault="004A266D" w:rsidP="009E1946">
            <w:pPr>
              <w:spacing w:line="259" w:lineRule="auto"/>
              <w:rPr>
                <w:rFonts w:eastAsia="Calibri" w:cs="Times New Roman"/>
                <w:sz w:val="22"/>
              </w:rPr>
            </w:pPr>
            <w:r>
              <w:rPr>
                <w:rFonts w:eastAsia="Calibri" w:cs="Times New Roman"/>
                <w:sz w:val="22"/>
              </w:rPr>
              <w:t>5.7</w:t>
            </w:r>
          </w:p>
        </w:tc>
      </w:tr>
      <w:tr w:rsidR="004A266D" w14:paraId="26E47185" w14:textId="026153D8" w:rsidTr="00CE6FB7">
        <w:tc>
          <w:tcPr>
            <w:tcW w:w="2464" w:type="dxa"/>
            <w:vMerge/>
            <w:tcBorders>
              <w:right w:val="nil"/>
            </w:tcBorders>
          </w:tcPr>
          <w:p w14:paraId="519EEE56" w14:textId="77777777" w:rsidR="004A266D" w:rsidRDefault="004A266D" w:rsidP="009E1946">
            <w:pPr>
              <w:spacing w:line="259" w:lineRule="auto"/>
              <w:rPr>
                <w:rFonts w:eastAsia="Calibri" w:cs="Times New Roman"/>
                <w:sz w:val="22"/>
              </w:rPr>
            </w:pPr>
          </w:p>
        </w:tc>
        <w:tc>
          <w:tcPr>
            <w:tcW w:w="4477" w:type="dxa"/>
            <w:tcBorders>
              <w:left w:val="nil"/>
            </w:tcBorders>
          </w:tcPr>
          <w:p w14:paraId="592A303C" w14:textId="77777777" w:rsidR="004A266D" w:rsidRDefault="004A266D" w:rsidP="009E1946">
            <w:pPr>
              <w:spacing w:line="259" w:lineRule="auto"/>
              <w:rPr>
                <w:rFonts w:eastAsia="Calibri" w:cs="Times New Roman"/>
                <w:sz w:val="22"/>
              </w:rPr>
            </w:pPr>
            <w:r>
              <w:rPr>
                <w:rFonts w:eastAsia="Calibri" w:cs="Times New Roman"/>
                <w:sz w:val="22"/>
              </w:rPr>
              <w:t>Rheumatological disease</w:t>
            </w:r>
          </w:p>
        </w:tc>
        <w:tc>
          <w:tcPr>
            <w:tcW w:w="1279" w:type="dxa"/>
          </w:tcPr>
          <w:p w14:paraId="42894337" w14:textId="2D539B6E" w:rsidR="004A266D" w:rsidRDefault="004A266D" w:rsidP="009E1946">
            <w:pPr>
              <w:spacing w:line="259" w:lineRule="auto"/>
              <w:rPr>
                <w:rFonts w:eastAsia="Calibri" w:cs="Times New Roman"/>
                <w:sz w:val="22"/>
              </w:rPr>
            </w:pPr>
            <w:r>
              <w:rPr>
                <w:rFonts w:eastAsia="Calibri" w:cs="Times New Roman"/>
                <w:sz w:val="22"/>
              </w:rPr>
              <w:t>291</w:t>
            </w:r>
            <w:r w:rsidR="004E3FC2">
              <w:rPr>
                <w:rFonts w:eastAsia="Calibri" w:cs="Times New Roman"/>
                <w:sz w:val="22"/>
              </w:rPr>
              <w:t xml:space="preserve"> </w:t>
            </w:r>
          </w:p>
        </w:tc>
        <w:tc>
          <w:tcPr>
            <w:tcW w:w="796" w:type="dxa"/>
          </w:tcPr>
          <w:p w14:paraId="6ADA3366" w14:textId="79CF74BD" w:rsidR="004A266D" w:rsidRDefault="004A266D" w:rsidP="009E1946">
            <w:pPr>
              <w:spacing w:line="259" w:lineRule="auto"/>
              <w:rPr>
                <w:rFonts w:eastAsia="Calibri" w:cs="Times New Roman"/>
                <w:sz w:val="22"/>
              </w:rPr>
            </w:pPr>
            <w:r>
              <w:rPr>
                <w:rFonts w:eastAsia="Calibri" w:cs="Times New Roman"/>
                <w:sz w:val="22"/>
              </w:rPr>
              <w:t>1.8</w:t>
            </w:r>
          </w:p>
        </w:tc>
      </w:tr>
      <w:tr w:rsidR="004A266D" w14:paraId="2B478F6E" w14:textId="4FF2B728" w:rsidTr="00CE6FB7">
        <w:tc>
          <w:tcPr>
            <w:tcW w:w="2464" w:type="dxa"/>
            <w:vMerge/>
            <w:tcBorders>
              <w:right w:val="nil"/>
            </w:tcBorders>
          </w:tcPr>
          <w:p w14:paraId="24E3BB4F" w14:textId="77777777" w:rsidR="004A266D" w:rsidRDefault="004A266D" w:rsidP="009E1946">
            <w:pPr>
              <w:spacing w:line="259" w:lineRule="auto"/>
              <w:rPr>
                <w:rFonts w:eastAsia="Calibri" w:cs="Times New Roman"/>
                <w:sz w:val="22"/>
              </w:rPr>
            </w:pPr>
          </w:p>
        </w:tc>
        <w:tc>
          <w:tcPr>
            <w:tcW w:w="4477" w:type="dxa"/>
            <w:tcBorders>
              <w:left w:val="nil"/>
            </w:tcBorders>
          </w:tcPr>
          <w:p w14:paraId="4F957DD2" w14:textId="77777777" w:rsidR="004A266D" w:rsidRDefault="004A266D" w:rsidP="009E1946">
            <w:pPr>
              <w:spacing w:line="259" w:lineRule="auto"/>
              <w:rPr>
                <w:rFonts w:eastAsia="Calibri" w:cs="Times New Roman"/>
                <w:sz w:val="22"/>
              </w:rPr>
            </w:pPr>
            <w:r>
              <w:rPr>
                <w:rFonts w:eastAsia="Calibri" w:cs="Times New Roman"/>
                <w:sz w:val="22"/>
              </w:rPr>
              <w:t>Liver disease</w:t>
            </w:r>
          </w:p>
        </w:tc>
        <w:tc>
          <w:tcPr>
            <w:tcW w:w="1279" w:type="dxa"/>
          </w:tcPr>
          <w:p w14:paraId="3508BD01" w14:textId="08E36E7F" w:rsidR="004A266D" w:rsidRDefault="004A266D" w:rsidP="009E1946">
            <w:pPr>
              <w:spacing w:line="259" w:lineRule="auto"/>
              <w:rPr>
                <w:rFonts w:eastAsia="Calibri" w:cs="Times New Roman"/>
                <w:sz w:val="22"/>
              </w:rPr>
            </w:pPr>
            <w:r>
              <w:rPr>
                <w:rFonts w:eastAsia="Calibri" w:cs="Times New Roman"/>
                <w:sz w:val="22"/>
              </w:rPr>
              <w:t xml:space="preserve">97 </w:t>
            </w:r>
          </w:p>
        </w:tc>
        <w:tc>
          <w:tcPr>
            <w:tcW w:w="796" w:type="dxa"/>
          </w:tcPr>
          <w:p w14:paraId="2D69680D" w14:textId="36070CCD" w:rsidR="004A266D" w:rsidRDefault="004A266D" w:rsidP="009E1946">
            <w:pPr>
              <w:spacing w:line="259" w:lineRule="auto"/>
              <w:rPr>
                <w:rFonts w:eastAsia="Calibri" w:cs="Times New Roman"/>
                <w:sz w:val="22"/>
              </w:rPr>
            </w:pPr>
            <w:r>
              <w:rPr>
                <w:rFonts w:eastAsia="Calibri" w:cs="Times New Roman"/>
                <w:sz w:val="22"/>
              </w:rPr>
              <w:t>0.6</w:t>
            </w:r>
          </w:p>
        </w:tc>
      </w:tr>
      <w:tr w:rsidR="004A266D" w14:paraId="034AD717" w14:textId="3FC9917D" w:rsidTr="00CE6FB7">
        <w:tc>
          <w:tcPr>
            <w:tcW w:w="2464" w:type="dxa"/>
            <w:vMerge w:val="restart"/>
            <w:tcBorders>
              <w:right w:val="nil"/>
            </w:tcBorders>
          </w:tcPr>
          <w:p w14:paraId="73562E0C" w14:textId="77777777" w:rsidR="004A266D" w:rsidRDefault="004A266D" w:rsidP="009E1946">
            <w:pPr>
              <w:spacing w:line="259" w:lineRule="auto"/>
              <w:rPr>
                <w:rFonts w:eastAsia="Calibri" w:cs="Times New Roman"/>
                <w:sz w:val="22"/>
              </w:rPr>
            </w:pPr>
            <w:r>
              <w:rPr>
                <w:rFonts w:eastAsia="Calibri" w:cs="Times New Roman"/>
                <w:sz w:val="22"/>
              </w:rPr>
              <w:t xml:space="preserve">Smoking </w:t>
            </w:r>
          </w:p>
        </w:tc>
        <w:tc>
          <w:tcPr>
            <w:tcW w:w="4477" w:type="dxa"/>
            <w:tcBorders>
              <w:left w:val="nil"/>
            </w:tcBorders>
          </w:tcPr>
          <w:p w14:paraId="4C318050" w14:textId="77777777" w:rsidR="004A266D" w:rsidRDefault="004A266D" w:rsidP="009E1946">
            <w:pPr>
              <w:spacing w:line="259" w:lineRule="auto"/>
              <w:rPr>
                <w:rFonts w:eastAsia="Calibri" w:cs="Times New Roman"/>
                <w:sz w:val="22"/>
              </w:rPr>
            </w:pPr>
            <w:r>
              <w:rPr>
                <w:rFonts w:eastAsia="Calibri" w:cs="Times New Roman"/>
                <w:sz w:val="22"/>
              </w:rPr>
              <w:t>Current or past</w:t>
            </w:r>
          </w:p>
        </w:tc>
        <w:tc>
          <w:tcPr>
            <w:tcW w:w="1279" w:type="dxa"/>
          </w:tcPr>
          <w:p w14:paraId="221463F1" w14:textId="7AD07720" w:rsidR="004A266D" w:rsidRDefault="004A266D" w:rsidP="009E1946">
            <w:pPr>
              <w:spacing w:line="259" w:lineRule="auto"/>
              <w:rPr>
                <w:rFonts w:eastAsia="Calibri" w:cs="Times New Roman"/>
                <w:sz w:val="22"/>
              </w:rPr>
            </w:pPr>
            <w:r>
              <w:rPr>
                <w:rFonts w:eastAsia="Calibri" w:cs="Times New Roman"/>
                <w:sz w:val="22"/>
              </w:rPr>
              <w:t xml:space="preserve">12,667 </w:t>
            </w:r>
          </w:p>
        </w:tc>
        <w:tc>
          <w:tcPr>
            <w:tcW w:w="796" w:type="dxa"/>
          </w:tcPr>
          <w:p w14:paraId="32DF4F4A" w14:textId="7D7DE90B" w:rsidR="004A266D" w:rsidRDefault="004A266D" w:rsidP="009E1946">
            <w:pPr>
              <w:spacing w:line="259" w:lineRule="auto"/>
              <w:rPr>
                <w:rFonts w:eastAsia="Calibri" w:cs="Times New Roman"/>
                <w:sz w:val="22"/>
              </w:rPr>
            </w:pPr>
            <w:r>
              <w:rPr>
                <w:rFonts w:eastAsia="Calibri" w:cs="Times New Roman"/>
                <w:sz w:val="22"/>
              </w:rPr>
              <w:t>76.8</w:t>
            </w:r>
          </w:p>
        </w:tc>
      </w:tr>
      <w:tr w:rsidR="004A266D" w14:paraId="4AF7FEE1" w14:textId="3BF18C6B" w:rsidTr="00601AA1">
        <w:tc>
          <w:tcPr>
            <w:tcW w:w="2464" w:type="dxa"/>
            <w:vMerge/>
            <w:tcBorders>
              <w:bottom w:val="single" w:sz="4" w:space="0" w:color="auto"/>
              <w:right w:val="nil"/>
            </w:tcBorders>
          </w:tcPr>
          <w:p w14:paraId="692A4C38" w14:textId="77777777" w:rsidR="004A266D" w:rsidRDefault="004A266D" w:rsidP="009E1946">
            <w:pPr>
              <w:spacing w:line="259" w:lineRule="auto"/>
              <w:rPr>
                <w:rFonts w:eastAsia="Calibri" w:cs="Times New Roman"/>
                <w:sz w:val="22"/>
              </w:rPr>
            </w:pPr>
          </w:p>
        </w:tc>
        <w:tc>
          <w:tcPr>
            <w:tcW w:w="4477" w:type="dxa"/>
            <w:tcBorders>
              <w:left w:val="nil"/>
              <w:bottom w:val="single" w:sz="4" w:space="0" w:color="auto"/>
            </w:tcBorders>
          </w:tcPr>
          <w:p w14:paraId="16BAE966" w14:textId="77777777" w:rsidR="004A266D" w:rsidRDefault="004A266D" w:rsidP="009E1946">
            <w:pPr>
              <w:spacing w:line="259" w:lineRule="auto"/>
              <w:rPr>
                <w:rFonts w:eastAsia="Calibri" w:cs="Times New Roman"/>
                <w:sz w:val="22"/>
              </w:rPr>
            </w:pPr>
            <w:r>
              <w:rPr>
                <w:rFonts w:eastAsia="Calibri" w:cs="Times New Roman"/>
                <w:sz w:val="22"/>
              </w:rPr>
              <w:t>Non-smoker</w:t>
            </w:r>
          </w:p>
        </w:tc>
        <w:tc>
          <w:tcPr>
            <w:tcW w:w="1279" w:type="dxa"/>
            <w:tcBorders>
              <w:bottom w:val="single" w:sz="4" w:space="0" w:color="auto"/>
            </w:tcBorders>
          </w:tcPr>
          <w:p w14:paraId="1B98AB80" w14:textId="39E01601" w:rsidR="004A266D" w:rsidRDefault="004A266D" w:rsidP="009E1946">
            <w:pPr>
              <w:spacing w:line="259" w:lineRule="auto"/>
              <w:rPr>
                <w:rFonts w:eastAsia="Calibri" w:cs="Times New Roman"/>
                <w:sz w:val="22"/>
              </w:rPr>
            </w:pPr>
            <w:r>
              <w:rPr>
                <w:rFonts w:eastAsia="Calibri" w:cs="Times New Roman"/>
                <w:sz w:val="22"/>
              </w:rPr>
              <w:t xml:space="preserve">3,818 </w:t>
            </w:r>
          </w:p>
        </w:tc>
        <w:tc>
          <w:tcPr>
            <w:tcW w:w="796" w:type="dxa"/>
            <w:tcBorders>
              <w:bottom w:val="single" w:sz="4" w:space="0" w:color="auto"/>
            </w:tcBorders>
          </w:tcPr>
          <w:p w14:paraId="3CA4CA1A" w14:textId="7F7FB3E2" w:rsidR="004A266D" w:rsidRDefault="004A266D" w:rsidP="009E1946">
            <w:pPr>
              <w:spacing w:line="259" w:lineRule="auto"/>
              <w:rPr>
                <w:rFonts w:eastAsia="Calibri" w:cs="Times New Roman"/>
                <w:sz w:val="22"/>
              </w:rPr>
            </w:pPr>
            <w:r>
              <w:rPr>
                <w:rFonts w:eastAsia="Calibri" w:cs="Times New Roman"/>
                <w:sz w:val="22"/>
              </w:rPr>
              <w:t>23.3</w:t>
            </w:r>
          </w:p>
        </w:tc>
      </w:tr>
      <w:tr w:rsidR="00870AF7" w:rsidRPr="00CE6FB7" w14:paraId="1473467C" w14:textId="77777777" w:rsidTr="00601AA1">
        <w:tc>
          <w:tcPr>
            <w:tcW w:w="2464" w:type="dxa"/>
            <w:tcBorders>
              <w:bottom w:val="nil"/>
              <w:right w:val="nil"/>
            </w:tcBorders>
            <w:shd w:val="clear" w:color="auto" w:fill="D9D9D9" w:themeFill="background1" w:themeFillShade="D9"/>
          </w:tcPr>
          <w:p w14:paraId="460A0D65" w14:textId="4BE38E53" w:rsidR="00870AF7" w:rsidRDefault="00870AF7" w:rsidP="009E1946">
            <w:pPr>
              <w:spacing w:line="259" w:lineRule="auto"/>
              <w:rPr>
                <w:rFonts w:eastAsia="Calibri" w:cs="Times New Roman"/>
                <w:sz w:val="22"/>
              </w:rPr>
            </w:pPr>
            <w:r>
              <w:rPr>
                <w:rFonts w:eastAsia="Calibri" w:cs="Times New Roman"/>
                <w:sz w:val="22"/>
              </w:rPr>
              <w:t>Quality indicator</w:t>
            </w:r>
          </w:p>
        </w:tc>
        <w:tc>
          <w:tcPr>
            <w:tcW w:w="4477" w:type="dxa"/>
            <w:tcBorders>
              <w:left w:val="nil"/>
              <w:bottom w:val="nil"/>
            </w:tcBorders>
            <w:shd w:val="clear" w:color="auto" w:fill="D9D9D9" w:themeFill="background1" w:themeFillShade="D9"/>
          </w:tcPr>
          <w:p w14:paraId="0AB0C113" w14:textId="77777777" w:rsidR="00870AF7" w:rsidRDefault="00870AF7" w:rsidP="009E1946">
            <w:pPr>
              <w:spacing w:line="259" w:lineRule="auto"/>
              <w:rPr>
                <w:rFonts w:eastAsia="Calibri" w:cs="Times New Roman"/>
                <w:sz w:val="22"/>
              </w:rPr>
            </w:pPr>
          </w:p>
        </w:tc>
        <w:tc>
          <w:tcPr>
            <w:tcW w:w="1279" w:type="dxa"/>
            <w:tcBorders>
              <w:bottom w:val="nil"/>
            </w:tcBorders>
            <w:shd w:val="clear" w:color="auto" w:fill="D9D9D9" w:themeFill="background1" w:themeFillShade="D9"/>
          </w:tcPr>
          <w:p w14:paraId="39EBA02A" w14:textId="70B3D6A6" w:rsidR="00870AF7" w:rsidRDefault="00CE6FB7" w:rsidP="009E1946">
            <w:pPr>
              <w:spacing w:line="259" w:lineRule="auto"/>
              <w:rPr>
                <w:rFonts w:eastAsia="Calibri" w:cs="Times New Roman"/>
                <w:sz w:val="22"/>
              </w:rPr>
            </w:pPr>
            <w:r>
              <w:rPr>
                <w:rFonts w:eastAsia="Calibri" w:cs="Times New Roman"/>
                <w:sz w:val="22"/>
              </w:rPr>
              <w:t>N (periods)</w:t>
            </w:r>
          </w:p>
        </w:tc>
        <w:tc>
          <w:tcPr>
            <w:tcW w:w="796" w:type="dxa"/>
            <w:tcBorders>
              <w:bottom w:val="nil"/>
            </w:tcBorders>
            <w:shd w:val="clear" w:color="auto" w:fill="D9D9D9" w:themeFill="background1" w:themeFillShade="D9"/>
          </w:tcPr>
          <w:p w14:paraId="1F6C2FD2" w14:textId="3E3E8901" w:rsidR="00870AF7" w:rsidRDefault="00CE6FB7" w:rsidP="009E1946">
            <w:pPr>
              <w:spacing w:line="259" w:lineRule="auto"/>
              <w:rPr>
                <w:rFonts w:eastAsia="Calibri" w:cs="Times New Roman"/>
                <w:sz w:val="22"/>
              </w:rPr>
            </w:pPr>
            <w:r>
              <w:rPr>
                <w:rFonts w:eastAsia="Calibri" w:cs="Times New Roman"/>
                <w:sz w:val="22"/>
              </w:rPr>
              <w:t>%</w:t>
            </w:r>
          </w:p>
        </w:tc>
      </w:tr>
      <w:tr w:rsidR="004424CF" w14:paraId="2BE9C26E" w14:textId="77777777" w:rsidTr="00601AA1">
        <w:tc>
          <w:tcPr>
            <w:tcW w:w="2464" w:type="dxa"/>
            <w:tcBorders>
              <w:top w:val="nil"/>
              <w:bottom w:val="nil"/>
              <w:right w:val="nil"/>
            </w:tcBorders>
          </w:tcPr>
          <w:p w14:paraId="3B2D8AC3" w14:textId="2E06DAD1" w:rsidR="004424CF" w:rsidRDefault="00870AF7" w:rsidP="009E1946">
            <w:pPr>
              <w:spacing w:line="259" w:lineRule="auto"/>
              <w:rPr>
                <w:rFonts w:eastAsia="Calibri" w:cs="Times New Roman"/>
                <w:sz w:val="22"/>
              </w:rPr>
            </w:pPr>
            <w:r>
              <w:rPr>
                <w:rFonts w:eastAsia="Calibri" w:cs="Times New Roman"/>
                <w:sz w:val="22"/>
              </w:rPr>
              <w:t xml:space="preserve">Care plan </w:t>
            </w:r>
          </w:p>
        </w:tc>
        <w:tc>
          <w:tcPr>
            <w:tcW w:w="4477" w:type="dxa"/>
            <w:tcBorders>
              <w:top w:val="nil"/>
              <w:left w:val="nil"/>
            </w:tcBorders>
          </w:tcPr>
          <w:p w14:paraId="5D31404B" w14:textId="207621F7" w:rsidR="004424CF" w:rsidRDefault="00601AA1" w:rsidP="009E1946">
            <w:pPr>
              <w:spacing w:line="259" w:lineRule="auto"/>
              <w:rPr>
                <w:rFonts w:eastAsia="Calibri" w:cs="Times New Roman"/>
                <w:sz w:val="22"/>
              </w:rPr>
            </w:pPr>
            <w:r>
              <w:rPr>
                <w:rFonts w:eastAsia="Calibri" w:cs="Times New Roman"/>
                <w:sz w:val="22"/>
              </w:rPr>
              <w:t>Present</w:t>
            </w:r>
          </w:p>
        </w:tc>
        <w:tc>
          <w:tcPr>
            <w:tcW w:w="1279" w:type="dxa"/>
            <w:tcBorders>
              <w:top w:val="nil"/>
            </w:tcBorders>
          </w:tcPr>
          <w:p w14:paraId="457C54D6" w14:textId="6B198F71" w:rsidR="004424CF" w:rsidRDefault="00684FEC" w:rsidP="009E1946">
            <w:pPr>
              <w:spacing w:line="259" w:lineRule="auto"/>
              <w:rPr>
                <w:rFonts w:eastAsia="Calibri" w:cs="Times New Roman"/>
                <w:sz w:val="22"/>
              </w:rPr>
            </w:pPr>
            <w:r>
              <w:rPr>
                <w:rFonts w:eastAsia="Calibri" w:cs="Times New Roman"/>
                <w:sz w:val="22"/>
              </w:rPr>
              <w:t>39,656</w:t>
            </w:r>
          </w:p>
        </w:tc>
        <w:tc>
          <w:tcPr>
            <w:tcW w:w="796" w:type="dxa"/>
            <w:tcBorders>
              <w:top w:val="nil"/>
            </w:tcBorders>
          </w:tcPr>
          <w:p w14:paraId="4DCF7C8B" w14:textId="4A85D946" w:rsidR="004424CF" w:rsidRDefault="0087187A" w:rsidP="009E1946">
            <w:pPr>
              <w:spacing w:line="259" w:lineRule="auto"/>
              <w:rPr>
                <w:rFonts w:eastAsia="Calibri" w:cs="Times New Roman"/>
                <w:sz w:val="22"/>
              </w:rPr>
            </w:pPr>
            <w:r>
              <w:rPr>
                <w:rFonts w:eastAsia="Calibri" w:cs="Times New Roman"/>
                <w:sz w:val="22"/>
              </w:rPr>
              <w:t>26.3</w:t>
            </w:r>
          </w:p>
        </w:tc>
      </w:tr>
      <w:tr w:rsidR="00601AA1" w14:paraId="6ECDA403" w14:textId="77777777" w:rsidTr="00601AA1">
        <w:tc>
          <w:tcPr>
            <w:tcW w:w="2464" w:type="dxa"/>
            <w:tcBorders>
              <w:top w:val="nil"/>
              <w:right w:val="nil"/>
            </w:tcBorders>
          </w:tcPr>
          <w:p w14:paraId="312CD885" w14:textId="486BD3E1" w:rsidR="00601AA1" w:rsidRDefault="00601AA1" w:rsidP="00601AA1">
            <w:pPr>
              <w:spacing w:line="259" w:lineRule="auto"/>
              <w:rPr>
                <w:rFonts w:eastAsia="Calibri" w:cs="Times New Roman"/>
                <w:sz w:val="22"/>
              </w:rPr>
            </w:pPr>
            <w:r>
              <w:rPr>
                <w:rFonts w:eastAsia="Calibri" w:cs="Times New Roman"/>
                <w:sz w:val="22"/>
              </w:rPr>
              <w:t>Annual review</w:t>
            </w:r>
          </w:p>
        </w:tc>
        <w:tc>
          <w:tcPr>
            <w:tcW w:w="4477" w:type="dxa"/>
            <w:tcBorders>
              <w:left w:val="nil"/>
            </w:tcBorders>
          </w:tcPr>
          <w:p w14:paraId="207B2B54" w14:textId="264695F2" w:rsidR="00601AA1" w:rsidRDefault="00601AA1" w:rsidP="00601AA1">
            <w:pPr>
              <w:spacing w:line="259" w:lineRule="auto"/>
              <w:rPr>
                <w:rFonts w:eastAsia="Calibri" w:cs="Times New Roman"/>
                <w:sz w:val="22"/>
              </w:rPr>
            </w:pPr>
            <w:r>
              <w:rPr>
                <w:rFonts w:eastAsia="Calibri" w:cs="Times New Roman"/>
                <w:sz w:val="22"/>
              </w:rPr>
              <w:t>Present</w:t>
            </w:r>
          </w:p>
        </w:tc>
        <w:tc>
          <w:tcPr>
            <w:tcW w:w="1279" w:type="dxa"/>
          </w:tcPr>
          <w:p w14:paraId="3039F428" w14:textId="1F8A1713" w:rsidR="00601AA1" w:rsidRDefault="0087187A" w:rsidP="00601AA1">
            <w:pPr>
              <w:spacing w:line="259" w:lineRule="auto"/>
              <w:rPr>
                <w:rFonts w:eastAsia="Calibri" w:cs="Times New Roman"/>
                <w:sz w:val="22"/>
              </w:rPr>
            </w:pPr>
            <w:r>
              <w:rPr>
                <w:rFonts w:eastAsia="Calibri" w:cs="Times New Roman"/>
                <w:sz w:val="22"/>
              </w:rPr>
              <w:t>92,364</w:t>
            </w:r>
          </w:p>
        </w:tc>
        <w:tc>
          <w:tcPr>
            <w:tcW w:w="796" w:type="dxa"/>
          </w:tcPr>
          <w:p w14:paraId="3A5876AD" w14:textId="0335516C" w:rsidR="00601AA1" w:rsidRDefault="0087187A" w:rsidP="00601AA1">
            <w:pPr>
              <w:spacing w:line="259" w:lineRule="auto"/>
              <w:rPr>
                <w:rFonts w:eastAsia="Calibri" w:cs="Times New Roman"/>
                <w:sz w:val="22"/>
              </w:rPr>
            </w:pPr>
            <w:r>
              <w:rPr>
                <w:rFonts w:eastAsia="Calibri" w:cs="Times New Roman"/>
                <w:sz w:val="22"/>
              </w:rPr>
              <w:t>61.3</w:t>
            </w:r>
          </w:p>
        </w:tc>
      </w:tr>
    </w:tbl>
    <w:p w14:paraId="26F9CC1D" w14:textId="3FD7C1B8" w:rsidR="00BB7BB0" w:rsidRDefault="006C730F" w:rsidP="00BB7BB0">
      <w:pPr>
        <w:spacing w:line="259" w:lineRule="auto"/>
        <w:rPr>
          <w:rFonts w:eastAsia="Calibri" w:cs="Times New Roman"/>
          <w:sz w:val="22"/>
        </w:rPr>
      </w:pPr>
      <w:r>
        <w:rPr>
          <w:rFonts w:eastAsia="Calibri" w:cs="Times New Roman"/>
          <w:sz w:val="22"/>
        </w:rPr>
        <w:t xml:space="preserve">Based on </w:t>
      </w:r>
      <w:r w:rsidR="00170417">
        <w:rPr>
          <w:rFonts w:eastAsia="Calibri" w:cs="Times New Roman"/>
          <w:sz w:val="22"/>
        </w:rPr>
        <w:t xml:space="preserve">16,485 </w:t>
      </w:r>
      <w:r>
        <w:rPr>
          <w:rFonts w:eastAsia="Calibri" w:cs="Times New Roman"/>
          <w:sz w:val="22"/>
        </w:rPr>
        <w:t>patient</w:t>
      </w:r>
      <w:r w:rsidR="00170417">
        <w:rPr>
          <w:rFonts w:eastAsia="Calibri" w:cs="Times New Roman"/>
          <w:sz w:val="22"/>
        </w:rPr>
        <w:t>s</w:t>
      </w:r>
      <w:r w:rsidR="00684FEC" w:rsidRPr="00684FEC">
        <w:rPr>
          <w:rFonts w:eastAsia="Calibri" w:cs="Times New Roman"/>
          <w:sz w:val="22"/>
        </w:rPr>
        <w:t xml:space="preserve"> </w:t>
      </w:r>
      <w:r w:rsidR="00684FEC">
        <w:rPr>
          <w:rFonts w:eastAsia="Calibri" w:cs="Times New Roman"/>
          <w:sz w:val="22"/>
        </w:rPr>
        <w:t>with SMI</w:t>
      </w:r>
      <w:r>
        <w:rPr>
          <w:rFonts w:eastAsia="Calibri" w:cs="Times New Roman"/>
          <w:sz w:val="22"/>
        </w:rPr>
        <w:t xml:space="preserve"> </w:t>
      </w:r>
      <w:r w:rsidR="00FC18CA">
        <w:rPr>
          <w:rFonts w:eastAsia="Calibri" w:cs="Times New Roman"/>
          <w:sz w:val="22"/>
        </w:rPr>
        <w:t xml:space="preserve">and </w:t>
      </w:r>
      <w:r w:rsidR="00684FEC">
        <w:rPr>
          <w:rFonts w:eastAsia="Calibri" w:cs="Times New Roman"/>
          <w:sz w:val="22"/>
        </w:rPr>
        <w:t xml:space="preserve">150,748 periods </w:t>
      </w:r>
      <w:r>
        <w:rPr>
          <w:rFonts w:eastAsia="Calibri" w:cs="Times New Roman"/>
          <w:sz w:val="22"/>
        </w:rPr>
        <w:t>in the estimation sample</w:t>
      </w:r>
    </w:p>
    <w:p w14:paraId="58184E39" w14:textId="77777777" w:rsidR="00BB7BB0" w:rsidRDefault="00BB7BB0" w:rsidP="00BB7BB0">
      <w:pPr>
        <w:spacing w:line="259" w:lineRule="auto"/>
        <w:rPr>
          <w:rFonts w:eastAsia="Calibri" w:cs="Times New Roman"/>
          <w:sz w:val="22"/>
        </w:rPr>
      </w:pPr>
    </w:p>
    <w:p w14:paraId="377DCACE" w14:textId="77777777" w:rsidR="00BB7BB0" w:rsidRDefault="00BB7BB0" w:rsidP="00BB7BB0">
      <w:pPr>
        <w:spacing w:line="259" w:lineRule="auto"/>
        <w:rPr>
          <w:rFonts w:eastAsia="Calibri" w:cs="Times New Roman"/>
          <w:sz w:val="22"/>
        </w:rPr>
        <w:sectPr w:rsidR="00BB7BB0" w:rsidSect="009E1946">
          <w:pgSz w:w="11906" w:h="16838"/>
          <w:pgMar w:top="1440" w:right="1440" w:bottom="1440" w:left="1440" w:header="708" w:footer="708" w:gutter="0"/>
          <w:cols w:space="708"/>
          <w:docGrid w:linePitch="360"/>
        </w:sectPr>
      </w:pPr>
    </w:p>
    <w:p w14:paraId="6FDA2277" w14:textId="73524207" w:rsidR="00BB7BB0" w:rsidRPr="0026591F" w:rsidRDefault="00BB7BB0" w:rsidP="00BB7BB0">
      <w:pPr>
        <w:spacing w:after="0" w:line="259" w:lineRule="auto"/>
        <w:rPr>
          <w:rFonts w:eastAsia="Calibri" w:cs="Times New Roman"/>
          <w:sz w:val="22"/>
        </w:rPr>
      </w:pPr>
      <w:bookmarkStart w:id="1" w:name="_Hlk64375417"/>
      <w:r w:rsidRPr="00AF4B45">
        <w:rPr>
          <w:rFonts w:eastAsia="Calibri" w:cs="Times New Roman"/>
          <w:b/>
          <w:bCs/>
          <w:sz w:val="22"/>
        </w:rPr>
        <w:t>Table 2.</w:t>
      </w:r>
      <w:r>
        <w:rPr>
          <w:rFonts w:eastAsia="Calibri" w:cs="Times New Roman"/>
          <w:sz w:val="22"/>
        </w:rPr>
        <w:t xml:space="preserve"> </w:t>
      </w:r>
      <w:r w:rsidRPr="0053107C">
        <w:rPr>
          <w:rFonts w:eastAsia="Calibri" w:cs="Times New Roman"/>
          <w:b/>
          <w:sz w:val="22"/>
        </w:rPr>
        <w:t xml:space="preserve">Costs per patient </w:t>
      </w:r>
      <w:r w:rsidR="00E840E6">
        <w:rPr>
          <w:rFonts w:eastAsia="Calibri" w:cs="Times New Roman"/>
          <w:b/>
          <w:sz w:val="22"/>
        </w:rPr>
        <w:t xml:space="preserve">with </w:t>
      </w:r>
      <w:r w:rsidR="00637AE6">
        <w:rPr>
          <w:rFonts w:eastAsia="Calibri" w:cs="Times New Roman"/>
          <w:b/>
          <w:sz w:val="22"/>
        </w:rPr>
        <w:t xml:space="preserve">serious mental illness </w:t>
      </w:r>
      <w:r w:rsidRPr="0053107C">
        <w:rPr>
          <w:rFonts w:eastAsia="Calibri" w:cs="Times New Roman"/>
          <w:b/>
          <w:sz w:val="22"/>
        </w:rPr>
        <w:t>per quarter</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1357"/>
        <w:gridCol w:w="1630"/>
        <w:gridCol w:w="2253"/>
        <w:gridCol w:w="1789"/>
        <w:gridCol w:w="1787"/>
      </w:tblGrid>
      <w:tr w:rsidR="00693E5F" w:rsidRPr="003526F5" w14:paraId="69BE20A8" w14:textId="77777777" w:rsidTr="00AC3404">
        <w:trPr>
          <w:trHeight w:val="300"/>
        </w:trPr>
        <w:tc>
          <w:tcPr>
            <w:tcW w:w="1842" w:type="pct"/>
            <w:tcBorders>
              <w:top w:val="single" w:sz="4" w:space="0" w:color="BFBFBF"/>
            </w:tcBorders>
            <w:shd w:val="clear" w:color="auto" w:fill="F2F2F2" w:themeFill="background1" w:themeFillShade="F2"/>
            <w:noWrap/>
            <w:hideMark/>
          </w:tcPr>
          <w:p w14:paraId="084509FC" w14:textId="77777777" w:rsidR="00693E5F" w:rsidRPr="0026591F" w:rsidRDefault="00693E5F" w:rsidP="00212BA2">
            <w:pPr>
              <w:spacing w:line="240" w:lineRule="auto"/>
              <w:rPr>
                <w:rFonts w:eastAsia="Calibri" w:cs="Times New Roman"/>
                <w:sz w:val="22"/>
              </w:rPr>
            </w:pPr>
          </w:p>
        </w:tc>
        <w:tc>
          <w:tcPr>
            <w:tcW w:w="1070" w:type="pct"/>
            <w:gridSpan w:val="2"/>
            <w:tcBorders>
              <w:top w:val="single" w:sz="4" w:space="0" w:color="BFBFBF"/>
            </w:tcBorders>
            <w:shd w:val="clear" w:color="auto" w:fill="F2F2F2" w:themeFill="background1" w:themeFillShade="F2"/>
            <w:noWrap/>
            <w:hideMark/>
          </w:tcPr>
          <w:p w14:paraId="5B9CC53D" w14:textId="77777777" w:rsidR="00693E5F" w:rsidRPr="003526F5" w:rsidRDefault="00693E5F" w:rsidP="00212BA2">
            <w:pPr>
              <w:spacing w:line="240" w:lineRule="auto"/>
              <w:rPr>
                <w:rFonts w:eastAsia="Calibri" w:cs="Times New Roman"/>
                <w:b/>
                <w:sz w:val="22"/>
              </w:rPr>
            </w:pPr>
            <w:r w:rsidRPr="003526F5">
              <w:rPr>
                <w:rFonts w:eastAsia="Calibri" w:cs="Times New Roman"/>
                <w:sz w:val="22"/>
              </w:rPr>
              <w:t>Health care costs</w:t>
            </w:r>
            <w:r>
              <w:rPr>
                <w:rFonts w:eastAsia="Calibri" w:cs="Times New Roman"/>
                <w:sz w:val="22"/>
              </w:rPr>
              <w:t xml:space="preserve"> in full sample</w:t>
            </w:r>
          </w:p>
        </w:tc>
        <w:tc>
          <w:tcPr>
            <w:tcW w:w="807" w:type="pct"/>
            <w:tcBorders>
              <w:top w:val="single" w:sz="4" w:space="0" w:color="BFBFBF"/>
            </w:tcBorders>
            <w:shd w:val="clear" w:color="auto" w:fill="F2F2F2" w:themeFill="background1" w:themeFillShade="F2"/>
          </w:tcPr>
          <w:p w14:paraId="284793F2" w14:textId="77777777" w:rsidR="00693E5F" w:rsidRPr="003526F5" w:rsidRDefault="00693E5F" w:rsidP="00212BA2">
            <w:pPr>
              <w:spacing w:line="240" w:lineRule="auto"/>
              <w:jc w:val="center"/>
              <w:rPr>
                <w:rFonts w:eastAsia="Calibri" w:cs="Times New Roman"/>
                <w:sz w:val="22"/>
              </w:rPr>
            </w:pPr>
            <w:r>
              <w:rPr>
                <w:rFonts w:eastAsia="Calibri" w:cs="Times New Roman"/>
                <w:sz w:val="22"/>
              </w:rPr>
              <w:t>Patient-</w:t>
            </w:r>
            <w:r w:rsidRPr="003526F5">
              <w:rPr>
                <w:rFonts w:eastAsia="Calibri" w:cs="Times New Roman"/>
                <w:sz w:val="22"/>
              </w:rPr>
              <w:t>periods with zero costs</w:t>
            </w:r>
          </w:p>
        </w:tc>
        <w:tc>
          <w:tcPr>
            <w:tcW w:w="1281" w:type="pct"/>
            <w:gridSpan w:val="2"/>
            <w:tcBorders>
              <w:top w:val="single" w:sz="4" w:space="0" w:color="BFBFBF"/>
            </w:tcBorders>
            <w:shd w:val="clear" w:color="auto" w:fill="F2F2F2" w:themeFill="background1" w:themeFillShade="F2"/>
          </w:tcPr>
          <w:p w14:paraId="5D037C23" w14:textId="77777777" w:rsidR="00693E5F" w:rsidRPr="003526F5" w:rsidRDefault="00693E5F" w:rsidP="00212BA2">
            <w:pPr>
              <w:spacing w:line="240" w:lineRule="auto"/>
              <w:jc w:val="center"/>
              <w:rPr>
                <w:rFonts w:eastAsia="Calibri" w:cs="Times New Roman"/>
                <w:sz w:val="22"/>
              </w:rPr>
            </w:pPr>
            <w:r w:rsidRPr="003526F5">
              <w:rPr>
                <w:rFonts w:eastAsia="Calibri" w:cs="Times New Roman"/>
                <w:sz w:val="22"/>
              </w:rPr>
              <w:t xml:space="preserve">Health care costs </w:t>
            </w:r>
            <w:r>
              <w:rPr>
                <w:rFonts w:eastAsia="Calibri" w:cs="Times New Roman"/>
                <w:sz w:val="22"/>
              </w:rPr>
              <w:t>in periods with</w:t>
            </w:r>
            <w:r w:rsidRPr="003526F5">
              <w:rPr>
                <w:rFonts w:eastAsia="Calibri" w:cs="Times New Roman"/>
                <w:sz w:val="22"/>
              </w:rPr>
              <w:t xml:space="preserve"> non-zero costs</w:t>
            </w:r>
          </w:p>
        </w:tc>
      </w:tr>
      <w:tr w:rsidR="00693E5F" w:rsidRPr="0026591F" w14:paraId="79A1DF0D" w14:textId="77777777" w:rsidTr="00AC3404">
        <w:trPr>
          <w:trHeight w:val="300"/>
        </w:trPr>
        <w:tc>
          <w:tcPr>
            <w:tcW w:w="1842" w:type="pct"/>
            <w:noWrap/>
            <w:hideMark/>
          </w:tcPr>
          <w:p w14:paraId="3DF7B3FC" w14:textId="77777777" w:rsidR="00693E5F" w:rsidRPr="0026591F" w:rsidRDefault="00693E5F" w:rsidP="00212BA2">
            <w:pPr>
              <w:spacing w:line="240" w:lineRule="auto"/>
              <w:rPr>
                <w:rFonts w:eastAsia="Calibri" w:cs="Times New Roman"/>
                <w:sz w:val="22"/>
              </w:rPr>
            </w:pPr>
          </w:p>
        </w:tc>
        <w:tc>
          <w:tcPr>
            <w:tcW w:w="486" w:type="pct"/>
            <w:noWrap/>
            <w:hideMark/>
          </w:tcPr>
          <w:p w14:paraId="62C0940D" w14:textId="77777777" w:rsidR="00693E5F" w:rsidRPr="0026591F" w:rsidRDefault="00693E5F" w:rsidP="00212BA2">
            <w:pPr>
              <w:spacing w:line="240" w:lineRule="auto"/>
              <w:jc w:val="right"/>
              <w:rPr>
                <w:rFonts w:eastAsia="Calibri" w:cs="Times New Roman"/>
                <w:sz w:val="22"/>
              </w:rPr>
            </w:pPr>
            <w:r w:rsidRPr="0026591F">
              <w:rPr>
                <w:rFonts w:eastAsia="Calibri" w:cs="Times New Roman"/>
                <w:sz w:val="22"/>
              </w:rPr>
              <w:t>Mean</w:t>
            </w:r>
          </w:p>
        </w:tc>
        <w:tc>
          <w:tcPr>
            <w:tcW w:w="584" w:type="pct"/>
            <w:noWrap/>
            <w:hideMark/>
          </w:tcPr>
          <w:p w14:paraId="10FC97D5" w14:textId="77777777" w:rsidR="00693E5F" w:rsidRPr="0026591F" w:rsidRDefault="00693E5F" w:rsidP="00212BA2">
            <w:pPr>
              <w:spacing w:line="240" w:lineRule="auto"/>
              <w:jc w:val="right"/>
              <w:rPr>
                <w:rFonts w:eastAsia="Calibri" w:cs="Times New Roman"/>
                <w:sz w:val="22"/>
              </w:rPr>
            </w:pPr>
            <w:r w:rsidRPr="0026591F">
              <w:rPr>
                <w:rFonts w:eastAsia="Calibri" w:cs="Times New Roman"/>
                <w:sz w:val="22"/>
              </w:rPr>
              <w:t>s.d.</w:t>
            </w:r>
          </w:p>
        </w:tc>
        <w:tc>
          <w:tcPr>
            <w:tcW w:w="807" w:type="pct"/>
          </w:tcPr>
          <w:p w14:paraId="45598971" w14:textId="77777777" w:rsidR="00693E5F" w:rsidRPr="0026591F" w:rsidRDefault="00693E5F" w:rsidP="00212BA2">
            <w:pPr>
              <w:spacing w:line="240" w:lineRule="auto"/>
              <w:jc w:val="center"/>
              <w:rPr>
                <w:rFonts w:eastAsia="Calibri" w:cs="Times New Roman"/>
                <w:sz w:val="22"/>
              </w:rPr>
            </w:pPr>
            <w:r>
              <w:rPr>
                <w:rFonts w:eastAsia="Calibri" w:cs="Times New Roman"/>
                <w:sz w:val="22"/>
              </w:rPr>
              <w:t>%</w:t>
            </w:r>
          </w:p>
        </w:tc>
        <w:tc>
          <w:tcPr>
            <w:tcW w:w="641" w:type="pct"/>
          </w:tcPr>
          <w:p w14:paraId="16FA7D55" w14:textId="77777777" w:rsidR="00693E5F" w:rsidRPr="0026591F" w:rsidRDefault="00693E5F" w:rsidP="00212BA2">
            <w:pPr>
              <w:spacing w:line="240" w:lineRule="auto"/>
              <w:jc w:val="right"/>
              <w:rPr>
                <w:rFonts w:eastAsia="Calibri" w:cs="Times New Roman"/>
                <w:sz w:val="22"/>
              </w:rPr>
            </w:pPr>
            <w:r w:rsidRPr="0026591F">
              <w:rPr>
                <w:rFonts w:eastAsia="Calibri" w:cs="Times New Roman"/>
                <w:sz w:val="22"/>
              </w:rPr>
              <w:t>Mean</w:t>
            </w:r>
          </w:p>
        </w:tc>
        <w:tc>
          <w:tcPr>
            <w:tcW w:w="640" w:type="pct"/>
          </w:tcPr>
          <w:p w14:paraId="22A6F215" w14:textId="77777777" w:rsidR="00693E5F" w:rsidRPr="0026591F" w:rsidRDefault="00693E5F" w:rsidP="00212BA2">
            <w:pPr>
              <w:spacing w:line="240" w:lineRule="auto"/>
              <w:jc w:val="right"/>
              <w:rPr>
                <w:rFonts w:eastAsia="Calibri" w:cs="Times New Roman"/>
                <w:sz w:val="22"/>
              </w:rPr>
            </w:pPr>
            <w:r w:rsidRPr="0026591F">
              <w:rPr>
                <w:rFonts w:eastAsia="Calibri" w:cs="Times New Roman"/>
                <w:sz w:val="22"/>
              </w:rPr>
              <w:t>s.d.</w:t>
            </w:r>
          </w:p>
        </w:tc>
      </w:tr>
      <w:tr w:rsidR="00693E5F" w:rsidRPr="00306D1F" w14:paraId="346E24BD" w14:textId="77777777" w:rsidTr="00AC3404">
        <w:trPr>
          <w:trHeight w:val="300"/>
        </w:trPr>
        <w:tc>
          <w:tcPr>
            <w:tcW w:w="1842" w:type="pct"/>
            <w:noWrap/>
            <w:hideMark/>
          </w:tcPr>
          <w:p w14:paraId="51F6E43E" w14:textId="77777777" w:rsidR="00693E5F" w:rsidRPr="0026591F" w:rsidRDefault="00693E5F" w:rsidP="00212BA2">
            <w:pPr>
              <w:spacing w:line="240" w:lineRule="auto"/>
              <w:rPr>
                <w:rFonts w:eastAsia="Calibri" w:cs="Times New Roman"/>
                <w:sz w:val="22"/>
              </w:rPr>
            </w:pPr>
            <w:r w:rsidRPr="0026591F">
              <w:rPr>
                <w:rFonts w:eastAsia="Calibri" w:cs="Times New Roman"/>
                <w:sz w:val="22"/>
              </w:rPr>
              <w:t>Primary care</w:t>
            </w:r>
            <w:r>
              <w:rPr>
                <w:rFonts w:eastAsia="Calibri" w:cs="Times New Roman"/>
                <w:sz w:val="22"/>
              </w:rPr>
              <w:t xml:space="preserve"> visits</w:t>
            </w:r>
          </w:p>
        </w:tc>
        <w:tc>
          <w:tcPr>
            <w:tcW w:w="486" w:type="pct"/>
            <w:noWrap/>
            <w:hideMark/>
          </w:tcPr>
          <w:p w14:paraId="079EF55E" w14:textId="77777777" w:rsidR="00693E5F" w:rsidRPr="0026591F" w:rsidRDefault="00693E5F" w:rsidP="00212BA2">
            <w:pPr>
              <w:spacing w:line="240" w:lineRule="auto"/>
              <w:jc w:val="right"/>
              <w:rPr>
                <w:rFonts w:eastAsia="Calibri" w:cs="Times New Roman"/>
                <w:sz w:val="22"/>
              </w:rPr>
            </w:pPr>
            <w:r>
              <w:rPr>
                <w:rFonts w:eastAsia="Calibri" w:cs="Times New Roman"/>
                <w:sz w:val="22"/>
              </w:rPr>
              <w:t>58.99</w:t>
            </w:r>
          </w:p>
        </w:tc>
        <w:tc>
          <w:tcPr>
            <w:tcW w:w="584" w:type="pct"/>
            <w:noWrap/>
            <w:hideMark/>
          </w:tcPr>
          <w:p w14:paraId="7837DEA0" w14:textId="77777777" w:rsidR="00693E5F" w:rsidRPr="0026591F" w:rsidRDefault="00693E5F" w:rsidP="00212BA2">
            <w:pPr>
              <w:spacing w:line="240" w:lineRule="auto"/>
              <w:jc w:val="right"/>
              <w:rPr>
                <w:rFonts w:eastAsia="Calibri" w:cs="Times New Roman"/>
                <w:sz w:val="22"/>
              </w:rPr>
            </w:pPr>
            <w:r>
              <w:rPr>
                <w:rFonts w:eastAsia="Calibri" w:cs="Times New Roman"/>
                <w:sz w:val="22"/>
              </w:rPr>
              <w:t>93.78</w:t>
            </w:r>
          </w:p>
        </w:tc>
        <w:tc>
          <w:tcPr>
            <w:tcW w:w="807" w:type="pct"/>
          </w:tcPr>
          <w:p w14:paraId="1264AB45" w14:textId="77777777" w:rsidR="00693E5F" w:rsidRPr="00306D1F" w:rsidRDefault="00693E5F" w:rsidP="00212BA2">
            <w:pPr>
              <w:spacing w:line="240" w:lineRule="auto"/>
              <w:jc w:val="center"/>
              <w:rPr>
                <w:rFonts w:eastAsia="Calibri" w:cs="Times New Roman"/>
                <w:sz w:val="22"/>
              </w:rPr>
            </w:pPr>
            <w:r>
              <w:rPr>
                <w:rFonts w:eastAsia="Calibri" w:cs="Times New Roman"/>
                <w:sz w:val="22"/>
              </w:rPr>
              <w:t>35.62</w:t>
            </w:r>
          </w:p>
        </w:tc>
        <w:tc>
          <w:tcPr>
            <w:tcW w:w="641" w:type="pct"/>
          </w:tcPr>
          <w:p w14:paraId="3B0B3562" w14:textId="77777777" w:rsidR="00693E5F" w:rsidRPr="00306D1F" w:rsidRDefault="00693E5F" w:rsidP="00212BA2">
            <w:pPr>
              <w:spacing w:line="240" w:lineRule="auto"/>
              <w:jc w:val="right"/>
              <w:rPr>
                <w:rFonts w:eastAsia="Calibri" w:cs="Times New Roman"/>
                <w:sz w:val="22"/>
              </w:rPr>
            </w:pPr>
            <w:r>
              <w:rPr>
                <w:rFonts w:eastAsia="Calibri" w:cs="Times New Roman"/>
                <w:sz w:val="22"/>
              </w:rPr>
              <w:t>91.63</w:t>
            </w:r>
          </w:p>
        </w:tc>
        <w:tc>
          <w:tcPr>
            <w:tcW w:w="640" w:type="pct"/>
          </w:tcPr>
          <w:p w14:paraId="380BB6BC" w14:textId="77777777" w:rsidR="00693E5F" w:rsidRPr="00306D1F" w:rsidRDefault="00693E5F" w:rsidP="00212BA2">
            <w:pPr>
              <w:spacing w:line="240" w:lineRule="auto"/>
              <w:jc w:val="right"/>
              <w:rPr>
                <w:rFonts w:eastAsia="Calibri" w:cs="Times New Roman"/>
                <w:sz w:val="22"/>
              </w:rPr>
            </w:pPr>
            <w:r>
              <w:rPr>
                <w:rFonts w:eastAsia="Calibri" w:cs="Times New Roman"/>
                <w:sz w:val="22"/>
              </w:rPr>
              <w:t>103.29</w:t>
            </w:r>
          </w:p>
        </w:tc>
      </w:tr>
      <w:tr w:rsidR="00693E5F" w14:paraId="21B947B0" w14:textId="77777777" w:rsidTr="00AC3404">
        <w:trPr>
          <w:trHeight w:val="300"/>
        </w:trPr>
        <w:tc>
          <w:tcPr>
            <w:tcW w:w="1842" w:type="pct"/>
            <w:noWrap/>
          </w:tcPr>
          <w:p w14:paraId="0084235B" w14:textId="77777777" w:rsidR="00693E5F" w:rsidRDefault="00693E5F" w:rsidP="00212BA2">
            <w:pPr>
              <w:spacing w:line="240" w:lineRule="auto"/>
              <w:rPr>
                <w:rFonts w:eastAsia="Calibri" w:cs="Times New Roman"/>
                <w:sz w:val="22"/>
              </w:rPr>
            </w:pPr>
            <w:r>
              <w:rPr>
                <w:rFonts w:eastAsia="Calibri" w:cs="Times New Roman"/>
                <w:sz w:val="22"/>
              </w:rPr>
              <w:t xml:space="preserve">Other primary care </w:t>
            </w:r>
          </w:p>
        </w:tc>
        <w:tc>
          <w:tcPr>
            <w:tcW w:w="486" w:type="pct"/>
            <w:noWrap/>
          </w:tcPr>
          <w:p w14:paraId="684D127A" w14:textId="77777777" w:rsidR="00693E5F" w:rsidRDefault="00693E5F" w:rsidP="00212BA2">
            <w:pPr>
              <w:spacing w:line="240" w:lineRule="auto"/>
              <w:jc w:val="right"/>
              <w:rPr>
                <w:rFonts w:eastAsia="Calibri" w:cs="Times New Roman"/>
                <w:sz w:val="22"/>
              </w:rPr>
            </w:pPr>
            <w:r>
              <w:rPr>
                <w:rFonts w:eastAsia="Calibri" w:cs="Times New Roman"/>
                <w:sz w:val="22"/>
              </w:rPr>
              <w:t>176.08</w:t>
            </w:r>
          </w:p>
        </w:tc>
        <w:tc>
          <w:tcPr>
            <w:tcW w:w="584" w:type="pct"/>
            <w:noWrap/>
          </w:tcPr>
          <w:p w14:paraId="6FCAC9E8" w14:textId="77777777" w:rsidR="00693E5F" w:rsidRDefault="00693E5F" w:rsidP="00212BA2">
            <w:pPr>
              <w:spacing w:line="240" w:lineRule="auto"/>
              <w:jc w:val="right"/>
              <w:rPr>
                <w:rFonts w:eastAsia="Calibri" w:cs="Times New Roman"/>
                <w:sz w:val="22"/>
              </w:rPr>
            </w:pPr>
            <w:r>
              <w:rPr>
                <w:rFonts w:eastAsia="Calibri" w:cs="Times New Roman"/>
                <w:sz w:val="22"/>
              </w:rPr>
              <w:t>333.30</w:t>
            </w:r>
          </w:p>
        </w:tc>
        <w:tc>
          <w:tcPr>
            <w:tcW w:w="807" w:type="pct"/>
          </w:tcPr>
          <w:p w14:paraId="51B0AAB0" w14:textId="77777777" w:rsidR="00693E5F" w:rsidRDefault="00693E5F" w:rsidP="00212BA2">
            <w:pPr>
              <w:spacing w:line="240" w:lineRule="auto"/>
              <w:jc w:val="center"/>
              <w:rPr>
                <w:rFonts w:eastAsia="Calibri" w:cs="Times New Roman"/>
                <w:sz w:val="22"/>
              </w:rPr>
            </w:pPr>
            <w:r>
              <w:rPr>
                <w:rFonts w:eastAsia="Calibri" w:cs="Times New Roman"/>
                <w:sz w:val="22"/>
              </w:rPr>
              <w:t>14.48</w:t>
            </w:r>
          </w:p>
        </w:tc>
        <w:tc>
          <w:tcPr>
            <w:tcW w:w="641" w:type="pct"/>
          </w:tcPr>
          <w:p w14:paraId="019100E0" w14:textId="77777777" w:rsidR="00693E5F" w:rsidRDefault="00693E5F" w:rsidP="00212BA2">
            <w:pPr>
              <w:spacing w:line="240" w:lineRule="auto"/>
              <w:jc w:val="right"/>
              <w:rPr>
                <w:rFonts w:eastAsia="Calibri" w:cs="Times New Roman"/>
                <w:sz w:val="22"/>
              </w:rPr>
            </w:pPr>
            <w:r>
              <w:rPr>
                <w:rFonts w:eastAsia="Calibri" w:cs="Times New Roman"/>
                <w:sz w:val="22"/>
              </w:rPr>
              <w:t>205.89</w:t>
            </w:r>
          </w:p>
        </w:tc>
        <w:tc>
          <w:tcPr>
            <w:tcW w:w="640" w:type="pct"/>
          </w:tcPr>
          <w:p w14:paraId="32DB4A2C" w14:textId="77777777" w:rsidR="00693E5F" w:rsidRDefault="00693E5F" w:rsidP="00212BA2">
            <w:pPr>
              <w:spacing w:line="240" w:lineRule="auto"/>
              <w:jc w:val="right"/>
              <w:rPr>
                <w:rFonts w:eastAsia="Calibri" w:cs="Times New Roman"/>
                <w:sz w:val="22"/>
              </w:rPr>
            </w:pPr>
            <w:r>
              <w:rPr>
                <w:rFonts w:eastAsia="Calibri" w:cs="Times New Roman"/>
                <w:sz w:val="22"/>
              </w:rPr>
              <w:t>351.79</w:t>
            </w:r>
          </w:p>
        </w:tc>
      </w:tr>
      <w:tr w:rsidR="00AC3404" w14:paraId="39582E20" w14:textId="77777777" w:rsidTr="00AC3404">
        <w:trPr>
          <w:trHeight w:val="300"/>
        </w:trPr>
        <w:tc>
          <w:tcPr>
            <w:tcW w:w="1842" w:type="pct"/>
            <w:noWrap/>
          </w:tcPr>
          <w:p w14:paraId="395291B1" w14:textId="77777777" w:rsidR="00AC3404" w:rsidRDefault="00AC3404" w:rsidP="005A2BDE">
            <w:pPr>
              <w:spacing w:line="240" w:lineRule="auto"/>
              <w:rPr>
                <w:rFonts w:eastAsia="Calibri" w:cs="Times New Roman"/>
                <w:sz w:val="22"/>
              </w:rPr>
            </w:pPr>
            <w:r>
              <w:rPr>
                <w:rFonts w:eastAsia="Calibri" w:cs="Times New Roman"/>
                <w:sz w:val="22"/>
              </w:rPr>
              <w:t>Elective admissions</w:t>
            </w:r>
          </w:p>
        </w:tc>
        <w:tc>
          <w:tcPr>
            <w:tcW w:w="486" w:type="pct"/>
            <w:noWrap/>
          </w:tcPr>
          <w:p w14:paraId="2FABFE01" w14:textId="77777777" w:rsidR="00AC3404" w:rsidRDefault="00AC3404" w:rsidP="005A2BDE">
            <w:pPr>
              <w:spacing w:line="240" w:lineRule="auto"/>
              <w:jc w:val="right"/>
              <w:rPr>
                <w:rFonts w:eastAsia="Calibri" w:cs="Times New Roman"/>
                <w:sz w:val="22"/>
              </w:rPr>
            </w:pPr>
            <w:r>
              <w:rPr>
                <w:rFonts w:eastAsia="Calibri" w:cs="Times New Roman"/>
                <w:sz w:val="22"/>
              </w:rPr>
              <w:t>168.01</w:t>
            </w:r>
          </w:p>
        </w:tc>
        <w:tc>
          <w:tcPr>
            <w:tcW w:w="584" w:type="pct"/>
            <w:noWrap/>
          </w:tcPr>
          <w:p w14:paraId="743C49DF" w14:textId="77777777" w:rsidR="00AC3404" w:rsidRDefault="00AC3404" w:rsidP="005A2BDE">
            <w:pPr>
              <w:spacing w:line="240" w:lineRule="auto"/>
              <w:jc w:val="right"/>
              <w:rPr>
                <w:rFonts w:eastAsia="Calibri" w:cs="Times New Roman"/>
                <w:sz w:val="22"/>
              </w:rPr>
            </w:pPr>
            <w:r>
              <w:rPr>
                <w:rFonts w:eastAsia="Calibri" w:cs="Times New Roman"/>
                <w:sz w:val="22"/>
              </w:rPr>
              <w:t>1,445.79</w:t>
            </w:r>
          </w:p>
        </w:tc>
        <w:tc>
          <w:tcPr>
            <w:tcW w:w="807" w:type="pct"/>
          </w:tcPr>
          <w:p w14:paraId="47EAE43A" w14:textId="77777777" w:rsidR="00AC3404" w:rsidRDefault="00AC3404" w:rsidP="005A2BDE">
            <w:pPr>
              <w:spacing w:line="240" w:lineRule="auto"/>
              <w:jc w:val="center"/>
              <w:rPr>
                <w:rFonts w:eastAsia="Calibri" w:cs="Times New Roman"/>
                <w:sz w:val="22"/>
              </w:rPr>
            </w:pPr>
            <w:r>
              <w:rPr>
                <w:rFonts w:eastAsia="Calibri" w:cs="Times New Roman"/>
                <w:sz w:val="22"/>
              </w:rPr>
              <w:t>95.73</w:t>
            </w:r>
          </w:p>
        </w:tc>
        <w:tc>
          <w:tcPr>
            <w:tcW w:w="641" w:type="pct"/>
          </w:tcPr>
          <w:p w14:paraId="1942546C" w14:textId="77777777" w:rsidR="00AC3404" w:rsidRDefault="00AC3404" w:rsidP="005A2BDE">
            <w:pPr>
              <w:spacing w:line="240" w:lineRule="auto"/>
              <w:jc w:val="right"/>
              <w:rPr>
                <w:rFonts w:eastAsia="Calibri" w:cs="Times New Roman"/>
                <w:sz w:val="22"/>
              </w:rPr>
            </w:pPr>
            <w:r>
              <w:rPr>
                <w:rFonts w:eastAsia="Calibri" w:cs="Times New Roman"/>
                <w:sz w:val="22"/>
              </w:rPr>
              <w:t>3,935.17</w:t>
            </w:r>
          </w:p>
        </w:tc>
        <w:tc>
          <w:tcPr>
            <w:tcW w:w="640" w:type="pct"/>
          </w:tcPr>
          <w:p w14:paraId="20AD746D" w14:textId="77777777" w:rsidR="00AC3404" w:rsidRDefault="00AC3404" w:rsidP="005A2BDE">
            <w:pPr>
              <w:spacing w:line="240" w:lineRule="auto"/>
              <w:jc w:val="right"/>
              <w:rPr>
                <w:rFonts w:eastAsia="Calibri" w:cs="Times New Roman"/>
                <w:sz w:val="22"/>
              </w:rPr>
            </w:pPr>
            <w:r>
              <w:rPr>
                <w:rFonts w:eastAsia="Calibri" w:cs="Times New Roman"/>
                <w:sz w:val="22"/>
              </w:rPr>
              <w:t>5,843.02</w:t>
            </w:r>
          </w:p>
        </w:tc>
      </w:tr>
      <w:tr w:rsidR="00884E53" w14:paraId="5DA6C581" w14:textId="77777777" w:rsidTr="00AC3404">
        <w:trPr>
          <w:trHeight w:val="300"/>
        </w:trPr>
        <w:tc>
          <w:tcPr>
            <w:tcW w:w="1842" w:type="pct"/>
            <w:noWrap/>
          </w:tcPr>
          <w:p w14:paraId="60AB1D13" w14:textId="7DC80553" w:rsidR="00884E53" w:rsidRDefault="00A33961" w:rsidP="00212BA2">
            <w:pPr>
              <w:spacing w:line="240" w:lineRule="auto"/>
              <w:rPr>
                <w:rFonts w:eastAsia="Calibri" w:cs="Times New Roman"/>
                <w:sz w:val="22"/>
              </w:rPr>
            </w:pPr>
            <w:r>
              <w:rPr>
                <w:rFonts w:eastAsia="Calibri" w:cs="Times New Roman"/>
                <w:sz w:val="22"/>
              </w:rPr>
              <w:t>Unplanned admissions</w:t>
            </w:r>
          </w:p>
        </w:tc>
        <w:tc>
          <w:tcPr>
            <w:tcW w:w="486" w:type="pct"/>
            <w:noWrap/>
          </w:tcPr>
          <w:p w14:paraId="1F874C14" w14:textId="147D0D4A" w:rsidR="00884E53" w:rsidRDefault="002A7B2A" w:rsidP="00212BA2">
            <w:pPr>
              <w:spacing w:line="240" w:lineRule="auto"/>
              <w:jc w:val="right"/>
              <w:rPr>
                <w:rFonts w:eastAsia="Calibri" w:cs="Times New Roman"/>
                <w:sz w:val="22"/>
              </w:rPr>
            </w:pPr>
            <w:r>
              <w:rPr>
                <w:rFonts w:eastAsia="Calibri" w:cs="Times New Roman"/>
                <w:sz w:val="22"/>
              </w:rPr>
              <w:t>304.08</w:t>
            </w:r>
          </w:p>
        </w:tc>
        <w:tc>
          <w:tcPr>
            <w:tcW w:w="584" w:type="pct"/>
            <w:noWrap/>
          </w:tcPr>
          <w:p w14:paraId="247E5D81" w14:textId="37896A73" w:rsidR="00884E53" w:rsidRDefault="001159A4" w:rsidP="00212BA2">
            <w:pPr>
              <w:spacing w:line="240" w:lineRule="auto"/>
              <w:jc w:val="right"/>
              <w:rPr>
                <w:rFonts w:eastAsia="Calibri" w:cs="Times New Roman"/>
                <w:sz w:val="22"/>
              </w:rPr>
            </w:pPr>
            <w:r>
              <w:rPr>
                <w:rFonts w:eastAsia="Calibri" w:cs="Times New Roman"/>
                <w:sz w:val="22"/>
              </w:rPr>
              <w:t>1,779.97</w:t>
            </w:r>
          </w:p>
        </w:tc>
        <w:tc>
          <w:tcPr>
            <w:tcW w:w="807" w:type="pct"/>
          </w:tcPr>
          <w:p w14:paraId="1ED5E738" w14:textId="03B6A62F" w:rsidR="00884E53" w:rsidRDefault="007A5737" w:rsidP="00212BA2">
            <w:pPr>
              <w:spacing w:line="240" w:lineRule="auto"/>
              <w:jc w:val="center"/>
              <w:rPr>
                <w:rFonts w:eastAsia="Calibri" w:cs="Times New Roman"/>
                <w:sz w:val="22"/>
              </w:rPr>
            </w:pPr>
            <w:r>
              <w:rPr>
                <w:rFonts w:eastAsia="Calibri" w:cs="Times New Roman"/>
                <w:sz w:val="22"/>
              </w:rPr>
              <w:t>93.88</w:t>
            </w:r>
          </w:p>
        </w:tc>
        <w:tc>
          <w:tcPr>
            <w:tcW w:w="641" w:type="pct"/>
          </w:tcPr>
          <w:p w14:paraId="0F142284" w14:textId="51D44300" w:rsidR="00884E53" w:rsidRDefault="000C7CDB" w:rsidP="00212BA2">
            <w:pPr>
              <w:spacing w:line="240" w:lineRule="auto"/>
              <w:jc w:val="right"/>
              <w:rPr>
                <w:rFonts w:eastAsia="Calibri" w:cs="Times New Roman"/>
                <w:sz w:val="22"/>
              </w:rPr>
            </w:pPr>
            <w:r>
              <w:rPr>
                <w:rFonts w:eastAsia="Calibri" w:cs="Times New Roman"/>
                <w:sz w:val="22"/>
              </w:rPr>
              <w:t>4,969.</w:t>
            </w:r>
            <w:r w:rsidR="008F62BA">
              <w:rPr>
                <w:rFonts w:eastAsia="Calibri" w:cs="Times New Roman"/>
                <w:sz w:val="22"/>
              </w:rPr>
              <w:t>09</w:t>
            </w:r>
          </w:p>
        </w:tc>
        <w:tc>
          <w:tcPr>
            <w:tcW w:w="640" w:type="pct"/>
          </w:tcPr>
          <w:p w14:paraId="127CED42" w14:textId="50FD4C24" w:rsidR="00884E53" w:rsidRDefault="008F62BA" w:rsidP="00212BA2">
            <w:pPr>
              <w:spacing w:line="240" w:lineRule="auto"/>
              <w:jc w:val="right"/>
              <w:rPr>
                <w:rFonts w:eastAsia="Calibri" w:cs="Times New Roman"/>
                <w:sz w:val="22"/>
              </w:rPr>
            </w:pPr>
            <w:r>
              <w:rPr>
                <w:rFonts w:eastAsia="Calibri" w:cs="Times New Roman"/>
                <w:sz w:val="22"/>
              </w:rPr>
              <w:t>5,347.48</w:t>
            </w:r>
          </w:p>
        </w:tc>
      </w:tr>
      <w:tr w:rsidR="00693E5F" w:rsidRPr="00306D1F" w14:paraId="4B335F1C" w14:textId="77777777" w:rsidTr="00AC3404">
        <w:trPr>
          <w:trHeight w:val="300"/>
        </w:trPr>
        <w:tc>
          <w:tcPr>
            <w:tcW w:w="1842" w:type="pct"/>
            <w:tcBorders>
              <w:bottom w:val="nil"/>
            </w:tcBorders>
            <w:noWrap/>
            <w:hideMark/>
          </w:tcPr>
          <w:p w14:paraId="0B8A3DCF" w14:textId="77777777" w:rsidR="00693E5F" w:rsidRPr="0026591F" w:rsidRDefault="00693E5F" w:rsidP="00212BA2">
            <w:pPr>
              <w:spacing w:line="240" w:lineRule="auto"/>
              <w:rPr>
                <w:rFonts w:eastAsia="Calibri" w:cs="Times New Roman"/>
                <w:sz w:val="22"/>
              </w:rPr>
            </w:pPr>
            <w:r>
              <w:rPr>
                <w:rFonts w:eastAsia="Calibri" w:cs="Times New Roman"/>
                <w:sz w:val="22"/>
              </w:rPr>
              <w:t>Emergency department</w:t>
            </w:r>
          </w:p>
        </w:tc>
        <w:tc>
          <w:tcPr>
            <w:tcW w:w="486" w:type="pct"/>
            <w:tcBorders>
              <w:bottom w:val="nil"/>
            </w:tcBorders>
            <w:noWrap/>
          </w:tcPr>
          <w:p w14:paraId="5171F023" w14:textId="77777777" w:rsidR="00693E5F" w:rsidRPr="0026591F" w:rsidRDefault="00693E5F" w:rsidP="00212BA2">
            <w:pPr>
              <w:spacing w:line="240" w:lineRule="auto"/>
              <w:jc w:val="right"/>
              <w:rPr>
                <w:rFonts w:eastAsia="Calibri" w:cs="Times New Roman"/>
                <w:sz w:val="22"/>
              </w:rPr>
            </w:pPr>
            <w:r w:rsidRPr="00306D1F">
              <w:rPr>
                <w:rFonts w:eastAsia="Calibri" w:cs="Times New Roman"/>
                <w:sz w:val="22"/>
              </w:rPr>
              <w:t>16.67</w:t>
            </w:r>
          </w:p>
        </w:tc>
        <w:tc>
          <w:tcPr>
            <w:tcW w:w="584" w:type="pct"/>
            <w:tcBorders>
              <w:bottom w:val="nil"/>
            </w:tcBorders>
            <w:noWrap/>
          </w:tcPr>
          <w:p w14:paraId="1B164290" w14:textId="77777777" w:rsidR="00693E5F" w:rsidRPr="0026591F" w:rsidRDefault="00693E5F" w:rsidP="00212BA2">
            <w:pPr>
              <w:spacing w:line="240" w:lineRule="auto"/>
              <w:jc w:val="right"/>
              <w:rPr>
                <w:rFonts w:eastAsia="Calibri" w:cs="Times New Roman"/>
                <w:sz w:val="22"/>
              </w:rPr>
            </w:pPr>
            <w:r w:rsidRPr="00306D1F">
              <w:rPr>
                <w:rFonts w:eastAsia="Calibri" w:cs="Times New Roman"/>
                <w:sz w:val="22"/>
              </w:rPr>
              <w:t>68.24</w:t>
            </w:r>
          </w:p>
        </w:tc>
        <w:tc>
          <w:tcPr>
            <w:tcW w:w="807" w:type="pct"/>
            <w:tcBorders>
              <w:bottom w:val="nil"/>
            </w:tcBorders>
          </w:tcPr>
          <w:p w14:paraId="40044B9B" w14:textId="77777777" w:rsidR="00693E5F" w:rsidRPr="00306D1F" w:rsidRDefault="00693E5F" w:rsidP="00212BA2">
            <w:pPr>
              <w:spacing w:line="240" w:lineRule="auto"/>
              <w:jc w:val="center"/>
              <w:rPr>
                <w:rFonts w:eastAsia="Calibri" w:cs="Times New Roman"/>
                <w:sz w:val="22"/>
              </w:rPr>
            </w:pPr>
            <w:r>
              <w:rPr>
                <w:rFonts w:eastAsia="Calibri" w:cs="Times New Roman"/>
                <w:sz w:val="22"/>
              </w:rPr>
              <w:t>90.79</w:t>
            </w:r>
          </w:p>
        </w:tc>
        <w:tc>
          <w:tcPr>
            <w:tcW w:w="641" w:type="pct"/>
            <w:tcBorders>
              <w:bottom w:val="nil"/>
            </w:tcBorders>
          </w:tcPr>
          <w:p w14:paraId="7FD5431C" w14:textId="77777777" w:rsidR="00693E5F" w:rsidRPr="00306D1F" w:rsidRDefault="00693E5F" w:rsidP="00212BA2">
            <w:pPr>
              <w:spacing w:line="240" w:lineRule="auto"/>
              <w:jc w:val="right"/>
              <w:rPr>
                <w:rFonts w:eastAsia="Calibri" w:cs="Times New Roman"/>
                <w:sz w:val="22"/>
              </w:rPr>
            </w:pPr>
            <w:r w:rsidRPr="00306D1F">
              <w:rPr>
                <w:rFonts w:eastAsia="Calibri" w:cs="Times New Roman"/>
                <w:sz w:val="22"/>
              </w:rPr>
              <w:t>180.96</w:t>
            </w:r>
          </w:p>
        </w:tc>
        <w:tc>
          <w:tcPr>
            <w:tcW w:w="640" w:type="pct"/>
            <w:tcBorders>
              <w:bottom w:val="nil"/>
            </w:tcBorders>
          </w:tcPr>
          <w:p w14:paraId="337C8627" w14:textId="77777777" w:rsidR="00693E5F" w:rsidRPr="00306D1F" w:rsidRDefault="00693E5F" w:rsidP="00212BA2">
            <w:pPr>
              <w:spacing w:line="240" w:lineRule="auto"/>
              <w:jc w:val="right"/>
              <w:rPr>
                <w:rFonts w:eastAsia="Calibri" w:cs="Times New Roman"/>
                <w:sz w:val="22"/>
              </w:rPr>
            </w:pPr>
            <w:r w:rsidRPr="00306D1F">
              <w:rPr>
                <w:rFonts w:eastAsia="Calibri" w:cs="Times New Roman"/>
                <w:sz w:val="22"/>
              </w:rPr>
              <w:t>144.34</w:t>
            </w:r>
          </w:p>
        </w:tc>
      </w:tr>
      <w:tr w:rsidR="00693E5F" w:rsidRPr="00306D1F" w14:paraId="317E08CA" w14:textId="77777777" w:rsidTr="00AC3404">
        <w:trPr>
          <w:trHeight w:val="300"/>
        </w:trPr>
        <w:tc>
          <w:tcPr>
            <w:tcW w:w="1842" w:type="pct"/>
            <w:tcBorders>
              <w:top w:val="nil"/>
              <w:bottom w:val="single" w:sz="4" w:space="0" w:color="BFBFBF"/>
            </w:tcBorders>
            <w:noWrap/>
          </w:tcPr>
          <w:p w14:paraId="0CD47FF4" w14:textId="77777777" w:rsidR="00693E5F" w:rsidRPr="0026591F" w:rsidRDefault="00693E5F" w:rsidP="00212BA2">
            <w:pPr>
              <w:spacing w:line="240" w:lineRule="auto"/>
              <w:rPr>
                <w:rFonts w:eastAsia="Calibri" w:cs="Times New Roman"/>
                <w:sz w:val="22"/>
              </w:rPr>
            </w:pPr>
            <w:r>
              <w:rPr>
                <w:rFonts w:eastAsia="Calibri" w:cs="Times New Roman"/>
                <w:sz w:val="22"/>
              </w:rPr>
              <w:t>Specialist mental</w:t>
            </w:r>
            <w:r w:rsidRPr="0026591F">
              <w:rPr>
                <w:rFonts w:eastAsia="Calibri" w:cs="Times New Roman"/>
                <w:sz w:val="22"/>
              </w:rPr>
              <w:t xml:space="preserve"> health</w:t>
            </w:r>
            <w:r>
              <w:rPr>
                <w:rFonts w:eastAsia="Calibri" w:cs="Times New Roman"/>
                <w:sz w:val="22"/>
              </w:rPr>
              <w:t xml:space="preserve"> care</w:t>
            </w:r>
            <w:r w:rsidRPr="0026591F">
              <w:rPr>
                <w:rFonts w:eastAsia="Calibri" w:cs="Times New Roman"/>
                <w:sz w:val="22"/>
              </w:rPr>
              <w:t xml:space="preserve"> </w:t>
            </w:r>
            <w:r>
              <w:rPr>
                <w:rFonts w:eastAsia="Calibri" w:cs="Times New Roman"/>
                <w:sz w:val="22"/>
              </w:rPr>
              <w:t xml:space="preserve">(inpatient and community) </w:t>
            </w:r>
          </w:p>
        </w:tc>
        <w:tc>
          <w:tcPr>
            <w:tcW w:w="486" w:type="pct"/>
            <w:tcBorders>
              <w:top w:val="nil"/>
              <w:bottom w:val="single" w:sz="4" w:space="0" w:color="BFBFBF"/>
            </w:tcBorders>
            <w:noWrap/>
          </w:tcPr>
          <w:p w14:paraId="4F3D71C1" w14:textId="77777777" w:rsidR="00693E5F" w:rsidRDefault="00693E5F" w:rsidP="00212BA2">
            <w:pPr>
              <w:spacing w:line="240" w:lineRule="auto"/>
              <w:jc w:val="right"/>
              <w:rPr>
                <w:rFonts w:eastAsia="Calibri" w:cs="Times New Roman"/>
                <w:sz w:val="22"/>
              </w:rPr>
            </w:pPr>
            <w:r w:rsidRPr="00306D1F">
              <w:rPr>
                <w:rFonts w:eastAsia="Calibri" w:cs="Times New Roman"/>
                <w:sz w:val="22"/>
              </w:rPr>
              <w:t>643.86</w:t>
            </w:r>
          </w:p>
        </w:tc>
        <w:tc>
          <w:tcPr>
            <w:tcW w:w="584" w:type="pct"/>
            <w:tcBorders>
              <w:top w:val="nil"/>
              <w:bottom w:val="single" w:sz="4" w:space="0" w:color="BFBFBF"/>
            </w:tcBorders>
            <w:noWrap/>
          </w:tcPr>
          <w:p w14:paraId="0341E936" w14:textId="77777777" w:rsidR="00693E5F" w:rsidRDefault="00693E5F" w:rsidP="00212BA2">
            <w:pPr>
              <w:spacing w:line="240" w:lineRule="auto"/>
              <w:jc w:val="right"/>
              <w:rPr>
                <w:rFonts w:eastAsia="Calibri" w:cs="Times New Roman"/>
                <w:sz w:val="22"/>
              </w:rPr>
            </w:pPr>
            <w:r w:rsidRPr="00306D1F">
              <w:rPr>
                <w:rFonts w:eastAsia="Calibri" w:cs="Times New Roman"/>
                <w:sz w:val="22"/>
              </w:rPr>
              <w:t>3</w:t>
            </w:r>
            <w:r>
              <w:rPr>
                <w:rFonts w:eastAsia="Calibri" w:cs="Times New Roman"/>
                <w:sz w:val="22"/>
              </w:rPr>
              <w:t>,</w:t>
            </w:r>
            <w:r w:rsidRPr="00306D1F">
              <w:rPr>
                <w:rFonts w:eastAsia="Calibri" w:cs="Times New Roman"/>
                <w:sz w:val="22"/>
              </w:rPr>
              <w:t>317.43</w:t>
            </w:r>
          </w:p>
        </w:tc>
        <w:tc>
          <w:tcPr>
            <w:tcW w:w="807" w:type="pct"/>
            <w:tcBorders>
              <w:top w:val="nil"/>
              <w:bottom w:val="single" w:sz="4" w:space="0" w:color="BFBFBF"/>
            </w:tcBorders>
          </w:tcPr>
          <w:p w14:paraId="129C65E8" w14:textId="77777777" w:rsidR="00693E5F" w:rsidRPr="00306D1F" w:rsidRDefault="00693E5F" w:rsidP="00212BA2">
            <w:pPr>
              <w:spacing w:line="240" w:lineRule="auto"/>
              <w:jc w:val="center"/>
              <w:rPr>
                <w:rFonts w:eastAsia="Calibri" w:cs="Times New Roman"/>
                <w:sz w:val="22"/>
              </w:rPr>
            </w:pPr>
            <w:r>
              <w:rPr>
                <w:rFonts w:eastAsia="Calibri" w:cs="Times New Roman"/>
                <w:sz w:val="22"/>
              </w:rPr>
              <w:t>62.77</w:t>
            </w:r>
          </w:p>
        </w:tc>
        <w:tc>
          <w:tcPr>
            <w:tcW w:w="641" w:type="pct"/>
            <w:tcBorders>
              <w:top w:val="nil"/>
              <w:bottom w:val="single" w:sz="4" w:space="0" w:color="BFBFBF"/>
            </w:tcBorders>
          </w:tcPr>
          <w:p w14:paraId="14FE2BFC" w14:textId="77777777" w:rsidR="00693E5F" w:rsidRPr="00306D1F" w:rsidRDefault="00693E5F" w:rsidP="00212BA2">
            <w:pPr>
              <w:spacing w:line="240" w:lineRule="auto"/>
              <w:jc w:val="right"/>
              <w:rPr>
                <w:rFonts w:eastAsia="Calibri" w:cs="Times New Roman"/>
                <w:sz w:val="22"/>
              </w:rPr>
            </w:pPr>
            <w:r w:rsidRPr="00306D1F">
              <w:rPr>
                <w:rFonts w:eastAsia="Calibri" w:cs="Times New Roman"/>
                <w:sz w:val="22"/>
              </w:rPr>
              <w:t>1,729.64</w:t>
            </w:r>
          </w:p>
        </w:tc>
        <w:tc>
          <w:tcPr>
            <w:tcW w:w="640" w:type="pct"/>
            <w:tcBorders>
              <w:top w:val="nil"/>
              <w:bottom w:val="single" w:sz="4" w:space="0" w:color="BFBFBF"/>
            </w:tcBorders>
          </w:tcPr>
          <w:p w14:paraId="75EA1D96" w14:textId="77777777" w:rsidR="00693E5F" w:rsidRPr="00306D1F" w:rsidRDefault="00693E5F" w:rsidP="00212BA2">
            <w:pPr>
              <w:spacing w:line="240" w:lineRule="auto"/>
              <w:jc w:val="right"/>
              <w:rPr>
                <w:rFonts w:eastAsia="Calibri" w:cs="Times New Roman"/>
                <w:sz w:val="22"/>
              </w:rPr>
            </w:pPr>
            <w:r w:rsidRPr="00306D1F">
              <w:rPr>
                <w:rFonts w:eastAsia="Calibri" w:cs="Times New Roman"/>
                <w:sz w:val="22"/>
              </w:rPr>
              <w:t>5,261.81</w:t>
            </w:r>
          </w:p>
        </w:tc>
      </w:tr>
    </w:tbl>
    <w:p w14:paraId="522F09DF" w14:textId="09B79B00" w:rsidR="00BB7BB0" w:rsidRPr="00683489" w:rsidRDefault="00BB751D" w:rsidP="00BB7BB0">
      <w:pPr>
        <w:spacing w:line="259" w:lineRule="auto"/>
        <w:rPr>
          <w:rFonts w:eastAsia="Calibri" w:cs="Times New Roman"/>
          <w:sz w:val="20"/>
          <w:szCs w:val="20"/>
        </w:rPr>
      </w:pPr>
      <w:r>
        <w:rPr>
          <w:rFonts w:eastAsia="Calibri" w:cs="Times New Roman"/>
          <w:sz w:val="20"/>
          <w:szCs w:val="20"/>
        </w:rPr>
        <w:t xml:space="preserve">Note: </w:t>
      </w:r>
      <w:r w:rsidR="00BB7BB0" w:rsidRPr="00683489">
        <w:rPr>
          <w:rFonts w:eastAsia="Calibri" w:cs="Times New Roman"/>
          <w:sz w:val="20"/>
          <w:szCs w:val="20"/>
        </w:rPr>
        <w:t xml:space="preserve">Costs </w:t>
      </w:r>
      <w:r w:rsidR="003526F5" w:rsidRPr="003526F5">
        <w:rPr>
          <w:rFonts w:eastAsia="Calibri" w:cs="Times New Roman"/>
          <w:sz w:val="20"/>
          <w:szCs w:val="20"/>
        </w:rPr>
        <w:t>per patient</w:t>
      </w:r>
      <w:r w:rsidR="00E840E6">
        <w:rPr>
          <w:rFonts w:eastAsia="Calibri" w:cs="Times New Roman"/>
          <w:sz w:val="20"/>
          <w:szCs w:val="20"/>
        </w:rPr>
        <w:t xml:space="preserve"> with </w:t>
      </w:r>
      <w:r w:rsidR="00637AE6">
        <w:rPr>
          <w:rFonts w:eastAsia="Calibri" w:cs="Times New Roman"/>
          <w:sz w:val="20"/>
          <w:szCs w:val="20"/>
        </w:rPr>
        <w:t>serious mental illness</w:t>
      </w:r>
      <w:r w:rsidR="00637AE6" w:rsidRPr="003526F5">
        <w:rPr>
          <w:rFonts w:eastAsia="Calibri" w:cs="Times New Roman"/>
          <w:sz w:val="20"/>
          <w:szCs w:val="20"/>
        </w:rPr>
        <w:t xml:space="preserve"> </w:t>
      </w:r>
      <w:r w:rsidR="003526F5" w:rsidRPr="003526F5">
        <w:rPr>
          <w:rFonts w:eastAsia="Calibri" w:cs="Times New Roman"/>
          <w:sz w:val="20"/>
          <w:szCs w:val="20"/>
        </w:rPr>
        <w:t xml:space="preserve">per quarter </w:t>
      </w:r>
      <w:r w:rsidR="00BB7BB0" w:rsidRPr="00683489">
        <w:rPr>
          <w:rFonts w:eastAsia="Calibri" w:cs="Times New Roman"/>
          <w:sz w:val="20"/>
          <w:szCs w:val="20"/>
        </w:rPr>
        <w:t>are measured in 2013/14 GBP</w:t>
      </w:r>
      <w:r w:rsidR="00D91300" w:rsidRPr="00683489">
        <w:rPr>
          <w:rFonts w:eastAsia="Calibri" w:cs="Times New Roman"/>
          <w:sz w:val="20"/>
          <w:szCs w:val="20"/>
        </w:rPr>
        <w:t xml:space="preserve"> (2014 £1 equivalent to 2014 US$1.43 and 2019</w:t>
      </w:r>
      <w:r w:rsidR="00C31178">
        <w:rPr>
          <w:rFonts w:eastAsia="Calibri" w:cs="Times New Roman"/>
          <w:sz w:val="20"/>
          <w:szCs w:val="20"/>
        </w:rPr>
        <w:t xml:space="preserve"> </w:t>
      </w:r>
      <w:r w:rsidR="00683489">
        <w:rPr>
          <w:rFonts w:eastAsia="Calibri" w:cs="Times New Roman"/>
          <w:sz w:val="20"/>
          <w:szCs w:val="20"/>
        </w:rPr>
        <w:t>US</w:t>
      </w:r>
      <w:r w:rsidR="00D91300" w:rsidRPr="00683489">
        <w:rPr>
          <w:rFonts w:eastAsia="Calibri" w:cs="Times New Roman"/>
          <w:sz w:val="20"/>
          <w:szCs w:val="20"/>
        </w:rPr>
        <w:t xml:space="preserve"> </w:t>
      </w:r>
      <w:r w:rsidR="00CF00AB" w:rsidRPr="00683489">
        <w:rPr>
          <w:rFonts w:eastAsia="Calibri" w:cs="Times New Roman"/>
          <w:sz w:val="20"/>
          <w:szCs w:val="20"/>
        </w:rPr>
        <w:t>$</w:t>
      </w:r>
      <w:r w:rsidR="00D91300" w:rsidRPr="00683489">
        <w:rPr>
          <w:rFonts w:eastAsia="Calibri" w:cs="Times New Roman"/>
          <w:sz w:val="20"/>
          <w:szCs w:val="20"/>
        </w:rPr>
        <w:t>1.08)</w:t>
      </w:r>
    </w:p>
    <w:bookmarkEnd w:id="1"/>
    <w:p w14:paraId="5AEBEF69" w14:textId="77777777" w:rsidR="00BB7BB0" w:rsidRDefault="00BB7BB0" w:rsidP="00BB7BB0">
      <w:pPr>
        <w:spacing w:line="259" w:lineRule="auto"/>
        <w:rPr>
          <w:rFonts w:eastAsia="Calibri" w:cs="Times New Roman"/>
          <w:sz w:val="22"/>
        </w:rPr>
      </w:pPr>
    </w:p>
    <w:p w14:paraId="719A9862" w14:textId="4088CB4C" w:rsidR="00683489" w:rsidRPr="0026591F" w:rsidRDefault="00683489" w:rsidP="00BB7BB0">
      <w:pPr>
        <w:spacing w:line="259" w:lineRule="auto"/>
        <w:rPr>
          <w:rFonts w:eastAsia="Calibri" w:cs="Times New Roman"/>
          <w:sz w:val="22"/>
        </w:rPr>
        <w:sectPr w:rsidR="00683489" w:rsidRPr="0026591F" w:rsidSect="003526F5">
          <w:pgSz w:w="16838" w:h="11906" w:orient="landscape"/>
          <w:pgMar w:top="1440" w:right="1440" w:bottom="1440" w:left="1440" w:header="708" w:footer="708" w:gutter="0"/>
          <w:cols w:space="708"/>
          <w:docGrid w:linePitch="360"/>
        </w:sectPr>
      </w:pPr>
    </w:p>
    <w:p w14:paraId="08B801E3" w14:textId="77777777" w:rsidR="0034651B" w:rsidRPr="00897B96" w:rsidRDefault="0034651B" w:rsidP="0034651B">
      <w:pPr>
        <w:spacing w:after="0" w:line="240" w:lineRule="auto"/>
        <w:rPr>
          <w:rFonts w:eastAsia="Calibri" w:cs="Times New Roman"/>
          <w:b/>
          <w:sz w:val="22"/>
        </w:rPr>
      </w:pPr>
      <w:r w:rsidRPr="00AF4B45">
        <w:rPr>
          <w:rFonts w:eastAsia="Calibri" w:cs="Times New Roman"/>
          <w:b/>
          <w:bCs/>
          <w:sz w:val="22"/>
        </w:rPr>
        <w:t>Table 3.</w:t>
      </w:r>
      <w:r w:rsidRPr="0026591F">
        <w:rPr>
          <w:rFonts w:eastAsia="Calibri" w:cs="Times New Roman"/>
          <w:sz w:val="22"/>
        </w:rPr>
        <w:t xml:space="preserve"> </w:t>
      </w:r>
      <w:r w:rsidRPr="00897B96">
        <w:rPr>
          <w:rFonts w:eastAsia="Calibri" w:cs="Times New Roman"/>
          <w:b/>
          <w:sz w:val="22"/>
        </w:rPr>
        <w:t xml:space="preserve">Regression </w:t>
      </w:r>
      <w:r>
        <w:rPr>
          <w:rFonts w:eastAsia="Calibri" w:cs="Times New Roman"/>
          <w:b/>
          <w:sz w:val="22"/>
        </w:rPr>
        <w:t xml:space="preserve">coefficients on primary care prevention indicators </w:t>
      </w:r>
      <w:r w:rsidRPr="00897B96">
        <w:rPr>
          <w:rFonts w:eastAsia="Calibri" w:cs="Times New Roman"/>
          <w:b/>
          <w:sz w:val="22"/>
        </w:rPr>
        <w:t xml:space="preserve">from two-part model for </w:t>
      </w:r>
      <w:r>
        <w:rPr>
          <w:rFonts w:eastAsia="Calibri" w:cs="Times New Roman"/>
          <w:b/>
          <w:sz w:val="22"/>
        </w:rPr>
        <w:t xml:space="preserve">costs per quarter </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ook w:val="04A0" w:firstRow="1" w:lastRow="0" w:firstColumn="1" w:lastColumn="0" w:noHBand="0" w:noVBand="1"/>
      </w:tblPr>
      <w:tblGrid>
        <w:gridCol w:w="1236"/>
        <w:gridCol w:w="1054"/>
        <w:gridCol w:w="1053"/>
        <w:gridCol w:w="1055"/>
        <w:gridCol w:w="1053"/>
        <w:gridCol w:w="1061"/>
        <w:gridCol w:w="1059"/>
        <w:gridCol w:w="1087"/>
        <w:gridCol w:w="1084"/>
        <w:gridCol w:w="1055"/>
        <w:gridCol w:w="1053"/>
        <w:gridCol w:w="1055"/>
        <w:gridCol w:w="1053"/>
      </w:tblGrid>
      <w:tr w:rsidR="004F5370" w:rsidRPr="00074468" w14:paraId="7851C9B7" w14:textId="77777777" w:rsidTr="0076114A">
        <w:tc>
          <w:tcPr>
            <w:tcW w:w="0" w:type="auto"/>
            <w:tcBorders>
              <w:top w:val="single" w:sz="4" w:space="0" w:color="auto"/>
              <w:bottom w:val="nil"/>
              <w:right w:val="single" w:sz="4" w:space="0" w:color="auto"/>
            </w:tcBorders>
            <w:shd w:val="clear" w:color="auto" w:fill="D9D9D9"/>
          </w:tcPr>
          <w:p w14:paraId="4EA55404" w14:textId="77777777" w:rsidR="004F5370" w:rsidRPr="00074468" w:rsidRDefault="004F5370" w:rsidP="0076114A">
            <w:pPr>
              <w:spacing w:line="240" w:lineRule="auto"/>
              <w:rPr>
                <w:rFonts w:eastAsia="Calibri" w:cs="Times New Roman"/>
                <w:sz w:val="22"/>
              </w:rPr>
            </w:pPr>
          </w:p>
        </w:tc>
        <w:tc>
          <w:tcPr>
            <w:tcW w:w="0" w:type="auto"/>
            <w:gridSpan w:val="2"/>
            <w:tcBorders>
              <w:top w:val="single" w:sz="4" w:space="0" w:color="auto"/>
              <w:left w:val="single" w:sz="4" w:space="0" w:color="auto"/>
              <w:bottom w:val="nil"/>
              <w:right w:val="single" w:sz="4" w:space="0" w:color="auto"/>
            </w:tcBorders>
            <w:shd w:val="clear" w:color="auto" w:fill="D9D9D9"/>
            <w:vAlign w:val="center"/>
          </w:tcPr>
          <w:p w14:paraId="3794ED2D"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Primary care visits</w:t>
            </w:r>
          </w:p>
        </w:tc>
        <w:tc>
          <w:tcPr>
            <w:tcW w:w="0" w:type="auto"/>
            <w:gridSpan w:val="2"/>
            <w:tcBorders>
              <w:top w:val="single" w:sz="4" w:space="0" w:color="auto"/>
              <w:left w:val="single" w:sz="4" w:space="0" w:color="auto"/>
              <w:bottom w:val="nil"/>
              <w:right w:val="single" w:sz="4" w:space="0" w:color="auto"/>
            </w:tcBorders>
            <w:shd w:val="clear" w:color="auto" w:fill="D9D9D9"/>
          </w:tcPr>
          <w:p w14:paraId="675BBB60"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Other primary care</w:t>
            </w:r>
          </w:p>
        </w:tc>
        <w:tc>
          <w:tcPr>
            <w:tcW w:w="0" w:type="auto"/>
            <w:gridSpan w:val="2"/>
            <w:tcBorders>
              <w:top w:val="single" w:sz="4" w:space="0" w:color="auto"/>
              <w:left w:val="single" w:sz="4" w:space="0" w:color="auto"/>
              <w:bottom w:val="nil"/>
            </w:tcBorders>
            <w:shd w:val="clear" w:color="auto" w:fill="D9D9D9"/>
            <w:vAlign w:val="center"/>
          </w:tcPr>
          <w:p w14:paraId="45303E85"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Inpatient general hospital elective</w:t>
            </w:r>
          </w:p>
        </w:tc>
        <w:tc>
          <w:tcPr>
            <w:tcW w:w="0" w:type="auto"/>
            <w:gridSpan w:val="2"/>
            <w:tcBorders>
              <w:top w:val="single" w:sz="4" w:space="0" w:color="auto"/>
              <w:left w:val="single" w:sz="4" w:space="0" w:color="auto"/>
              <w:bottom w:val="nil"/>
              <w:right w:val="single" w:sz="4" w:space="0" w:color="auto"/>
            </w:tcBorders>
            <w:shd w:val="clear" w:color="auto" w:fill="D9D9D9"/>
          </w:tcPr>
          <w:p w14:paraId="66DB5CB1" w14:textId="3CC9F4A9" w:rsidR="004F5370" w:rsidRPr="00074468" w:rsidRDefault="004F5370" w:rsidP="0076114A">
            <w:pPr>
              <w:spacing w:line="240" w:lineRule="auto"/>
              <w:jc w:val="center"/>
              <w:rPr>
                <w:rFonts w:eastAsia="Calibri" w:cs="Times New Roman"/>
                <w:sz w:val="22"/>
              </w:rPr>
            </w:pPr>
            <w:r w:rsidRPr="00074468">
              <w:rPr>
                <w:rFonts w:eastAsia="Calibri" w:cs="Times New Roman"/>
                <w:sz w:val="22"/>
              </w:rPr>
              <w:t xml:space="preserve">Inpatient general hospital </w:t>
            </w:r>
            <w:r w:rsidR="00137FCE">
              <w:rPr>
                <w:rFonts w:eastAsia="Calibri" w:cs="Times New Roman"/>
                <w:sz w:val="22"/>
              </w:rPr>
              <w:t>unplanned</w:t>
            </w:r>
          </w:p>
        </w:tc>
        <w:tc>
          <w:tcPr>
            <w:tcW w:w="0" w:type="auto"/>
            <w:gridSpan w:val="2"/>
            <w:tcBorders>
              <w:top w:val="single" w:sz="4" w:space="0" w:color="auto"/>
              <w:left w:val="single" w:sz="4" w:space="0" w:color="auto"/>
              <w:bottom w:val="nil"/>
            </w:tcBorders>
            <w:shd w:val="clear" w:color="auto" w:fill="D9D9D9"/>
          </w:tcPr>
          <w:p w14:paraId="087FCD1E"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Emergency department</w:t>
            </w:r>
          </w:p>
        </w:tc>
        <w:tc>
          <w:tcPr>
            <w:tcW w:w="0" w:type="auto"/>
            <w:gridSpan w:val="2"/>
            <w:tcBorders>
              <w:top w:val="single" w:sz="4" w:space="0" w:color="auto"/>
              <w:left w:val="single" w:sz="4" w:space="0" w:color="auto"/>
              <w:bottom w:val="nil"/>
            </w:tcBorders>
            <w:shd w:val="clear" w:color="auto" w:fill="D9D9D9"/>
          </w:tcPr>
          <w:p w14:paraId="29ECB112"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Specialist mental health</w:t>
            </w:r>
          </w:p>
        </w:tc>
      </w:tr>
      <w:tr w:rsidR="004F5370" w:rsidRPr="00074468" w14:paraId="7AA2B466" w14:textId="77777777" w:rsidTr="0076114A">
        <w:tc>
          <w:tcPr>
            <w:tcW w:w="0" w:type="auto"/>
            <w:tcBorders>
              <w:top w:val="nil"/>
              <w:bottom w:val="nil"/>
              <w:right w:val="single" w:sz="4" w:space="0" w:color="auto"/>
            </w:tcBorders>
            <w:shd w:val="clear" w:color="auto" w:fill="D9D9D9"/>
          </w:tcPr>
          <w:p w14:paraId="74B46AF0" w14:textId="77777777" w:rsidR="004F5370" w:rsidRPr="00074468" w:rsidRDefault="004F5370" w:rsidP="0076114A">
            <w:pPr>
              <w:spacing w:line="240" w:lineRule="auto"/>
              <w:rPr>
                <w:rFonts w:eastAsia="Calibri" w:cs="Times New Roman"/>
                <w:sz w:val="22"/>
              </w:rPr>
            </w:pPr>
          </w:p>
        </w:tc>
        <w:tc>
          <w:tcPr>
            <w:tcW w:w="0" w:type="auto"/>
            <w:tcBorders>
              <w:top w:val="nil"/>
              <w:left w:val="single" w:sz="4" w:space="0" w:color="auto"/>
              <w:bottom w:val="nil"/>
            </w:tcBorders>
            <w:shd w:val="clear" w:color="auto" w:fill="D9D9D9"/>
            <w:vAlign w:val="center"/>
          </w:tcPr>
          <w:p w14:paraId="487763F6"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 positive cost</w:t>
            </w:r>
          </w:p>
        </w:tc>
        <w:tc>
          <w:tcPr>
            <w:tcW w:w="0" w:type="auto"/>
            <w:tcBorders>
              <w:top w:val="nil"/>
              <w:bottom w:val="nil"/>
              <w:right w:val="single" w:sz="4" w:space="0" w:color="auto"/>
            </w:tcBorders>
            <w:shd w:val="clear" w:color="auto" w:fill="D9D9D9"/>
          </w:tcPr>
          <w:p w14:paraId="2742A810"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Cost if positive</w:t>
            </w:r>
          </w:p>
        </w:tc>
        <w:tc>
          <w:tcPr>
            <w:tcW w:w="0" w:type="auto"/>
            <w:tcBorders>
              <w:top w:val="nil"/>
              <w:bottom w:val="nil"/>
            </w:tcBorders>
            <w:shd w:val="clear" w:color="auto" w:fill="D9D9D9"/>
            <w:vAlign w:val="center"/>
          </w:tcPr>
          <w:p w14:paraId="43364388"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 positive cost</w:t>
            </w:r>
          </w:p>
        </w:tc>
        <w:tc>
          <w:tcPr>
            <w:tcW w:w="0" w:type="auto"/>
            <w:tcBorders>
              <w:top w:val="nil"/>
              <w:bottom w:val="nil"/>
              <w:right w:val="single" w:sz="4" w:space="0" w:color="auto"/>
            </w:tcBorders>
            <w:shd w:val="clear" w:color="auto" w:fill="D9D9D9"/>
          </w:tcPr>
          <w:p w14:paraId="13C98A75"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Cost if positive</w:t>
            </w:r>
          </w:p>
        </w:tc>
        <w:tc>
          <w:tcPr>
            <w:tcW w:w="0" w:type="auto"/>
            <w:tcBorders>
              <w:top w:val="nil"/>
              <w:left w:val="single" w:sz="4" w:space="0" w:color="auto"/>
              <w:bottom w:val="nil"/>
            </w:tcBorders>
            <w:shd w:val="clear" w:color="auto" w:fill="D9D9D9"/>
            <w:vAlign w:val="center"/>
          </w:tcPr>
          <w:p w14:paraId="35D15A02"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 positive cost</w:t>
            </w:r>
          </w:p>
        </w:tc>
        <w:tc>
          <w:tcPr>
            <w:tcW w:w="0" w:type="auto"/>
            <w:tcBorders>
              <w:top w:val="nil"/>
              <w:bottom w:val="nil"/>
              <w:right w:val="single" w:sz="4" w:space="0" w:color="auto"/>
            </w:tcBorders>
            <w:shd w:val="clear" w:color="auto" w:fill="D9D9D9"/>
          </w:tcPr>
          <w:p w14:paraId="3B76DEB6"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Cost if positive</w:t>
            </w:r>
          </w:p>
        </w:tc>
        <w:tc>
          <w:tcPr>
            <w:tcW w:w="0" w:type="auto"/>
            <w:tcBorders>
              <w:top w:val="nil"/>
              <w:bottom w:val="nil"/>
              <w:right w:val="nil"/>
            </w:tcBorders>
            <w:shd w:val="clear" w:color="auto" w:fill="D9D9D9"/>
            <w:vAlign w:val="center"/>
          </w:tcPr>
          <w:p w14:paraId="5A4AB9BE"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 positive cost</w:t>
            </w:r>
          </w:p>
        </w:tc>
        <w:tc>
          <w:tcPr>
            <w:tcW w:w="0" w:type="auto"/>
            <w:tcBorders>
              <w:top w:val="nil"/>
              <w:left w:val="nil"/>
              <w:bottom w:val="nil"/>
              <w:right w:val="single" w:sz="4" w:space="0" w:color="auto"/>
            </w:tcBorders>
            <w:shd w:val="clear" w:color="auto" w:fill="D9D9D9"/>
          </w:tcPr>
          <w:p w14:paraId="7FC48EC1"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Cost if positive</w:t>
            </w:r>
          </w:p>
        </w:tc>
        <w:tc>
          <w:tcPr>
            <w:tcW w:w="0" w:type="auto"/>
            <w:tcBorders>
              <w:top w:val="nil"/>
              <w:left w:val="single" w:sz="4" w:space="0" w:color="auto"/>
              <w:bottom w:val="nil"/>
            </w:tcBorders>
            <w:shd w:val="clear" w:color="auto" w:fill="D9D9D9"/>
            <w:vAlign w:val="center"/>
          </w:tcPr>
          <w:p w14:paraId="32A56F0F"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 positive cost</w:t>
            </w:r>
          </w:p>
        </w:tc>
        <w:tc>
          <w:tcPr>
            <w:tcW w:w="0" w:type="auto"/>
            <w:tcBorders>
              <w:top w:val="nil"/>
              <w:bottom w:val="nil"/>
              <w:right w:val="single" w:sz="4" w:space="0" w:color="auto"/>
            </w:tcBorders>
            <w:shd w:val="clear" w:color="auto" w:fill="D9D9D9"/>
          </w:tcPr>
          <w:p w14:paraId="0FA2707D"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Cost if positive</w:t>
            </w:r>
          </w:p>
        </w:tc>
        <w:tc>
          <w:tcPr>
            <w:tcW w:w="0" w:type="auto"/>
            <w:tcBorders>
              <w:top w:val="nil"/>
              <w:left w:val="single" w:sz="4" w:space="0" w:color="auto"/>
              <w:bottom w:val="nil"/>
            </w:tcBorders>
            <w:shd w:val="clear" w:color="auto" w:fill="D9D9D9"/>
            <w:vAlign w:val="center"/>
          </w:tcPr>
          <w:p w14:paraId="65C21D4F"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Pr positive cost</w:t>
            </w:r>
          </w:p>
        </w:tc>
        <w:tc>
          <w:tcPr>
            <w:tcW w:w="0" w:type="auto"/>
            <w:tcBorders>
              <w:top w:val="nil"/>
              <w:bottom w:val="nil"/>
            </w:tcBorders>
            <w:shd w:val="clear" w:color="auto" w:fill="D9D9D9"/>
          </w:tcPr>
          <w:p w14:paraId="62EB5EDA"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Cost if positive</w:t>
            </w:r>
          </w:p>
        </w:tc>
      </w:tr>
      <w:tr w:rsidR="004F5370" w:rsidRPr="00074468" w14:paraId="200AA8A9" w14:textId="77777777" w:rsidTr="0076114A">
        <w:tc>
          <w:tcPr>
            <w:tcW w:w="0" w:type="auto"/>
            <w:tcBorders>
              <w:top w:val="nil"/>
              <w:bottom w:val="single" w:sz="4" w:space="0" w:color="auto"/>
              <w:right w:val="single" w:sz="4" w:space="0" w:color="auto"/>
            </w:tcBorders>
            <w:shd w:val="clear" w:color="auto" w:fill="D9D9D9"/>
          </w:tcPr>
          <w:p w14:paraId="4EEF99C6" w14:textId="77777777" w:rsidR="004F5370" w:rsidRPr="00074468" w:rsidRDefault="004F5370" w:rsidP="0076114A">
            <w:pPr>
              <w:spacing w:line="240" w:lineRule="auto"/>
              <w:rPr>
                <w:rFonts w:eastAsia="Calibri" w:cs="Times New Roman"/>
                <w:sz w:val="22"/>
              </w:rPr>
            </w:pPr>
          </w:p>
        </w:tc>
        <w:tc>
          <w:tcPr>
            <w:tcW w:w="0" w:type="auto"/>
            <w:tcBorders>
              <w:top w:val="nil"/>
              <w:left w:val="single" w:sz="4" w:space="0" w:color="auto"/>
              <w:bottom w:val="single" w:sz="4" w:space="0" w:color="auto"/>
            </w:tcBorders>
            <w:shd w:val="clear" w:color="auto" w:fill="D9D9D9"/>
            <w:vAlign w:val="center"/>
          </w:tcPr>
          <w:p w14:paraId="58EB3059"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right w:val="single" w:sz="4" w:space="0" w:color="auto"/>
            </w:tcBorders>
            <w:shd w:val="clear" w:color="auto" w:fill="D9D9D9"/>
            <w:vAlign w:val="center"/>
          </w:tcPr>
          <w:p w14:paraId="51AAA3FE"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tcBorders>
            <w:shd w:val="clear" w:color="auto" w:fill="D9D9D9"/>
            <w:vAlign w:val="center"/>
          </w:tcPr>
          <w:p w14:paraId="1A622310"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right w:val="single" w:sz="4" w:space="0" w:color="auto"/>
            </w:tcBorders>
            <w:shd w:val="clear" w:color="auto" w:fill="D9D9D9"/>
            <w:vAlign w:val="center"/>
          </w:tcPr>
          <w:p w14:paraId="41E7E3D8"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left w:val="single" w:sz="4" w:space="0" w:color="auto"/>
              <w:bottom w:val="single" w:sz="4" w:space="0" w:color="auto"/>
            </w:tcBorders>
            <w:shd w:val="clear" w:color="auto" w:fill="D9D9D9"/>
            <w:vAlign w:val="center"/>
          </w:tcPr>
          <w:p w14:paraId="781CB6CC"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right w:val="single" w:sz="4" w:space="0" w:color="auto"/>
            </w:tcBorders>
            <w:shd w:val="clear" w:color="auto" w:fill="D9D9D9"/>
            <w:vAlign w:val="center"/>
          </w:tcPr>
          <w:p w14:paraId="009DAE71"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right w:val="nil"/>
            </w:tcBorders>
            <w:shd w:val="clear" w:color="auto" w:fill="D9D9D9"/>
            <w:vAlign w:val="center"/>
          </w:tcPr>
          <w:p w14:paraId="3C39E21E"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left w:val="nil"/>
              <w:bottom w:val="single" w:sz="4" w:space="0" w:color="auto"/>
              <w:right w:val="single" w:sz="4" w:space="0" w:color="auto"/>
            </w:tcBorders>
            <w:shd w:val="clear" w:color="auto" w:fill="D9D9D9"/>
            <w:vAlign w:val="center"/>
          </w:tcPr>
          <w:p w14:paraId="13A4742A"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left w:val="single" w:sz="4" w:space="0" w:color="auto"/>
              <w:bottom w:val="single" w:sz="4" w:space="0" w:color="auto"/>
            </w:tcBorders>
            <w:shd w:val="clear" w:color="auto" w:fill="D9D9D9"/>
            <w:vAlign w:val="center"/>
          </w:tcPr>
          <w:p w14:paraId="27093757"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right w:val="single" w:sz="4" w:space="0" w:color="auto"/>
            </w:tcBorders>
            <w:shd w:val="clear" w:color="auto" w:fill="D9D9D9"/>
            <w:vAlign w:val="center"/>
          </w:tcPr>
          <w:p w14:paraId="279CD468"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left w:val="single" w:sz="4" w:space="0" w:color="auto"/>
              <w:bottom w:val="single" w:sz="4" w:space="0" w:color="auto"/>
            </w:tcBorders>
            <w:shd w:val="clear" w:color="auto" w:fill="D9D9D9"/>
            <w:vAlign w:val="center"/>
          </w:tcPr>
          <w:p w14:paraId="468D5E6A"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c>
          <w:tcPr>
            <w:tcW w:w="0" w:type="auto"/>
            <w:tcBorders>
              <w:top w:val="nil"/>
              <w:bottom w:val="single" w:sz="4" w:space="0" w:color="auto"/>
            </w:tcBorders>
            <w:shd w:val="clear" w:color="auto" w:fill="D9D9D9"/>
            <w:vAlign w:val="center"/>
          </w:tcPr>
          <w:p w14:paraId="386BF109" w14:textId="77777777" w:rsidR="004F5370" w:rsidRPr="00074468" w:rsidRDefault="004F5370" w:rsidP="0076114A">
            <w:pPr>
              <w:spacing w:line="240" w:lineRule="auto"/>
              <w:jc w:val="center"/>
              <w:rPr>
                <w:rFonts w:eastAsia="Calibri" w:cs="Times New Roman"/>
                <w:sz w:val="22"/>
              </w:rPr>
            </w:pPr>
            <w:r w:rsidRPr="00074468">
              <w:rPr>
                <w:rFonts w:eastAsia="Calibri" w:cs="Times New Roman"/>
                <w:sz w:val="22"/>
              </w:rPr>
              <w:t>β (se)</w:t>
            </w:r>
          </w:p>
        </w:tc>
      </w:tr>
      <w:tr w:rsidR="004F5370" w:rsidRPr="00074468" w14:paraId="7AE69714" w14:textId="77777777" w:rsidTr="0076114A">
        <w:trPr>
          <w:trHeight w:val="284"/>
        </w:trPr>
        <w:tc>
          <w:tcPr>
            <w:tcW w:w="0" w:type="auto"/>
            <w:gridSpan w:val="13"/>
            <w:tcBorders>
              <w:top w:val="single" w:sz="4" w:space="0" w:color="auto"/>
              <w:bottom w:val="single" w:sz="4" w:space="0" w:color="auto"/>
            </w:tcBorders>
            <w:shd w:val="clear" w:color="auto" w:fill="F2F2F2" w:themeFill="background1" w:themeFillShade="F2"/>
          </w:tcPr>
          <w:p w14:paraId="53F50C52" w14:textId="77777777" w:rsidR="004F5370" w:rsidRPr="00074468" w:rsidRDefault="004F5370" w:rsidP="0076114A">
            <w:pPr>
              <w:spacing w:line="240" w:lineRule="auto"/>
              <w:rPr>
                <w:rFonts w:eastAsia="Calibri" w:cs="Times New Roman"/>
                <w:b/>
                <w:bCs/>
                <w:sz w:val="22"/>
              </w:rPr>
            </w:pPr>
            <w:r w:rsidRPr="00074468">
              <w:rPr>
                <w:rFonts w:eastAsia="Calibri" w:cs="Times New Roman"/>
                <w:b/>
                <w:bCs/>
                <w:sz w:val="22"/>
              </w:rPr>
              <w:t>Main model</w:t>
            </w:r>
            <w:r>
              <w:rPr>
                <w:rFonts w:eastAsia="Calibri" w:cs="Times New Roman"/>
                <w:b/>
                <w:bCs/>
                <w:sz w:val="22"/>
              </w:rPr>
              <w:t xml:space="preserve"> </w:t>
            </w:r>
          </w:p>
        </w:tc>
      </w:tr>
      <w:tr w:rsidR="004F5370" w:rsidRPr="00074468" w14:paraId="40105CF1" w14:textId="77777777" w:rsidTr="0076114A">
        <w:trPr>
          <w:trHeight w:val="284"/>
        </w:trPr>
        <w:tc>
          <w:tcPr>
            <w:tcW w:w="0" w:type="auto"/>
            <w:tcBorders>
              <w:top w:val="single" w:sz="4" w:space="0" w:color="auto"/>
              <w:bottom w:val="nil"/>
              <w:right w:val="single" w:sz="4" w:space="0" w:color="auto"/>
            </w:tcBorders>
          </w:tcPr>
          <w:p w14:paraId="7B3ECCAE"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 xml:space="preserve">Care plan </w:t>
            </w:r>
          </w:p>
        </w:tc>
        <w:tc>
          <w:tcPr>
            <w:tcW w:w="0" w:type="auto"/>
            <w:tcBorders>
              <w:top w:val="single" w:sz="4" w:space="0" w:color="auto"/>
              <w:left w:val="single" w:sz="4" w:space="0" w:color="auto"/>
              <w:bottom w:val="nil"/>
            </w:tcBorders>
          </w:tcPr>
          <w:p w14:paraId="333F172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-0.15*** (0.01)</w:t>
            </w:r>
          </w:p>
        </w:tc>
        <w:tc>
          <w:tcPr>
            <w:tcW w:w="0" w:type="auto"/>
            <w:tcBorders>
              <w:top w:val="single" w:sz="4" w:space="0" w:color="auto"/>
              <w:bottom w:val="nil"/>
              <w:right w:val="single" w:sz="4" w:space="0" w:color="auto"/>
            </w:tcBorders>
          </w:tcPr>
          <w:p w14:paraId="1667712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-0.08*** (0.01)</w:t>
            </w:r>
          </w:p>
        </w:tc>
        <w:tc>
          <w:tcPr>
            <w:tcW w:w="0" w:type="auto"/>
            <w:tcBorders>
              <w:top w:val="single" w:sz="4" w:space="0" w:color="auto"/>
              <w:bottom w:val="nil"/>
            </w:tcBorders>
          </w:tcPr>
          <w:p w14:paraId="196CE466" w14:textId="77777777" w:rsidR="004F5370" w:rsidRPr="00074468" w:rsidRDefault="004F5370" w:rsidP="0076114A">
            <w:pPr>
              <w:spacing w:line="240" w:lineRule="auto"/>
              <w:jc w:val="center"/>
              <w:rPr>
                <w:rFonts w:cs="Times New Roman"/>
                <w:sz w:val="20"/>
                <w:szCs w:val="20"/>
              </w:rPr>
            </w:pPr>
            <w:r w:rsidRPr="00074468">
              <w:rPr>
                <w:rFonts w:cs="Times New Roman"/>
                <w:sz w:val="20"/>
                <w:szCs w:val="20"/>
              </w:rPr>
              <w:t>-0.04</w:t>
            </w:r>
          </w:p>
          <w:p w14:paraId="0182E0DE" w14:textId="77777777" w:rsidR="004F5370" w:rsidRPr="00074468" w:rsidRDefault="004F5370" w:rsidP="0076114A">
            <w:pPr>
              <w:spacing w:line="240" w:lineRule="auto"/>
              <w:jc w:val="center"/>
              <w:rPr>
                <w:rFonts w:cs="Times New Roman"/>
                <w:sz w:val="20"/>
                <w:szCs w:val="20"/>
              </w:rPr>
            </w:pPr>
            <w:r w:rsidRPr="00074468">
              <w:rPr>
                <w:rFonts w:cs="Times New Roman"/>
                <w:sz w:val="20"/>
                <w:szCs w:val="20"/>
              </w:rPr>
              <w:t>(0.02)</w:t>
            </w:r>
          </w:p>
        </w:tc>
        <w:tc>
          <w:tcPr>
            <w:tcW w:w="0" w:type="auto"/>
            <w:tcBorders>
              <w:top w:val="single" w:sz="4" w:space="0" w:color="auto"/>
              <w:bottom w:val="nil"/>
              <w:right w:val="single" w:sz="4" w:space="0" w:color="auto"/>
            </w:tcBorders>
          </w:tcPr>
          <w:p w14:paraId="14F966E3" w14:textId="77777777" w:rsidR="004F5370" w:rsidRPr="00074468" w:rsidRDefault="004F5370" w:rsidP="0076114A">
            <w:pPr>
              <w:spacing w:line="240" w:lineRule="auto"/>
              <w:jc w:val="center"/>
              <w:rPr>
                <w:rFonts w:cs="Times New Roman"/>
                <w:sz w:val="20"/>
                <w:szCs w:val="20"/>
              </w:rPr>
            </w:pPr>
            <w:r w:rsidRPr="00074468">
              <w:rPr>
                <w:rFonts w:cs="Times New Roman"/>
                <w:sz w:val="20"/>
                <w:szCs w:val="20"/>
              </w:rPr>
              <w:t>-0.01</w:t>
            </w:r>
          </w:p>
          <w:p w14:paraId="3EECDBD2" w14:textId="77777777" w:rsidR="004F5370" w:rsidRPr="00074468" w:rsidRDefault="004F5370" w:rsidP="0076114A">
            <w:pPr>
              <w:spacing w:line="240" w:lineRule="auto"/>
              <w:jc w:val="center"/>
              <w:rPr>
                <w:rFonts w:cs="Times New Roman"/>
                <w:sz w:val="20"/>
                <w:szCs w:val="20"/>
              </w:rPr>
            </w:pPr>
            <w:r w:rsidRPr="00074468">
              <w:rPr>
                <w:rFonts w:cs="Times New Roman"/>
                <w:sz w:val="20"/>
                <w:szCs w:val="20"/>
              </w:rPr>
              <w:t>(0.01)</w:t>
            </w:r>
          </w:p>
        </w:tc>
        <w:tc>
          <w:tcPr>
            <w:tcW w:w="0" w:type="auto"/>
            <w:tcBorders>
              <w:top w:val="single" w:sz="4" w:space="0" w:color="auto"/>
              <w:left w:val="single" w:sz="4" w:space="0" w:color="auto"/>
              <w:bottom w:val="nil"/>
            </w:tcBorders>
          </w:tcPr>
          <w:p w14:paraId="1FB9E5F7" w14:textId="77777777" w:rsidR="004F5370" w:rsidRPr="00074468" w:rsidRDefault="004F5370" w:rsidP="0076114A">
            <w:pPr>
              <w:spacing w:line="240" w:lineRule="auto"/>
              <w:jc w:val="center"/>
              <w:rPr>
                <w:rFonts w:eastAsia="Calibri" w:cs="Times New Roman"/>
                <w:sz w:val="20"/>
                <w:szCs w:val="20"/>
              </w:rPr>
            </w:pPr>
            <w:r>
              <w:rPr>
                <w:rFonts w:cs="Times New Roman"/>
                <w:sz w:val="20"/>
                <w:szCs w:val="20"/>
              </w:rPr>
              <w:t xml:space="preserve">-0.01 </w:t>
            </w:r>
            <w:r w:rsidRPr="00074468">
              <w:rPr>
                <w:rFonts w:cs="Times New Roman"/>
                <w:sz w:val="20"/>
                <w:szCs w:val="20"/>
              </w:rPr>
              <w:t>(0.02)</w:t>
            </w:r>
          </w:p>
        </w:tc>
        <w:tc>
          <w:tcPr>
            <w:tcW w:w="0" w:type="auto"/>
            <w:tcBorders>
              <w:top w:val="single" w:sz="4" w:space="0" w:color="auto"/>
              <w:bottom w:val="nil"/>
              <w:right w:val="single" w:sz="4" w:space="0" w:color="auto"/>
            </w:tcBorders>
          </w:tcPr>
          <w:p w14:paraId="39B7E848"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0.003</w:t>
            </w:r>
          </w:p>
          <w:p w14:paraId="5F56EAC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 xml:space="preserve"> (0.0</w:t>
            </w:r>
            <w:r>
              <w:rPr>
                <w:rFonts w:eastAsia="Calibri" w:cs="Times New Roman"/>
                <w:sz w:val="20"/>
                <w:szCs w:val="20"/>
              </w:rPr>
              <w:t>3</w:t>
            </w:r>
            <w:r w:rsidRPr="00074468">
              <w:rPr>
                <w:rFonts w:eastAsia="Calibri" w:cs="Times New Roman"/>
                <w:sz w:val="20"/>
                <w:szCs w:val="20"/>
              </w:rPr>
              <w:t>)</w:t>
            </w:r>
          </w:p>
        </w:tc>
        <w:tc>
          <w:tcPr>
            <w:tcW w:w="0" w:type="auto"/>
            <w:tcBorders>
              <w:top w:val="single" w:sz="4" w:space="0" w:color="auto"/>
              <w:bottom w:val="nil"/>
              <w:right w:val="nil"/>
            </w:tcBorders>
          </w:tcPr>
          <w:p w14:paraId="247A6961"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-0.07** (0.02)</w:t>
            </w:r>
          </w:p>
        </w:tc>
        <w:tc>
          <w:tcPr>
            <w:tcW w:w="0" w:type="auto"/>
            <w:tcBorders>
              <w:top w:val="single" w:sz="4" w:space="0" w:color="auto"/>
              <w:left w:val="nil"/>
              <w:bottom w:val="nil"/>
              <w:right w:val="single" w:sz="4" w:space="0" w:color="auto"/>
            </w:tcBorders>
          </w:tcPr>
          <w:p w14:paraId="07297CD8"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-0.03 (0.03)</w:t>
            </w:r>
          </w:p>
        </w:tc>
        <w:tc>
          <w:tcPr>
            <w:tcW w:w="0" w:type="auto"/>
            <w:tcBorders>
              <w:top w:val="single" w:sz="4" w:space="0" w:color="auto"/>
              <w:left w:val="single" w:sz="4" w:space="0" w:color="auto"/>
              <w:bottom w:val="nil"/>
            </w:tcBorders>
          </w:tcPr>
          <w:p w14:paraId="5DA70C5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6C911CF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single" w:sz="4" w:space="0" w:color="auto"/>
              <w:bottom w:val="nil"/>
              <w:right w:val="single" w:sz="4" w:space="0" w:color="auto"/>
            </w:tcBorders>
          </w:tcPr>
          <w:p w14:paraId="1611859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w:t>
            </w:r>
          </w:p>
          <w:p w14:paraId="393E41D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single" w:sz="4" w:space="0" w:color="auto"/>
              <w:left w:val="single" w:sz="4" w:space="0" w:color="auto"/>
              <w:bottom w:val="nil"/>
            </w:tcBorders>
          </w:tcPr>
          <w:p w14:paraId="24702B4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w:t>
            </w:r>
          </w:p>
          <w:p w14:paraId="7E39CEC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single" w:sz="4" w:space="0" w:color="auto"/>
              <w:bottom w:val="nil"/>
            </w:tcBorders>
          </w:tcPr>
          <w:p w14:paraId="0ABFD0F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-0.11***</w:t>
            </w:r>
          </w:p>
          <w:p w14:paraId="7BC1421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r>
      <w:tr w:rsidR="004F5370" w:rsidRPr="00074468" w14:paraId="4C4977E7" w14:textId="77777777" w:rsidTr="0076114A">
        <w:tc>
          <w:tcPr>
            <w:tcW w:w="0" w:type="auto"/>
            <w:tcBorders>
              <w:top w:val="nil"/>
              <w:bottom w:val="nil"/>
              <w:right w:val="single" w:sz="4" w:space="0" w:color="auto"/>
            </w:tcBorders>
          </w:tcPr>
          <w:p w14:paraId="4ECA7094"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Annual review</w:t>
            </w:r>
          </w:p>
        </w:tc>
        <w:tc>
          <w:tcPr>
            <w:tcW w:w="0" w:type="auto"/>
            <w:tcBorders>
              <w:top w:val="nil"/>
              <w:left w:val="single" w:sz="4" w:space="0" w:color="auto"/>
              <w:bottom w:val="nil"/>
            </w:tcBorders>
          </w:tcPr>
          <w:p w14:paraId="474DAE3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-0.12***</w:t>
            </w:r>
          </w:p>
          <w:p w14:paraId="0A22372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 xml:space="preserve"> (0.01)</w:t>
            </w:r>
          </w:p>
        </w:tc>
        <w:tc>
          <w:tcPr>
            <w:tcW w:w="0" w:type="auto"/>
            <w:tcBorders>
              <w:top w:val="nil"/>
              <w:bottom w:val="nil"/>
              <w:right w:val="single" w:sz="4" w:space="0" w:color="auto"/>
            </w:tcBorders>
          </w:tcPr>
          <w:p w14:paraId="5DAA703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 (0.01)</w:t>
            </w:r>
          </w:p>
        </w:tc>
        <w:tc>
          <w:tcPr>
            <w:tcW w:w="0" w:type="auto"/>
            <w:tcBorders>
              <w:top w:val="nil"/>
              <w:bottom w:val="nil"/>
            </w:tcBorders>
          </w:tcPr>
          <w:p w14:paraId="6EA0C04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27FD681E"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3F90185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1602D2D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(0.006)</w:t>
            </w:r>
          </w:p>
        </w:tc>
        <w:tc>
          <w:tcPr>
            <w:tcW w:w="0" w:type="auto"/>
            <w:tcBorders>
              <w:top w:val="nil"/>
              <w:left w:val="single" w:sz="4" w:space="0" w:color="auto"/>
              <w:bottom w:val="nil"/>
            </w:tcBorders>
          </w:tcPr>
          <w:p w14:paraId="055E7685"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0.03</w:t>
            </w:r>
          </w:p>
          <w:p w14:paraId="13F5709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49ECDAAC"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-0.05</w:t>
            </w:r>
          </w:p>
          <w:p w14:paraId="1E8DCA7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 xml:space="preserve"> (0.0</w:t>
            </w:r>
            <w:r>
              <w:rPr>
                <w:rFonts w:eastAsia="Calibri" w:cs="Times New Roman"/>
                <w:sz w:val="20"/>
                <w:szCs w:val="20"/>
              </w:rPr>
              <w:t>3</w:t>
            </w:r>
            <w:r w:rsidRPr="00074468">
              <w:rPr>
                <w:rFonts w:eastAsia="Calibri" w:cs="Times New Roman"/>
                <w:sz w:val="20"/>
                <w:szCs w:val="20"/>
              </w:rPr>
              <w:t xml:space="preserve">) </w:t>
            </w:r>
          </w:p>
        </w:tc>
        <w:tc>
          <w:tcPr>
            <w:tcW w:w="0" w:type="auto"/>
            <w:tcBorders>
              <w:top w:val="nil"/>
              <w:bottom w:val="nil"/>
              <w:right w:val="nil"/>
            </w:tcBorders>
          </w:tcPr>
          <w:p w14:paraId="409CB967"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-0.05* (0.02)</w:t>
            </w:r>
          </w:p>
        </w:tc>
        <w:tc>
          <w:tcPr>
            <w:tcW w:w="0" w:type="auto"/>
            <w:tcBorders>
              <w:top w:val="nil"/>
              <w:left w:val="nil"/>
              <w:bottom w:val="nil"/>
              <w:right w:val="single" w:sz="4" w:space="0" w:color="auto"/>
            </w:tcBorders>
          </w:tcPr>
          <w:p w14:paraId="57818885"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0.03 (0.03)</w:t>
            </w:r>
          </w:p>
        </w:tc>
        <w:tc>
          <w:tcPr>
            <w:tcW w:w="0" w:type="auto"/>
            <w:tcBorders>
              <w:top w:val="nil"/>
              <w:left w:val="single" w:sz="4" w:space="0" w:color="auto"/>
              <w:bottom w:val="nil"/>
            </w:tcBorders>
          </w:tcPr>
          <w:p w14:paraId="1F5F49E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25A413B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22952EA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502C322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left w:val="single" w:sz="4" w:space="0" w:color="auto"/>
              <w:bottom w:val="nil"/>
            </w:tcBorders>
          </w:tcPr>
          <w:p w14:paraId="4A8C1E4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7C72D1D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tcBorders>
          </w:tcPr>
          <w:p w14:paraId="5BE9714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-0.10***</w:t>
            </w:r>
          </w:p>
          <w:p w14:paraId="25ABD65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r>
      <w:tr w:rsidR="004F5370" w:rsidRPr="00074468" w14:paraId="19A63486" w14:textId="77777777" w:rsidTr="0076114A">
        <w:tc>
          <w:tcPr>
            <w:tcW w:w="0" w:type="auto"/>
            <w:tcBorders>
              <w:top w:val="nil"/>
              <w:bottom w:val="single" w:sz="4" w:space="0" w:color="auto"/>
              <w:right w:val="single" w:sz="4" w:space="0" w:color="auto"/>
            </w:tcBorders>
          </w:tcPr>
          <w:p w14:paraId="3989C5A4" w14:textId="77777777" w:rsidR="004F5370" w:rsidRPr="00074468" w:rsidRDefault="004F5370" w:rsidP="0076114A">
            <w:pPr>
              <w:spacing w:line="240" w:lineRule="auto"/>
              <w:rPr>
                <w:rFonts w:eastAsia="Calibri" w:cs="Times New Roman"/>
                <w:sz w:val="22"/>
              </w:rPr>
            </w:pPr>
          </w:p>
        </w:tc>
        <w:tc>
          <w:tcPr>
            <w:tcW w:w="0" w:type="auto"/>
            <w:tcBorders>
              <w:top w:val="nil"/>
              <w:left w:val="single" w:sz="4" w:space="0" w:color="auto"/>
              <w:bottom w:val="single" w:sz="4" w:space="0" w:color="auto"/>
            </w:tcBorders>
          </w:tcPr>
          <w:p w14:paraId="756FED8E"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single" w:sz="4" w:space="0" w:color="auto"/>
              <w:right w:val="single" w:sz="4" w:space="0" w:color="auto"/>
            </w:tcBorders>
          </w:tcPr>
          <w:p w14:paraId="61F95DA4"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single" w:sz="4" w:space="0" w:color="auto"/>
            </w:tcBorders>
          </w:tcPr>
          <w:p w14:paraId="368A3C90"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single" w:sz="4" w:space="0" w:color="auto"/>
              <w:right w:val="single" w:sz="4" w:space="0" w:color="auto"/>
            </w:tcBorders>
          </w:tcPr>
          <w:p w14:paraId="70422DF0"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single" w:sz="4" w:space="0" w:color="auto"/>
              <w:bottom w:val="single" w:sz="4" w:space="0" w:color="auto"/>
            </w:tcBorders>
          </w:tcPr>
          <w:p w14:paraId="35E930EC" w14:textId="77777777" w:rsidR="004F5370" w:rsidRDefault="004F5370" w:rsidP="0076114A">
            <w:pPr>
              <w:spacing w:line="240" w:lineRule="auto"/>
              <w:jc w:val="center"/>
              <w:rPr>
                <w:rFonts w:eastAsia="Calibri" w:cs="Times New Roman"/>
                <w:sz w:val="20"/>
                <w:szCs w:val="20"/>
              </w:rPr>
            </w:pPr>
          </w:p>
        </w:tc>
        <w:tc>
          <w:tcPr>
            <w:tcW w:w="0" w:type="auto"/>
            <w:tcBorders>
              <w:top w:val="nil"/>
              <w:bottom w:val="single" w:sz="4" w:space="0" w:color="auto"/>
              <w:right w:val="single" w:sz="4" w:space="0" w:color="auto"/>
            </w:tcBorders>
          </w:tcPr>
          <w:p w14:paraId="4E069464" w14:textId="77777777" w:rsidR="004F5370" w:rsidRDefault="004F5370" w:rsidP="0076114A">
            <w:pPr>
              <w:spacing w:line="240" w:lineRule="auto"/>
              <w:jc w:val="center"/>
              <w:rPr>
                <w:rFonts w:eastAsia="Calibri" w:cs="Times New Roman"/>
                <w:sz w:val="20"/>
                <w:szCs w:val="20"/>
              </w:rPr>
            </w:pPr>
          </w:p>
        </w:tc>
        <w:tc>
          <w:tcPr>
            <w:tcW w:w="0" w:type="auto"/>
            <w:tcBorders>
              <w:top w:val="nil"/>
              <w:bottom w:val="single" w:sz="4" w:space="0" w:color="auto"/>
              <w:right w:val="nil"/>
            </w:tcBorders>
          </w:tcPr>
          <w:p w14:paraId="6D77A52E"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nil"/>
              <w:bottom w:val="single" w:sz="4" w:space="0" w:color="auto"/>
              <w:right w:val="single" w:sz="4" w:space="0" w:color="auto"/>
            </w:tcBorders>
          </w:tcPr>
          <w:p w14:paraId="2208C249"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single" w:sz="4" w:space="0" w:color="auto"/>
              <w:bottom w:val="single" w:sz="4" w:space="0" w:color="auto"/>
            </w:tcBorders>
          </w:tcPr>
          <w:p w14:paraId="451225A3"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single" w:sz="4" w:space="0" w:color="auto"/>
              <w:right w:val="single" w:sz="4" w:space="0" w:color="auto"/>
            </w:tcBorders>
          </w:tcPr>
          <w:p w14:paraId="643AC41E"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single" w:sz="4" w:space="0" w:color="auto"/>
              <w:bottom w:val="single" w:sz="4" w:space="0" w:color="auto"/>
            </w:tcBorders>
          </w:tcPr>
          <w:p w14:paraId="3D828DF0"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single" w:sz="4" w:space="0" w:color="auto"/>
            </w:tcBorders>
          </w:tcPr>
          <w:p w14:paraId="548BFE43" w14:textId="77777777" w:rsidR="004F5370" w:rsidRPr="00074468" w:rsidRDefault="004F5370" w:rsidP="0076114A">
            <w:pPr>
              <w:spacing w:line="240" w:lineRule="auto"/>
              <w:jc w:val="center"/>
              <w:rPr>
                <w:rFonts w:eastAsia="Calibri" w:cs="Times New Roman"/>
                <w:sz w:val="20"/>
                <w:szCs w:val="20"/>
              </w:rPr>
            </w:pPr>
          </w:p>
        </w:tc>
      </w:tr>
      <w:tr w:rsidR="004F5370" w:rsidRPr="00074468" w14:paraId="76B6B5E6" w14:textId="77777777" w:rsidTr="0076114A">
        <w:tc>
          <w:tcPr>
            <w:tcW w:w="0" w:type="auto"/>
            <w:gridSpan w:val="13"/>
            <w:tcBorders>
              <w:top w:val="single" w:sz="4" w:space="0" w:color="auto"/>
              <w:bottom w:val="single" w:sz="4" w:space="0" w:color="auto"/>
            </w:tcBorders>
            <w:shd w:val="clear" w:color="auto" w:fill="F2F2F2" w:themeFill="background1" w:themeFillShade="F2"/>
          </w:tcPr>
          <w:p w14:paraId="1839A68A" w14:textId="77777777" w:rsidR="004F5370" w:rsidRPr="00074468" w:rsidRDefault="004F5370" w:rsidP="0076114A">
            <w:pPr>
              <w:spacing w:line="240" w:lineRule="auto"/>
              <w:rPr>
                <w:rFonts w:eastAsia="Calibri" w:cs="Times New Roman"/>
                <w:b/>
                <w:bCs/>
                <w:sz w:val="22"/>
              </w:rPr>
            </w:pPr>
            <w:r w:rsidRPr="00074468">
              <w:rPr>
                <w:rFonts w:eastAsia="Calibri" w:cs="Times New Roman"/>
                <w:b/>
                <w:bCs/>
                <w:sz w:val="22"/>
              </w:rPr>
              <w:t xml:space="preserve">Model including interaction of preventive care indicators with patient characteristics </w:t>
            </w:r>
          </w:p>
        </w:tc>
      </w:tr>
      <w:tr w:rsidR="004F5370" w:rsidRPr="00074468" w14:paraId="4B1BB01A" w14:textId="77777777" w:rsidTr="0076114A">
        <w:tc>
          <w:tcPr>
            <w:tcW w:w="0" w:type="auto"/>
            <w:tcBorders>
              <w:top w:val="single" w:sz="4" w:space="0" w:color="auto"/>
              <w:bottom w:val="nil"/>
              <w:right w:val="single" w:sz="4" w:space="0" w:color="auto"/>
            </w:tcBorders>
          </w:tcPr>
          <w:p w14:paraId="5A6D3A7B"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Care plan</w:t>
            </w:r>
          </w:p>
          <w:p w14:paraId="2B695953" w14:textId="77777777" w:rsidR="004F5370" w:rsidRPr="00074468" w:rsidRDefault="004F5370" w:rsidP="0076114A">
            <w:pPr>
              <w:spacing w:line="240" w:lineRule="auto"/>
              <w:rPr>
                <w:rFonts w:eastAsia="Calibri" w:cs="Times New Roman"/>
                <w:sz w:val="22"/>
              </w:rPr>
            </w:pPr>
          </w:p>
        </w:tc>
        <w:tc>
          <w:tcPr>
            <w:tcW w:w="0" w:type="auto"/>
            <w:tcBorders>
              <w:top w:val="single" w:sz="4" w:space="0" w:color="auto"/>
              <w:left w:val="single" w:sz="4" w:space="0" w:color="auto"/>
              <w:bottom w:val="nil"/>
            </w:tcBorders>
          </w:tcPr>
          <w:p w14:paraId="03949A6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-0.10***</w:t>
            </w:r>
          </w:p>
          <w:p w14:paraId="76F4EFD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single" w:sz="4" w:space="0" w:color="auto"/>
              <w:bottom w:val="nil"/>
              <w:right w:val="single" w:sz="4" w:space="0" w:color="auto"/>
            </w:tcBorders>
          </w:tcPr>
          <w:p w14:paraId="2DA1ACF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-0.07***</w:t>
            </w:r>
          </w:p>
          <w:p w14:paraId="2E75AA3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single" w:sz="4" w:space="0" w:color="auto"/>
              <w:bottom w:val="nil"/>
            </w:tcBorders>
          </w:tcPr>
          <w:p w14:paraId="730EFC8E"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20FBBCD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single" w:sz="4" w:space="0" w:color="auto"/>
              <w:bottom w:val="nil"/>
              <w:right w:val="single" w:sz="4" w:space="0" w:color="auto"/>
            </w:tcBorders>
          </w:tcPr>
          <w:p w14:paraId="748925B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-0.001</w:t>
            </w:r>
          </w:p>
          <w:p w14:paraId="4C7845C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single" w:sz="4" w:space="0" w:color="auto"/>
              <w:left w:val="single" w:sz="4" w:space="0" w:color="auto"/>
              <w:bottom w:val="nil"/>
            </w:tcBorders>
          </w:tcPr>
          <w:p w14:paraId="3D1ABA6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w:t>
            </w:r>
            <w:r>
              <w:rPr>
                <w:rFonts w:eastAsia="Calibri" w:cs="Times New Roman"/>
                <w:sz w:val="20"/>
                <w:szCs w:val="20"/>
              </w:rPr>
              <w:t>005</w:t>
            </w:r>
          </w:p>
          <w:p w14:paraId="456D5DE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4</w:t>
            </w:r>
            <w:r w:rsidRPr="00074468">
              <w:rPr>
                <w:rFonts w:eastAsia="Calibri" w:cs="Times New Roman"/>
                <w:sz w:val="20"/>
                <w:szCs w:val="20"/>
              </w:rPr>
              <w:t>)</w:t>
            </w:r>
          </w:p>
        </w:tc>
        <w:tc>
          <w:tcPr>
            <w:tcW w:w="0" w:type="auto"/>
            <w:tcBorders>
              <w:top w:val="single" w:sz="4" w:space="0" w:color="auto"/>
              <w:bottom w:val="nil"/>
              <w:right w:val="single" w:sz="4" w:space="0" w:color="auto"/>
            </w:tcBorders>
          </w:tcPr>
          <w:p w14:paraId="0FB83D0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1</w:t>
            </w:r>
          </w:p>
          <w:p w14:paraId="2A096A9E"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single" w:sz="4" w:space="0" w:color="auto"/>
              <w:bottom w:val="nil"/>
              <w:right w:val="nil"/>
            </w:tcBorders>
          </w:tcPr>
          <w:p w14:paraId="464BF0A9" w14:textId="77777777" w:rsidR="004F5370" w:rsidRDefault="004F5370" w:rsidP="0076114A">
            <w:pPr>
              <w:spacing w:line="240" w:lineRule="auto"/>
              <w:jc w:val="center"/>
              <w:rPr>
                <w:rFonts w:eastAsia="Calibri" w:cs="Times New Roman"/>
                <w:sz w:val="20"/>
                <w:szCs w:val="20"/>
              </w:rPr>
            </w:pPr>
            <w:r>
              <w:rPr>
                <w:rFonts w:eastAsia="Calibri" w:cs="Times New Roman"/>
                <w:sz w:val="20"/>
                <w:szCs w:val="20"/>
              </w:rPr>
              <w:t>-0.11**</w:t>
            </w:r>
          </w:p>
          <w:p w14:paraId="6A5C6540"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 xml:space="preserve"> (0.03)</w:t>
            </w:r>
          </w:p>
        </w:tc>
        <w:tc>
          <w:tcPr>
            <w:tcW w:w="0" w:type="auto"/>
            <w:tcBorders>
              <w:top w:val="single" w:sz="4" w:space="0" w:color="auto"/>
              <w:left w:val="nil"/>
              <w:bottom w:val="nil"/>
              <w:right w:val="single" w:sz="4" w:space="0" w:color="auto"/>
            </w:tcBorders>
          </w:tcPr>
          <w:p w14:paraId="75A52AA1"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-0.05 (0.04)</w:t>
            </w:r>
          </w:p>
        </w:tc>
        <w:tc>
          <w:tcPr>
            <w:tcW w:w="0" w:type="auto"/>
            <w:tcBorders>
              <w:top w:val="single" w:sz="4" w:space="0" w:color="auto"/>
              <w:left w:val="single" w:sz="4" w:space="0" w:color="auto"/>
              <w:bottom w:val="nil"/>
            </w:tcBorders>
          </w:tcPr>
          <w:p w14:paraId="5C614F4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0.007</w:t>
            </w:r>
          </w:p>
          <w:p w14:paraId="1C2B737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single" w:sz="4" w:space="0" w:color="auto"/>
              <w:bottom w:val="nil"/>
              <w:right w:val="single" w:sz="4" w:space="0" w:color="auto"/>
            </w:tcBorders>
          </w:tcPr>
          <w:p w14:paraId="49F9952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06DC4C8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single" w:sz="4" w:space="0" w:color="auto"/>
              <w:left w:val="single" w:sz="4" w:space="0" w:color="auto"/>
              <w:bottom w:val="nil"/>
            </w:tcBorders>
          </w:tcPr>
          <w:p w14:paraId="4C7133A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2DD69E1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single" w:sz="4" w:space="0" w:color="auto"/>
              <w:bottom w:val="nil"/>
            </w:tcBorders>
          </w:tcPr>
          <w:p w14:paraId="1D7C138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-0.08*</w:t>
            </w:r>
          </w:p>
          <w:p w14:paraId="3C05F1D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r>
      <w:tr w:rsidR="004F5370" w:rsidRPr="00074468" w14:paraId="50C23B99" w14:textId="77777777" w:rsidTr="0076114A">
        <w:tc>
          <w:tcPr>
            <w:tcW w:w="0" w:type="auto"/>
            <w:tcBorders>
              <w:top w:val="nil"/>
              <w:bottom w:val="nil"/>
              <w:right w:val="single" w:sz="4" w:space="0" w:color="auto"/>
            </w:tcBorders>
          </w:tcPr>
          <w:p w14:paraId="003FBDF9"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X Age over 65</w:t>
            </w:r>
          </w:p>
        </w:tc>
        <w:tc>
          <w:tcPr>
            <w:tcW w:w="0" w:type="auto"/>
            <w:tcBorders>
              <w:top w:val="nil"/>
              <w:left w:val="single" w:sz="4" w:space="0" w:color="auto"/>
              <w:bottom w:val="nil"/>
            </w:tcBorders>
          </w:tcPr>
          <w:p w14:paraId="2867BBD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2E9E24C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03F5262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6EC593C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tcBorders>
          </w:tcPr>
          <w:p w14:paraId="2CC37C4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-0.09</w:t>
            </w:r>
          </w:p>
          <w:p w14:paraId="6282BBB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(0.08)</w:t>
            </w:r>
          </w:p>
        </w:tc>
        <w:tc>
          <w:tcPr>
            <w:tcW w:w="0" w:type="auto"/>
            <w:tcBorders>
              <w:top w:val="nil"/>
              <w:bottom w:val="nil"/>
              <w:right w:val="single" w:sz="4" w:space="0" w:color="auto"/>
            </w:tcBorders>
          </w:tcPr>
          <w:p w14:paraId="4C68C0E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69BD8B8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left w:val="single" w:sz="4" w:space="0" w:color="auto"/>
              <w:bottom w:val="nil"/>
            </w:tcBorders>
          </w:tcPr>
          <w:p w14:paraId="279E8E9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w:t>
            </w:r>
            <w:r>
              <w:rPr>
                <w:rFonts w:eastAsia="Calibri" w:cs="Times New Roman"/>
                <w:sz w:val="20"/>
                <w:szCs w:val="20"/>
              </w:rPr>
              <w:t>.10*</w:t>
            </w:r>
          </w:p>
          <w:p w14:paraId="08CFFFF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5</w:t>
            </w:r>
            <w:r w:rsidRPr="00074468">
              <w:rPr>
                <w:rFonts w:eastAsia="Calibri" w:cs="Times New Roman"/>
                <w:sz w:val="20"/>
                <w:szCs w:val="20"/>
              </w:rPr>
              <w:t>)</w:t>
            </w:r>
          </w:p>
        </w:tc>
        <w:tc>
          <w:tcPr>
            <w:tcW w:w="0" w:type="auto"/>
            <w:tcBorders>
              <w:top w:val="nil"/>
              <w:bottom w:val="nil"/>
              <w:right w:val="single" w:sz="4" w:space="0" w:color="auto"/>
            </w:tcBorders>
          </w:tcPr>
          <w:p w14:paraId="2E9B251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1</w:t>
            </w:r>
          </w:p>
          <w:p w14:paraId="10EA709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5</w:t>
            </w:r>
            <w:r w:rsidRPr="00074468">
              <w:rPr>
                <w:rFonts w:eastAsia="Calibri" w:cs="Times New Roman"/>
                <w:sz w:val="20"/>
                <w:szCs w:val="20"/>
              </w:rPr>
              <w:t>)</w:t>
            </w:r>
          </w:p>
        </w:tc>
        <w:tc>
          <w:tcPr>
            <w:tcW w:w="0" w:type="auto"/>
            <w:tcBorders>
              <w:top w:val="nil"/>
              <w:bottom w:val="nil"/>
              <w:right w:val="nil"/>
            </w:tcBorders>
          </w:tcPr>
          <w:p w14:paraId="0CEF3D03" w14:textId="77777777" w:rsidR="004F5370" w:rsidRDefault="004F5370" w:rsidP="0076114A">
            <w:pPr>
              <w:spacing w:line="240" w:lineRule="auto"/>
              <w:jc w:val="center"/>
              <w:rPr>
                <w:rFonts w:eastAsia="Calibri" w:cs="Times New Roman"/>
                <w:sz w:val="20"/>
                <w:szCs w:val="20"/>
              </w:rPr>
            </w:pPr>
            <w:r>
              <w:rPr>
                <w:rFonts w:eastAsia="Calibri" w:cs="Times New Roman"/>
                <w:sz w:val="20"/>
                <w:szCs w:val="20"/>
              </w:rPr>
              <w:t>0.11**</w:t>
            </w:r>
          </w:p>
          <w:p w14:paraId="510446E0"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w:t>
            </w:r>
          </w:p>
        </w:tc>
        <w:tc>
          <w:tcPr>
            <w:tcW w:w="0" w:type="auto"/>
            <w:tcBorders>
              <w:top w:val="nil"/>
              <w:left w:val="nil"/>
              <w:bottom w:val="nil"/>
              <w:right w:val="single" w:sz="4" w:space="0" w:color="auto"/>
            </w:tcBorders>
          </w:tcPr>
          <w:p w14:paraId="2C1FCE5A"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0.05 (0.05)</w:t>
            </w:r>
          </w:p>
        </w:tc>
        <w:tc>
          <w:tcPr>
            <w:tcW w:w="0" w:type="auto"/>
            <w:tcBorders>
              <w:top w:val="nil"/>
              <w:left w:val="single" w:sz="4" w:space="0" w:color="auto"/>
              <w:bottom w:val="nil"/>
            </w:tcBorders>
          </w:tcPr>
          <w:p w14:paraId="5B3C176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2B5AB9E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529B044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1FFFC91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left w:val="single" w:sz="4" w:space="0" w:color="auto"/>
              <w:bottom w:val="nil"/>
            </w:tcBorders>
          </w:tcPr>
          <w:p w14:paraId="32D28B7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523E183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c>
          <w:tcPr>
            <w:tcW w:w="0" w:type="auto"/>
            <w:tcBorders>
              <w:top w:val="nil"/>
              <w:bottom w:val="nil"/>
            </w:tcBorders>
          </w:tcPr>
          <w:p w14:paraId="3334061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6DD99F5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r>
      <w:tr w:rsidR="004F5370" w:rsidRPr="00074468" w14:paraId="4D003373" w14:textId="77777777" w:rsidTr="0076114A">
        <w:tc>
          <w:tcPr>
            <w:tcW w:w="0" w:type="auto"/>
            <w:tcBorders>
              <w:top w:val="nil"/>
              <w:bottom w:val="nil"/>
              <w:right w:val="single" w:sz="4" w:space="0" w:color="auto"/>
            </w:tcBorders>
          </w:tcPr>
          <w:p w14:paraId="46752D94"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X Male</w:t>
            </w:r>
          </w:p>
          <w:p w14:paraId="18626E2B" w14:textId="77777777" w:rsidR="004F5370" w:rsidRPr="00074468" w:rsidRDefault="004F5370" w:rsidP="0076114A">
            <w:pPr>
              <w:spacing w:line="240" w:lineRule="auto"/>
              <w:rPr>
                <w:rFonts w:eastAsia="Calibri" w:cs="Times New Roman"/>
                <w:sz w:val="22"/>
              </w:rPr>
            </w:pPr>
          </w:p>
        </w:tc>
        <w:tc>
          <w:tcPr>
            <w:tcW w:w="0" w:type="auto"/>
            <w:tcBorders>
              <w:top w:val="nil"/>
              <w:left w:val="single" w:sz="4" w:space="0" w:color="auto"/>
              <w:bottom w:val="nil"/>
            </w:tcBorders>
          </w:tcPr>
          <w:p w14:paraId="1329349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2ED2B3C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6447EB5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361BD00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tcBorders>
          </w:tcPr>
          <w:p w14:paraId="64088691"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361F435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c>
          <w:tcPr>
            <w:tcW w:w="0" w:type="auto"/>
            <w:tcBorders>
              <w:top w:val="nil"/>
              <w:bottom w:val="nil"/>
              <w:right w:val="single" w:sz="4" w:space="0" w:color="auto"/>
            </w:tcBorders>
          </w:tcPr>
          <w:p w14:paraId="6867323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59FDC74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left w:val="single" w:sz="4" w:space="0" w:color="auto"/>
              <w:bottom w:val="nil"/>
            </w:tcBorders>
          </w:tcPr>
          <w:p w14:paraId="77D41A68"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-0.09*</w:t>
            </w:r>
          </w:p>
          <w:p w14:paraId="1F05F98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4</w:t>
            </w:r>
            <w:r w:rsidRPr="00074468">
              <w:rPr>
                <w:rFonts w:eastAsia="Calibri" w:cs="Times New Roman"/>
                <w:sz w:val="20"/>
                <w:szCs w:val="20"/>
              </w:rPr>
              <w:t>)</w:t>
            </w:r>
          </w:p>
        </w:tc>
        <w:tc>
          <w:tcPr>
            <w:tcW w:w="0" w:type="auto"/>
            <w:tcBorders>
              <w:top w:val="nil"/>
              <w:bottom w:val="nil"/>
              <w:right w:val="single" w:sz="4" w:space="0" w:color="auto"/>
            </w:tcBorders>
          </w:tcPr>
          <w:p w14:paraId="4342595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8</w:t>
            </w:r>
          </w:p>
          <w:p w14:paraId="6369C89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5</w:t>
            </w:r>
            <w:r w:rsidRPr="00074468">
              <w:rPr>
                <w:rFonts w:eastAsia="Calibri" w:cs="Times New Roman"/>
                <w:sz w:val="20"/>
                <w:szCs w:val="20"/>
              </w:rPr>
              <w:t>)</w:t>
            </w:r>
          </w:p>
        </w:tc>
        <w:tc>
          <w:tcPr>
            <w:tcW w:w="0" w:type="auto"/>
            <w:tcBorders>
              <w:top w:val="nil"/>
              <w:bottom w:val="nil"/>
              <w:right w:val="nil"/>
            </w:tcBorders>
          </w:tcPr>
          <w:p w14:paraId="6C40A02B" w14:textId="77777777" w:rsidR="004F5370" w:rsidRDefault="004F5370" w:rsidP="0076114A">
            <w:pPr>
              <w:spacing w:line="240" w:lineRule="auto"/>
              <w:jc w:val="center"/>
              <w:rPr>
                <w:rFonts w:eastAsia="Calibri" w:cs="Times New Roman"/>
                <w:sz w:val="20"/>
                <w:szCs w:val="20"/>
              </w:rPr>
            </w:pPr>
            <w:r>
              <w:rPr>
                <w:rFonts w:eastAsia="Calibri" w:cs="Times New Roman"/>
                <w:sz w:val="20"/>
                <w:szCs w:val="20"/>
              </w:rPr>
              <w:t>0.08*</w:t>
            </w:r>
          </w:p>
          <w:p w14:paraId="064D79A0"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w:t>
            </w:r>
          </w:p>
        </w:tc>
        <w:tc>
          <w:tcPr>
            <w:tcW w:w="0" w:type="auto"/>
            <w:tcBorders>
              <w:top w:val="nil"/>
              <w:left w:val="nil"/>
              <w:bottom w:val="nil"/>
              <w:right w:val="single" w:sz="4" w:space="0" w:color="auto"/>
            </w:tcBorders>
          </w:tcPr>
          <w:p w14:paraId="653FA718"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0.05 (0.06)</w:t>
            </w:r>
          </w:p>
        </w:tc>
        <w:tc>
          <w:tcPr>
            <w:tcW w:w="0" w:type="auto"/>
            <w:tcBorders>
              <w:top w:val="nil"/>
              <w:left w:val="single" w:sz="4" w:space="0" w:color="auto"/>
              <w:bottom w:val="nil"/>
            </w:tcBorders>
          </w:tcPr>
          <w:p w14:paraId="55FA37D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7B3DBB3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0A4484C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01A67E91"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left w:val="single" w:sz="4" w:space="0" w:color="auto"/>
              <w:bottom w:val="nil"/>
            </w:tcBorders>
          </w:tcPr>
          <w:p w14:paraId="6B5243F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4E06128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nil"/>
              <w:bottom w:val="nil"/>
            </w:tcBorders>
          </w:tcPr>
          <w:p w14:paraId="5A029D0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-0.002</w:t>
            </w:r>
          </w:p>
          <w:p w14:paraId="314F5F1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r>
      <w:tr w:rsidR="004F5370" w:rsidRPr="00074468" w14:paraId="3BC098D2" w14:textId="77777777" w:rsidTr="0076114A">
        <w:tc>
          <w:tcPr>
            <w:tcW w:w="0" w:type="auto"/>
            <w:tcBorders>
              <w:top w:val="nil"/>
              <w:bottom w:val="nil"/>
              <w:right w:val="single" w:sz="4" w:space="0" w:color="auto"/>
            </w:tcBorders>
          </w:tcPr>
          <w:p w14:paraId="1BC295CD"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X Recent diagnosis</w:t>
            </w:r>
          </w:p>
        </w:tc>
        <w:tc>
          <w:tcPr>
            <w:tcW w:w="0" w:type="auto"/>
            <w:tcBorders>
              <w:top w:val="nil"/>
              <w:left w:val="single" w:sz="4" w:space="0" w:color="auto"/>
              <w:bottom w:val="nil"/>
            </w:tcBorders>
          </w:tcPr>
          <w:p w14:paraId="12F996D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-0.09*</w:t>
            </w:r>
          </w:p>
          <w:p w14:paraId="0C1C86E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3D6F383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6ECD2F1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tcBorders>
          </w:tcPr>
          <w:p w14:paraId="509532C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-0.08</w:t>
            </w:r>
          </w:p>
          <w:p w14:paraId="06CA65B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tc>
        <w:tc>
          <w:tcPr>
            <w:tcW w:w="0" w:type="auto"/>
            <w:tcBorders>
              <w:top w:val="nil"/>
              <w:bottom w:val="nil"/>
              <w:right w:val="single" w:sz="4" w:space="0" w:color="auto"/>
            </w:tcBorders>
          </w:tcPr>
          <w:p w14:paraId="1DAC303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71C34E1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left w:val="single" w:sz="4" w:space="0" w:color="auto"/>
              <w:bottom w:val="nil"/>
            </w:tcBorders>
          </w:tcPr>
          <w:p w14:paraId="6C973EC3"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w:t>
            </w:r>
          </w:p>
          <w:p w14:paraId="014FB57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c>
          <w:tcPr>
            <w:tcW w:w="0" w:type="auto"/>
            <w:tcBorders>
              <w:top w:val="nil"/>
              <w:bottom w:val="nil"/>
              <w:right w:val="single" w:sz="4" w:space="0" w:color="auto"/>
            </w:tcBorders>
          </w:tcPr>
          <w:p w14:paraId="69F0EB4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w:t>
            </w:r>
            <w:r>
              <w:rPr>
                <w:rFonts w:eastAsia="Calibri" w:cs="Times New Roman"/>
                <w:sz w:val="20"/>
                <w:szCs w:val="20"/>
              </w:rPr>
              <w:t>4</w:t>
            </w:r>
            <w:r w:rsidRPr="00074468">
              <w:rPr>
                <w:rFonts w:eastAsia="Calibri" w:cs="Times New Roman"/>
                <w:sz w:val="20"/>
                <w:szCs w:val="20"/>
              </w:rPr>
              <w:t>*</w:t>
            </w:r>
          </w:p>
          <w:p w14:paraId="5A7F996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6</w:t>
            </w:r>
            <w:r w:rsidRPr="00074468">
              <w:rPr>
                <w:rFonts w:eastAsia="Calibri" w:cs="Times New Roman"/>
                <w:sz w:val="20"/>
                <w:szCs w:val="20"/>
              </w:rPr>
              <w:t>)</w:t>
            </w:r>
          </w:p>
        </w:tc>
        <w:tc>
          <w:tcPr>
            <w:tcW w:w="0" w:type="auto"/>
            <w:tcBorders>
              <w:top w:val="nil"/>
              <w:bottom w:val="nil"/>
              <w:right w:val="nil"/>
            </w:tcBorders>
          </w:tcPr>
          <w:p w14:paraId="6C2BEA37" w14:textId="77777777" w:rsidR="004F5370" w:rsidRDefault="004F5370" w:rsidP="0076114A">
            <w:pPr>
              <w:spacing w:line="240" w:lineRule="auto"/>
              <w:jc w:val="center"/>
              <w:rPr>
                <w:rFonts w:eastAsia="Calibri" w:cs="Times New Roman"/>
                <w:sz w:val="20"/>
                <w:szCs w:val="20"/>
              </w:rPr>
            </w:pPr>
            <w:r>
              <w:rPr>
                <w:rFonts w:eastAsia="Calibri" w:cs="Times New Roman"/>
                <w:sz w:val="20"/>
                <w:szCs w:val="20"/>
              </w:rPr>
              <w:t>-0.12*</w:t>
            </w:r>
          </w:p>
          <w:p w14:paraId="6BC520DC"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(0.05)</w:t>
            </w:r>
          </w:p>
        </w:tc>
        <w:tc>
          <w:tcPr>
            <w:tcW w:w="0" w:type="auto"/>
            <w:tcBorders>
              <w:top w:val="nil"/>
              <w:left w:val="nil"/>
              <w:bottom w:val="nil"/>
              <w:right w:val="single" w:sz="4" w:space="0" w:color="auto"/>
            </w:tcBorders>
          </w:tcPr>
          <w:p w14:paraId="048A92E2"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 (0.05)</w:t>
            </w:r>
          </w:p>
        </w:tc>
        <w:tc>
          <w:tcPr>
            <w:tcW w:w="0" w:type="auto"/>
            <w:tcBorders>
              <w:top w:val="nil"/>
              <w:left w:val="single" w:sz="4" w:space="0" w:color="auto"/>
              <w:bottom w:val="nil"/>
            </w:tcBorders>
          </w:tcPr>
          <w:p w14:paraId="53319E6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3197898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nil"/>
              <w:bottom w:val="nil"/>
              <w:right w:val="single" w:sz="4" w:space="0" w:color="auto"/>
            </w:tcBorders>
          </w:tcPr>
          <w:p w14:paraId="1D83AFE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0.002</w:t>
            </w:r>
          </w:p>
          <w:p w14:paraId="6000CD3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left w:val="single" w:sz="4" w:space="0" w:color="auto"/>
              <w:bottom w:val="nil"/>
            </w:tcBorders>
          </w:tcPr>
          <w:p w14:paraId="19CCD68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-0.19***</w:t>
            </w:r>
          </w:p>
          <w:p w14:paraId="624F9B7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c>
          <w:tcPr>
            <w:tcW w:w="0" w:type="auto"/>
            <w:tcBorders>
              <w:top w:val="nil"/>
              <w:bottom w:val="nil"/>
            </w:tcBorders>
          </w:tcPr>
          <w:p w14:paraId="230BFF9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-0.12**</w:t>
            </w:r>
          </w:p>
          <w:p w14:paraId="1E5847A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r>
      <w:tr w:rsidR="004F5370" w:rsidRPr="00074468" w14:paraId="24672077" w14:textId="77777777" w:rsidTr="0076114A">
        <w:tc>
          <w:tcPr>
            <w:tcW w:w="0" w:type="auto"/>
            <w:tcBorders>
              <w:top w:val="nil"/>
              <w:bottom w:val="nil"/>
              <w:right w:val="single" w:sz="4" w:space="0" w:color="auto"/>
            </w:tcBorders>
          </w:tcPr>
          <w:p w14:paraId="66B38601" w14:textId="77777777" w:rsidR="004F5370" w:rsidRPr="00074468" w:rsidRDefault="004F5370" w:rsidP="0076114A">
            <w:pPr>
              <w:spacing w:line="240" w:lineRule="auto"/>
              <w:rPr>
                <w:rFonts w:eastAsia="Calibri" w:cs="Times New Roman"/>
                <w:sz w:val="22"/>
              </w:rPr>
            </w:pPr>
          </w:p>
        </w:tc>
        <w:tc>
          <w:tcPr>
            <w:tcW w:w="0" w:type="auto"/>
            <w:tcBorders>
              <w:top w:val="nil"/>
              <w:left w:val="single" w:sz="4" w:space="0" w:color="auto"/>
              <w:bottom w:val="nil"/>
            </w:tcBorders>
          </w:tcPr>
          <w:p w14:paraId="1028CCC7"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right w:val="single" w:sz="4" w:space="0" w:color="auto"/>
            </w:tcBorders>
          </w:tcPr>
          <w:p w14:paraId="08449DCD"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tcBorders>
          </w:tcPr>
          <w:p w14:paraId="4B667B18"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right w:val="single" w:sz="4" w:space="0" w:color="auto"/>
            </w:tcBorders>
          </w:tcPr>
          <w:p w14:paraId="358D1558"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single" w:sz="4" w:space="0" w:color="auto"/>
              <w:bottom w:val="nil"/>
            </w:tcBorders>
          </w:tcPr>
          <w:p w14:paraId="0078B1B5"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right w:val="single" w:sz="4" w:space="0" w:color="auto"/>
            </w:tcBorders>
          </w:tcPr>
          <w:p w14:paraId="31460CF9"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right w:val="nil"/>
            </w:tcBorders>
          </w:tcPr>
          <w:p w14:paraId="676C8A57"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nil"/>
              <w:bottom w:val="nil"/>
              <w:right w:val="single" w:sz="4" w:space="0" w:color="auto"/>
            </w:tcBorders>
          </w:tcPr>
          <w:p w14:paraId="4A0427CC"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single" w:sz="4" w:space="0" w:color="auto"/>
              <w:bottom w:val="nil"/>
            </w:tcBorders>
          </w:tcPr>
          <w:p w14:paraId="1C77ACC1"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right w:val="single" w:sz="4" w:space="0" w:color="auto"/>
            </w:tcBorders>
          </w:tcPr>
          <w:p w14:paraId="362B3451"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left w:val="single" w:sz="4" w:space="0" w:color="auto"/>
              <w:bottom w:val="nil"/>
            </w:tcBorders>
          </w:tcPr>
          <w:p w14:paraId="3282D6DA" w14:textId="77777777" w:rsidR="004F5370" w:rsidRPr="00074468" w:rsidRDefault="004F5370" w:rsidP="0076114A">
            <w:pPr>
              <w:spacing w:line="240" w:lineRule="auto"/>
              <w:jc w:val="center"/>
              <w:rPr>
                <w:rFonts w:eastAsia="Calibri" w:cs="Times New Roman"/>
                <w:sz w:val="20"/>
                <w:szCs w:val="20"/>
              </w:rPr>
            </w:pPr>
          </w:p>
        </w:tc>
        <w:tc>
          <w:tcPr>
            <w:tcW w:w="0" w:type="auto"/>
            <w:tcBorders>
              <w:top w:val="nil"/>
              <w:bottom w:val="nil"/>
            </w:tcBorders>
          </w:tcPr>
          <w:p w14:paraId="60793159" w14:textId="77777777" w:rsidR="004F5370" w:rsidRPr="00074468" w:rsidRDefault="004F5370" w:rsidP="0076114A">
            <w:pPr>
              <w:spacing w:line="240" w:lineRule="auto"/>
              <w:jc w:val="center"/>
              <w:rPr>
                <w:rFonts w:eastAsia="Calibri" w:cs="Times New Roman"/>
                <w:sz w:val="20"/>
                <w:szCs w:val="20"/>
              </w:rPr>
            </w:pPr>
          </w:p>
        </w:tc>
      </w:tr>
      <w:tr w:rsidR="004F5370" w:rsidRPr="00074468" w14:paraId="687D1484" w14:textId="77777777" w:rsidTr="0076114A">
        <w:tc>
          <w:tcPr>
            <w:tcW w:w="0" w:type="auto"/>
            <w:tcBorders>
              <w:top w:val="nil"/>
              <w:bottom w:val="nil"/>
              <w:right w:val="single" w:sz="4" w:space="0" w:color="auto"/>
            </w:tcBorders>
          </w:tcPr>
          <w:p w14:paraId="235535BF"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Annual review</w:t>
            </w:r>
          </w:p>
        </w:tc>
        <w:tc>
          <w:tcPr>
            <w:tcW w:w="0" w:type="auto"/>
            <w:tcBorders>
              <w:top w:val="nil"/>
              <w:left w:val="single" w:sz="4" w:space="0" w:color="auto"/>
              <w:bottom w:val="nil"/>
            </w:tcBorders>
          </w:tcPr>
          <w:p w14:paraId="16FBA2E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-0.12***</w:t>
            </w:r>
          </w:p>
          <w:p w14:paraId="4EA61CF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55B1F26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26ADBFA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bottom w:val="nil"/>
            </w:tcBorders>
          </w:tcPr>
          <w:p w14:paraId="729F0A4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p w14:paraId="5A5AACC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63A3E7F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-0.005</w:t>
            </w:r>
          </w:p>
          <w:p w14:paraId="220626F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left w:val="single" w:sz="4" w:space="0" w:color="auto"/>
              <w:bottom w:val="nil"/>
            </w:tcBorders>
          </w:tcPr>
          <w:p w14:paraId="611111AA"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0.06</w:t>
            </w:r>
          </w:p>
          <w:p w14:paraId="66DF9B5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2B57711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1</w:t>
            </w:r>
          </w:p>
          <w:p w14:paraId="549A24F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4</w:t>
            </w:r>
            <w:r w:rsidRPr="00074468">
              <w:rPr>
                <w:rFonts w:eastAsia="Calibri" w:cs="Times New Roman"/>
                <w:sz w:val="20"/>
                <w:szCs w:val="20"/>
              </w:rPr>
              <w:t>)</w:t>
            </w:r>
          </w:p>
        </w:tc>
        <w:tc>
          <w:tcPr>
            <w:tcW w:w="0" w:type="auto"/>
            <w:tcBorders>
              <w:top w:val="nil"/>
              <w:bottom w:val="nil"/>
              <w:right w:val="nil"/>
            </w:tcBorders>
          </w:tcPr>
          <w:p w14:paraId="38891EFA"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 (0.03)</w:t>
            </w:r>
          </w:p>
        </w:tc>
        <w:tc>
          <w:tcPr>
            <w:tcW w:w="0" w:type="auto"/>
            <w:tcBorders>
              <w:top w:val="nil"/>
              <w:left w:val="nil"/>
              <w:bottom w:val="nil"/>
              <w:right w:val="single" w:sz="4" w:space="0" w:color="auto"/>
            </w:tcBorders>
          </w:tcPr>
          <w:p w14:paraId="7F763156"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0.03 (0.04)</w:t>
            </w:r>
          </w:p>
        </w:tc>
        <w:tc>
          <w:tcPr>
            <w:tcW w:w="0" w:type="auto"/>
            <w:tcBorders>
              <w:top w:val="nil"/>
              <w:left w:val="single" w:sz="4" w:space="0" w:color="auto"/>
              <w:bottom w:val="nil"/>
            </w:tcBorders>
          </w:tcPr>
          <w:p w14:paraId="744FAC3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0.001</w:t>
            </w:r>
          </w:p>
          <w:p w14:paraId="2F8FDE6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3D53F67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p w14:paraId="59227C3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left w:val="single" w:sz="4" w:space="0" w:color="auto"/>
              <w:bottom w:val="nil"/>
            </w:tcBorders>
          </w:tcPr>
          <w:p w14:paraId="1B04D73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23C08B5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tcBorders>
          </w:tcPr>
          <w:p w14:paraId="2CAEF501"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p w14:paraId="4EFA042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r>
      <w:tr w:rsidR="004F5370" w:rsidRPr="00074468" w14:paraId="73A0C0A1" w14:textId="77777777" w:rsidTr="0076114A">
        <w:tc>
          <w:tcPr>
            <w:tcW w:w="0" w:type="auto"/>
            <w:tcBorders>
              <w:top w:val="nil"/>
              <w:bottom w:val="nil"/>
              <w:right w:val="single" w:sz="4" w:space="0" w:color="auto"/>
            </w:tcBorders>
          </w:tcPr>
          <w:p w14:paraId="21890471"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X Age over 65</w:t>
            </w:r>
          </w:p>
        </w:tc>
        <w:tc>
          <w:tcPr>
            <w:tcW w:w="0" w:type="auto"/>
            <w:tcBorders>
              <w:top w:val="nil"/>
              <w:left w:val="single" w:sz="4" w:space="0" w:color="auto"/>
              <w:bottom w:val="nil"/>
            </w:tcBorders>
          </w:tcPr>
          <w:p w14:paraId="207C198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p w14:paraId="53EC058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209D738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5364AC5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tcBorders>
          </w:tcPr>
          <w:p w14:paraId="5834AAA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7784683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tc>
        <w:tc>
          <w:tcPr>
            <w:tcW w:w="0" w:type="auto"/>
            <w:tcBorders>
              <w:top w:val="nil"/>
              <w:bottom w:val="nil"/>
              <w:right w:val="single" w:sz="4" w:space="0" w:color="auto"/>
            </w:tcBorders>
          </w:tcPr>
          <w:p w14:paraId="2D9FF19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6C04B47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left w:val="single" w:sz="4" w:space="0" w:color="auto"/>
              <w:bottom w:val="nil"/>
            </w:tcBorders>
          </w:tcPr>
          <w:p w14:paraId="0B8C9F1D"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0.01</w:t>
            </w:r>
          </w:p>
          <w:p w14:paraId="2CC0D981" w14:textId="77777777" w:rsidR="004F5370" w:rsidRPr="00074468" w:rsidRDefault="004F5370" w:rsidP="0076114A">
            <w:pPr>
              <w:spacing w:line="240" w:lineRule="auto"/>
              <w:jc w:val="center"/>
              <w:rPr>
                <w:rFonts w:eastAsia="Calibri" w:cs="Times New Roman"/>
                <w:sz w:val="20"/>
                <w:szCs w:val="20"/>
                <w:lang w:val="en-AU"/>
              </w:rPr>
            </w:pPr>
            <w:r w:rsidRPr="00074468">
              <w:rPr>
                <w:rFonts w:eastAsia="Calibri" w:cs="Times New Roman"/>
                <w:sz w:val="20"/>
                <w:szCs w:val="20"/>
                <w:lang w:val="en-AU"/>
              </w:rPr>
              <w:t>(0.04)</w:t>
            </w:r>
          </w:p>
        </w:tc>
        <w:tc>
          <w:tcPr>
            <w:tcW w:w="0" w:type="auto"/>
            <w:tcBorders>
              <w:top w:val="nil"/>
              <w:bottom w:val="nil"/>
              <w:right w:val="single" w:sz="4" w:space="0" w:color="auto"/>
            </w:tcBorders>
          </w:tcPr>
          <w:p w14:paraId="7D64E5A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8</w:t>
            </w:r>
          </w:p>
          <w:p w14:paraId="22CB35E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6</w:t>
            </w:r>
            <w:r w:rsidRPr="00074468">
              <w:rPr>
                <w:rFonts w:eastAsia="Calibri" w:cs="Times New Roman"/>
                <w:sz w:val="20"/>
                <w:szCs w:val="20"/>
              </w:rPr>
              <w:t>)</w:t>
            </w:r>
          </w:p>
        </w:tc>
        <w:tc>
          <w:tcPr>
            <w:tcW w:w="0" w:type="auto"/>
            <w:tcBorders>
              <w:top w:val="nil"/>
              <w:bottom w:val="nil"/>
              <w:right w:val="nil"/>
            </w:tcBorders>
          </w:tcPr>
          <w:p w14:paraId="68E07B1E" w14:textId="77777777" w:rsidR="004F5370" w:rsidRDefault="004F5370" w:rsidP="0076114A">
            <w:pPr>
              <w:spacing w:line="240" w:lineRule="auto"/>
              <w:jc w:val="center"/>
              <w:rPr>
                <w:rFonts w:eastAsia="Calibri" w:cs="Times New Roman"/>
                <w:sz w:val="20"/>
                <w:szCs w:val="20"/>
              </w:rPr>
            </w:pPr>
            <w:r>
              <w:rPr>
                <w:rFonts w:eastAsia="Calibri" w:cs="Times New Roman"/>
                <w:sz w:val="20"/>
                <w:szCs w:val="20"/>
              </w:rPr>
              <w:t>-0.05</w:t>
            </w:r>
          </w:p>
          <w:p w14:paraId="06E02CAE"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w:t>
            </w:r>
          </w:p>
        </w:tc>
        <w:tc>
          <w:tcPr>
            <w:tcW w:w="0" w:type="auto"/>
            <w:tcBorders>
              <w:top w:val="nil"/>
              <w:left w:val="nil"/>
              <w:bottom w:val="nil"/>
              <w:right w:val="single" w:sz="4" w:space="0" w:color="auto"/>
            </w:tcBorders>
          </w:tcPr>
          <w:p w14:paraId="611ECF93"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 (0.05)</w:t>
            </w:r>
          </w:p>
        </w:tc>
        <w:tc>
          <w:tcPr>
            <w:tcW w:w="0" w:type="auto"/>
            <w:tcBorders>
              <w:top w:val="nil"/>
              <w:left w:val="single" w:sz="4" w:space="0" w:color="auto"/>
              <w:bottom w:val="nil"/>
            </w:tcBorders>
          </w:tcPr>
          <w:p w14:paraId="760E155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-0.07*</w:t>
            </w:r>
          </w:p>
          <w:p w14:paraId="15567E4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32366BF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p w14:paraId="6CD9A3B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left w:val="single" w:sz="4" w:space="0" w:color="auto"/>
              <w:bottom w:val="nil"/>
            </w:tcBorders>
          </w:tcPr>
          <w:p w14:paraId="746ACFB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40B0764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c>
          <w:tcPr>
            <w:tcW w:w="0" w:type="auto"/>
            <w:tcBorders>
              <w:top w:val="nil"/>
              <w:bottom w:val="nil"/>
            </w:tcBorders>
          </w:tcPr>
          <w:p w14:paraId="4CB65BEE"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-0.10</w:t>
            </w:r>
          </w:p>
          <w:p w14:paraId="0AF1A70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r>
      <w:tr w:rsidR="004F5370" w:rsidRPr="00074468" w14:paraId="4E9F2A6C" w14:textId="77777777" w:rsidTr="0076114A">
        <w:tc>
          <w:tcPr>
            <w:tcW w:w="0" w:type="auto"/>
            <w:tcBorders>
              <w:top w:val="nil"/>
              <w:bottom w:val="nil"/>
              <w:right w:val="single" w:sz="4" w:space="0" w:color="auto"/>
            </w:tcBorders>
          </w:tcPr>
          <w:p w14:paraId="790AD692"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X Male</w:t>
            </w:r>
          </w:p>
          <w:p w14:paraId="2FD6A96F" w14:textId="77777777" w:rsidR="004F5370" w:rsidRPr="00074468" w:rsidRDefault="004F5370" w:rsidP="0076114A">
            <w:pPr>
              <w:spacing w:line="240" w:lineRule="auto"/>
              <w:rPr>
                <w:rFonts w:eastAsia="Calibri" w:cs="Times New Roman"/>
                <w:sz w:val="22"/>
              </w:rPr>
            </w:pPr>
          </w:p>
        </w:tc>
        <w:tc>
          <w:tcPr>
            <w:tcW w:w="0" w:type="auto"/>
            <w:tcBorders>
              <w:top w:val="nil"/>
              <w:left w:val="single" w:sz="4" w:space="0" w:color="auto"/>
              <w:bottom w:val="nil"/>
            </w:tcBorders>
          </w:tcPr>
          <w:p w14:paraId="592ECDAE"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0.07**</w:t>
            </w:r>
          </w:p>
          <w:p w14:paraId="73957B8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nil"/>
              <w:right w:val="single" w:sz="4" w:space="0" w:color="auto"/>
            </w:tcBorders>
          </w:tcPr>
          <w:p w14:paraId="48B1CD4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681CFCC6"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bottom w:val="nil"/>
            </w:tcBorders>
          </w:tcPr>
          <w:p w14:paraId="3B1A2BE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7613B71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nil"/>
              <w:bottom w:val="nil"/>
              <w:right w:val="single" w:sz="4" w:space="0" w:color="auto"/>
            </w:tcBorders>
          </w:tcPr>
          <w:p w14:paraId="6D644D6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p w14:paraId="3BF9D35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(0.01)</w:t>
            </w:r>
          </w:p>
        </w:tc>
        <w:tc>
          <w:tcPr>
            <w:tcW w:w="0" w:type="auto"/>
            <w:tcBorders>
              <w:top w:val="nil"/>
              <w:left w:val="single" w:sz="4" w:space="0" w:color="auto"/>
              <w:bottom w:val="nil"/>
            </w:tcBorders>
          </w:tcPr>
          <w:p w14:paraId="7A2E6F1F"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-0.001</w:t>
            </w:r>
          </w:p>
          <w:p w14:paraId="6269FE6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4</w:t>
            </w:r>
            <w:r w:rsidRPr="00074468">
              <w:rPr>
                <w:rFonts w:eastAsia="Calibri" w:cs="Times New Roman"/>
                <w:sz w:val="20"/>
                <w:szCs w:val="20"/>
              </w:rPr>
              <w:t>)</w:t>
            </w:r>
          </w:p>
        </w:tc>
        <w:tc>
          <w:tcPr>
            <w:tcW w:w="0" w:type="auto"/>
            <w:tcBorders>
              <w:top w:val="nil"/>
              <w:bottom w:val="nil"/>
              <w:right w:val="single" w:sz="4" w:space="0" w:color="auto"/>
            </w:tcBorders>
          </w:tcPr>
          <w:p w14:paraId="1750D4D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w:t>
            </w:r>
            <w:r>
              <w:rPr>
                <w:rFonts w:eastAsia="Calibri" w:cs="Times New Roman"/>
                <w:sz w:val="20"/>
                <w:szCs w:val="20"/>
              </w:rPr>
              <w:t>10*</w:t>
            </w:r>
          </w:p>
          <w:p w14:paraId="1301EA6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5</w:t>
            </w:r>
            <w:r w:rsidRPr="00074468">
              <w:rPr>
                <w:rFonts w:eastAsia="Calibri" w:cs="Times New Roman"/>
                <w:sz w:val="20"/>
                <w:szCs w:val="20"/>
              </w:rPr>
              <w:t>)</w:t>
            </w:r>
          </w:p>
        </w:tc>
        <w:tc>
          <w:tcPr>
            <w:tcW w:w="0" w:type="auto"/>
            <w:tcBorders>
              <w:top w:val="nil"/>
              <w:bottom w:val="nil"/>
              <w:right w:val="nil"/>
            </w:tcBorders>
          </w:tcPr>
          <w:p w14:paraId="4B8AA1B9" w14:textId="77777777" w:rsidR="004F5370" w:rsidRDefault="004F5370" w:rsidP="0076114A">
            <w:pPr>
              <w:spacing w:line="240" w:lineRule="auto"/>
              <w:jc w:val="center"/>
              <w:rPr>
                <w:rFonts w:eastAsia="Calibri" w:cs="Times New Roman"/>
                <w:sz w:val="20"/>
                <w:szCs w:val="20"/>
              </w:rPr>
            </w:pPr>
            <w:r>
              <w:rPr>
                <w:rFonts w:eastAsia="Calibri" w:cs="Times New Roman"/>
                <w:sz w:val="20"/>
                <w:szCs w:val="20"/>
              </w:rPr>
              <w:t>0.03</w:t>
            </w:r>
          </w:p>
          <w:p w14:paraId="206B1F69"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(0.03)</w:t>
            </w:r>
          </w:p>
        </w:tc>
        <w:tc>
          <w:tcPr>
            <w:tcW w:w="0" w:type="auto"/>
            <w:tcBorders>
              <w:top w:val="nil"/>
              <w:left w:val="nil"/>
              <w:bottom w:val="nil"/>
              <w:right w:val="single" w:sz="4" w:space="0" w:color="auto"/>
            </w:tcBorders>
          </w:tcPr>
          <w:p w14:paraId="48A0B385"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0.04 (0.05)</w:t>
            </w:r>
          </w:p>
        </w:tc>
        <w:tc>
          <w:tcPr>
            <w:tcW w:w="0" w:type="auto"/>
            <w:tcBorders>
              <w:top w:val="nil"/>
              <w:left w:val="single" w:sz="4" w:space="0" w:color="auto"/>
              <w:bottom w:val="nil"/>
            </w:tcBorders>
          </w:tcPr>
          <w:p w14:paraId="5813CDE1"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0ACE256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nil"/>
              <w:right w:val="single" w:sz="4" w:space="0" w:color="auto"/>
            </w:tcBorders>
          </w:tcPr>
          <w:p w14:paraId="217DB32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-0.006</w:t>
            </w:r>
          </w:p>
          <w:p w14:paraId="6E4E33E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left w:val="single" w:sz="4" w:space="0" w:color="auto"/>
              <w:bottom w:val="nil"/>
            </w:tcBorders>
          </w:tcPr>
          <w:p w14:paraId="492B391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p w14:paraId="1A39ABC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nil"/>
              <w:bottom w:val="nil"/>
            </w:tcBorders>
          </w:tcPr>
          <w:p w14:paraId="317FC04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-0.004</w:t>
            </w:r>
          </w:p>
          <w:p w14:paraId="0CFFDBC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r>
      <w:tr w:rsidR="004F5370" w:rsidRPr="00074468" w14:paraId="1456A58E" w14:textId="77777777" w:rsidTr="0076114A">
        <w:tc>
          <w:tcPr>
            <w:tcW w:w="0" w:type="auto"/>
            <w:tcBorders>
              <w:top w:val="nil"/>
              <w:bottom w:val="single" w:sz="4" w:space="0" w:color="auto"/>
              <w:right w:val="single" w:sz="4" w:space="0" w:color="auto"/>
            </w:tcBorders>
          </w:tcPr>
          <w:p w14:paraId="4B2B55DD" w14:textId="77777777" w:rsidR="004F5370" w:rsidRPr="00074468" w:rsidRDefault="004F5370" w:rsidP="0076114A">
            <w:pPr>
              <w:spacing w:line="240" w:lineRule="auto"/>
              <w:rPr>
                <w:rFonts w:eastAsia="Calibri" w:cs="Times New Roman"/>
                <w:sz w:val="22"/>
              </w:rPr>
            </w:pPr>
            <w:r w:rsidRPr="00074468">
              <w:rPr>
                <w:rFonts w:eastAsia="Calibri" w:cs="Times New Roman"/>
                <w:sz w:val="22"/>
              </w:rPr>
              <w:t>X Recent diagnosis</w:t>
            </w:r>
          </w:p>
        </w:tc>
        <w:tc>
          <w:tcPr>
            <w:tcW w:w="0" w:type="auto"/>
            <w:tcBorders>
              <w:top w:val="nil"/>
              <w:left w:val="single" w:sz="4" w:space="0" w:color="auto"/>
              <w:bottom w:val="single" w:sz="4" w:space="0" w:color="auto"/>
            </w:tcBorders>
          </w:tcPr>
          <w:p w14:paraId="5889D6F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-0.14***</w:t>
            </w:r>
          </w:p>
          <w:p w14:paraId="3B08160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single" w:sz="4" w:space="0" w:color="auto"/>
              <w:right w:val="single" w:sz="4" w:space="0" w:color="auto"/>
            </w:tcBorders>
          </w:tcPr>
          <w:p w14:paraId="4042A82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583A635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bottom w:val="single" w:sz="4" w:space="0" w:color="auto"/>
            </w:tcBorders>
          </w:tcPr>
          <w:p w14:paraId="53020C1F"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-0.22***</w:t>
            </w:r>
          </w:p>
          <w:p w14:paraId="1097E359"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tc>
        <w:tc>
          <w:tcPr>
            <w:tcW w:w="0" w:type="auto"/>
            <w:tcBorders>
              <w:top w:val="nil"/>
              <w:bottom w:val="single" w:sz="4" w:space="0" w:color="auto"/>
              <w:right w:val="single" w:sz="4" w:space="0" w:color="auto"/>
            </w:tcBorders>
          </w:tcPr>
          <w:p w14:paraId="2DF977E5"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-0.06**</w:t>
            </w:r>
          </w:p>
          <w:p w14:paraId="5679464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(0.02)</w:t>
            </w:r>
          </w:p>
        </w:tc>
        <w:tc>
          <w:tcPr>
            <w:tcW w:w="0" w:type="auto"/>
            <w:tcBorders>
              <w:top w:val="nil"/>
              <w:left w:val="single" w:sz="4" w:space="0" w:color="auto"/>
              <w:bottom w:val="single" w:sz="4" w:space="0" w:color="auto"/>
            </w:tcBorders>
          </w:tcPr>
          <w:p w14:paraId="0589496B"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w:t>
            </w:r>
            <w:r>
              <w:rPr>
                <w:rFonts w:eastAsia="Calibri" w:cs="Times New Roman"/>
                <w:sz w:val="20"/>
                <w:szCs w:val="20"/>
              </w:rPr>
              <w:t>9*</w:t>
            </w:r>
            <w:r w:rsidRPr="00074468">
              <w:rPr>
                <w:rFonts w:eastAsia="Calibri" w:cs="Times New Roman"/>
                <w:sz w:val="20"/>
                <w:szCs w:val="20"/>
              </w:rPr>
              <w:t>**</w:t>
            </w:r>
          </w:p>
          <w:p w14:paraId="7ED22F8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5</w:t>
            </w:r>
            <w:r w:rsidRPr="00074468">
              <w:rPr>
                <w:rFonts w:eastAsia="Calibri" w:cs="Times New Roman"/>
                <w:sz w:val="20"/>
                <w:szCs w:val="20"/>
              </w:rPr>
              <w:t>)</w:t>
            </w:r>
          </w:p>
        </w:tc>
        <w:tc>
          <w:tcPr>
            <w:tcW w:w="0" w:type="auto"/>
            <w:tcBorders>
              <w:top w:val="nil"/>
              <w:bottom w:val="single" w:sz="4" w:space="0" w:color="auto"/>
              <w:right w:val="single" w:sz="4" w:space="0" w:color="auto"/>
            </w:tcBorders>
          </w:tcPr>
          <w:p w14:paraId="6075A3C8"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7</w:t>
            </w:r>
          </w:p>
          <w:p w14:paraId="1C191EC7"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w:t>
            </w:r>
            <w:r>
              <w:rPr>
                <w:rFonts w:eastAsia="Calibri" w:cs="Times New Roman"/>
                <w:sz w:val="20"/>
                <w:szCs w:val="20"/>
              </w:rPr>
              <w:t>7</w:t>
            </w:r>
            <w:r w:rsidRPr="00074468">
              <w:rPr>
                <w:rFonts w:eastAsia="Calibri" w:cs="Times New Roman"/>
                <w:sz w:val="20"/>
                <w:szCs w:val="20"/>
              </w:rPr>
              <w:t>)</w:t>
            </w:r>
          </w:p>
        </w:tc>
        <w:tc>
          <w:tcPr>
            <w:tcW w:w="0" w:type="auto"/>
            <w:tcBorders>
              <w:top w:val="nil"/>
              <w:bottom w:val="single" w:sz="4" w:space="0" w:color="auto"/>
              <w:right w:val="nil"/>
            </w:tcBorders>
          </w:tcPr>
          <w:p w14:paraId="0ABE7A15"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-0.06 (0.04)</w:t>
            </w:r>
          </w:p>
        </w:tc>
        <w:tc>
          <w:tcPr>
            <w:tcW w:w="0" w:type="auto"/>
            <w:tcBorders>
              <w:top w:val="nil"/>
              <w:left w:val="nil"/>
              <w:bottom w:val="single" w:sz="4" w:space="0" w:color="auto"/>
              <w:right w:val="single" w:sz="4" w:space="0" w:color="auto"/>
            </w:tcBorders>
          </w:tcPr>
          <w:p w14:paraId="485E3D89" w14:textId="77777777" w:rsidR="004F5370" w:rsidRPr="00074468" w:rsidRDefault="004F5370" w:rsidP="0076114A">
            <w:pPr>
              <w:spacing w:line="240" w:lineRule="auto"/>
              <w:jc w:val="center"/>
              <w:rPr>
                <w:rFonts w:eastAsia="Calibri" w:cs="Times New Roman"/>
                <w:sz w:val="20"/>
                <w:szCs w:val="20"/>
              </w:rPr>
            </w:pPr>
            <w:r>
              <w:rPr>
                <w:rFonts w:eastAsia="Calibri" w:cs="Times New Roman"/>
                <w:sz w:val="20"/>
                <w:szCs w:val="20"/>
              </w:rPr>
              <w:t>0.002 (0.06)</w:t>
            </w:r>
          </w:p>
        </w:tc>
        <w:tc>
          <w:tcPr>
            <w:tcW w:w="0" w:type="auto"/>
            <w:tcBorders>
              <w:top w:val="nil"/>
              <w:left w:val="single" w:sz="4" w:space="0" w:color="auto"/>
              <w:bottom w:val="single" w:sz="4" w:space="0" w:color="auto"/>
            </w:tcBorders>
          </w:tcPr>
          <w:p w14:paraId="626B9CAA"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p w14:paraId="5566152D"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bottom w:val="single" w:sz="4" w:space="0" w:color="auto"/>
              <w:right w:val="single" w:sz="4" w:space="0" w:color="auto"/>
            </w:tcBorders>
          </w:tcPr>
          <w:p w14:paraId="48473D02"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-0.005</w:t>
            </w:r>
          </w:p>
          <w:p w14:paraId="6FFC518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(0.03)</w:t>
            </w:r>
          </w:p>
        </w:tc>
        <w:tc>
          <w:tcPr>
            <w:tcW w:w="0" w:type="auto"/>
            <w:tcBorders>
              <w:top w:val="nil"/>
              <w:left w:val="single" w:sz="4" w:space="0" w:color="auto"/>
              <w:bottom w:val="single" w:sz="4" w:space="0" w:color="auto"/>
            </w:tcBorders>
          </w:tcPr>
          <w:p w14:paraId="3DCFFBFC"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-0.11*</w:t>
            </w:r>
          </w:p>
          <w:p w14:paraId="6F02D3E0"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(0.04)</w:t>
            </w:r>
          </w:p>
        </w:tc>
        <w:tc>
          <w:tcPr>
            <w:tcW w:w="0" w:type="auto"/>
            <w:tcBorders>
              <w:top w:val="nil"/>
              <w:bottom w:val="single" w:sz="4" w:space="0" w:color="auto"/>
            </w:tcBorders>
          </w:tcPr>
          <w:p w14:paraId="5A8736B4"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-0.11*</w:t>
            </w:r>
          </w:p>
          <w:p w14:paraId="104A7AD3" w14:textId="77777777" w:rsidR="004F5370" w:rsidRPr="00074468" w:rsidRDefault="004F5370" w:rsidP="0076114A">
            <w:pPr>
              <w:spacing w:line="240" w:lineRule="auto"/>
              <w:jc w:val="center"/>
              <w:rPr>
                <w:rFonts w:eastAsia="Calibri" w:cs="Times New Roman"/>
                <w:sz w:val="20"/>
                <w:szCs w:val="20"/>
              </w:rPr>
            </w:pPr>
            <w:r w:rsidRPr="00074468">
              <w:rPr>
                <w:rFonts w:eastAsia="Calibri" w:cs="Times New Roman"/>
                <w:sz w:val="20"/>
                <w:szCs w:val="20"/>
              </w:rPr>
              <w:t>(0.05)</w:t>
            </w:r>
          </w:p>
        </w:tc>
      </w:tr>
    </w:tbl>
    <w:p w14:paraId="22EE96CD" w14:textId="2DF1AE91" w:rsidR="0034651B" w:rsidRPr="00897B96" w:rsidRDefault="0034651B" w:rsidP="0034651B">
      <w:pPr>
        <w:spacing w:line="259" w:lineRule="auto"/>
        <w:rPr>
          <w:rFonts w:eastAsia="Calibri" w:cs="Times New Roman"/>
          <w:sz w:val="20"/>
          <w:szCs w:val="20"/>
        </w:rPr>
      </w:pPr>
      <w:r w:rsidRPr="00897B96">
        <w:rPr>
          <w:rFonts w:eastAsia="Calibri" w:cs="Times New Roman"/>
          <w:sz w:val="20"/>
          <w:szCs w:val="20"/>
        </w:rPr>
        <w:t xml:space="preserve">Note: *p&lt;0.05 **p&lt;0.01 ***p&lt;0.001. Standard errors adjusted for clustering at the practice level. </w:t>
      </w:r>
      <w:r>
        <w:rPr>
          <w:rFonts w:eastAsia="Calibri" w:cs="Times New Roman"/>
          <w:sz w:val="20"/>
          <w:szCs w:val="20"/>
        </w:rPr>
        <w:t xml:space="preserve">Results from two-part models: first part </w:t>
      </w:r>
      <w:r w:rsidRPr="00897B96">
        <w:rPr>
          <w:rFonts w:eastAsia="Calibri" w:cs="Times New Roman"/>
          <w:sz w:val="20"/>
          <w:szCs w:val="20"/>
        </w:rPr>
        <w:t xml:space="preserve">random effects probit and </w:t>
      </w:r>
      <w:r>
        <w:rPr>
          <w:rFonts w:eastAsia="Calibri" w:cs="Times New Roman"/>
          <w:sz w:val="20"/>
          <w:szCs w:val="20"/>
        </w:rPr>
        <w:t xml:space="preserve">second part </w:t>
      </w:r>
      <w:r w:rsidRPr="00897B96">
        <w:rPr>
          <w:rFonts w:eastAsia="Calibri" w:cs="Times New Roman"/>
          <w:sz w:val="20"/>
          <w:szCs w:val="20"/>
        </w:rPr>
        <w:t>random effects glm second part (log link and gamma family)</w:t>
      </w:r>
      <w:r>
        <w:rPr>
          <w:rFonts w:eastAsia="Calibri" w:cs="Times New Roman"/>
          <w:sz w:val="20"/>
          <w:szCs w:val="20"/>
        </w:rPr>
        <w:t xml:space="preserve"> including quarter dummies and means of </w:t>
      </w:r>
      <w:r w:rsidRPr="00897B96">
        <w:rPr>
          <w:rFonts w:eastAsia="Calibri" w:cs="Times New Roman"/>
          <w:sz w:val="20"/>
          <w:szCs w:val="20"/>
        </w:rPr>
        <w:t>time-varying characteristics (</w:t>
      </w:r>
      <w:r>
        <w:rPr>
          <w:rFonts w:eastAsia="Calibri" w:cs="Times New Roman"/>
          <w:sz w:val="20"/>
          <w:szCs w:val="20"/>
        </w:rPr>
        <w:t>CP and AR, and</w:t>
      </w:r>
      <w:r w:rsidRPr="00897B96">
        <w:rPr>
          <w:rFonts w:eastAsia="Calibri" w:cs="Times New Roman"/>
          <w:sz w:val="20"/>
          <w:szCs w:val="20"/>
        </w:rPr>
        <w:t xml:space="preserve"> as the panel is unbalanced</w:t>
      </w:r>
      <w:r>
        <w:rPr>
          <w:rFonts w:eastAsia="Calibri" w:cs="Times New Roman"/>
          <w:sz w:val="20"/>
          <w:szCs w:val="20"/>
        </w:rPr>
        <w:t xml:space="preserve"> also quarter </w:t>
      </w:r>
      <w:r w:rsidRPr="00897B96">
        <w:rPr>
          <w:rFonts w:eastAsia="Calibri" w:cs="Times New Roman"/>
          <w:sz w:val="20"/>
          <w:szCs w:val="20"/>
        </w:rPr>
        <w:t>dumm</w:t>
      </w:r>
      <w:r>
        <w:rPr>
          <w:rFonts w:eastAsia="Calibri" w:cs="Times New Roman"/>
          <w:sz w:val="20"/>
          <w:szCs w:val="20"/>
        </w:rPr>
        <w:t>ies</w:t>
      </w:r>
      <w:r w:rsidRPr="00897B96">
        <w:rPr>
          <w:rFonts w:eastAsia="Calibri" w:cs="Times New Roman"/>
          <w:sz w:val="20"/>
          <w:szCs w:val="20"/>
        </w:rPr>
        <w:t>)</w:t>
      </w:r>
      <w:r>
        <w:rPr>
          <w:rFonts w:eastAsia="Calibri" w:cs="Times New Roman"/>
          <w:sz w:val="20"/>
          <w:szCs w:val="20"/>
        </w:rPr>
        <w:t>. Full main model results available in Appendix. Recent diagnosis</w:t>
      </w:r>
      <w:r w:rsidR="00B754FA">
        <w:rPr>
          <w:rFonts w:eastAsia="Calibri" w:cs="Times New Roman"/>
          <w:sz w:val="20"/>
          <w:szCs w:val="20"/>
        </w:rPr>
        <w:t xml:space="preserve">: </w:t>
      </w:r>
      <w:r>
        <w:rPr>
          <w:rFonts w:eastAsia="Calibri" w:cs="Times New Roman"/>
          <w:sz w:val="20"/>
          <w:szCs w:val="20"/>
        </w:rPr>
        <w:t xml:space="preserve">serious mental illness diagnosed within 2 years of baseline. </w:t>
      </w:r>
    </w:p>
    <w:p w14:paraId="49D36F37" w14:textId="77777777" w:rsidR="00BB7BB0" w:rsidRDefault="00BB7BB0" w:rsidP="00BB7BB0">
      <w:pPr>
        <w:spacing w:line="259" w:lineRule="auto"/>
        <w:rPr>
          <w:rFonts w:eastAsia="Calibri" w:cs="Times New Roman"/>
          <w:sz w:val="22"/>
        </w:rPr>
      </w:pPr>
    </w:p>
    <w:p w14:paraId="74FD2961" w14:textId="77777777" w:rsidR="00EB5CEC" w:rsidRPr="0026591F" w:rsidRDefault="00EB5CEC" w:rsidP="00EB5CEC">
      <w:pPr>
        <w:spacing w:after="0" w:line="259" w:lineRule="auto"/>
        <w:rPr>
          <w:rFonts w:eastAsia="Calibri" w:cs="Times New Roman"/>
          <w:sz w:val="22"/>
        </w:rPr>
      </w:pPr>
      <w:bookmarkStart w:id="2" w:name="_Hlk46863735"/>
      <w:bookmarkStart w:id="3" w:name="_Hlk64369598"/>
      <w:r w:rsidRPr="00AF4B45">
        <w:rPr>
          <w:rFonts w:eastAsia="Calibri" w:cs="Times New Roman"/>
          <w:b/>
          <w:bCs/>
          <w:sz w:val="22"/>
        </w:rPr>
        <w:t>Table 4.</w:t>
      </w:r>
      <w:r w:rsidRPr="0026591F">
        <w:rPr>
          <w:rFonts w:eastAsia="Calibri" w:cs="Times New Roman"/>
          <w:sz w:val="22"/>
        </w:rPr>
        <w:t xml:space="preserve"> </w:t>
      </w:r>
      <w:r w:rsidRPr="00897B96">
        <w:rPr>
          <w:rFonts w:eastAsia="Calibri" w:cs="Times New Roman"/>
          <w:b/>
          <w:sz w:val="22"/>
        </w:rPr>
        <w:t xml:space="preserve">Average </w:t>
      </w:r>
      <w:r>
        <w:rPr>
          <w:rFonts w:eastAsia="Calibri" w:cs="Times New Roman"/>
          <w:b/>
          <w:sz w:val="22"/>
        </w:rPr>
        <w:t>partial</w:t>
      </w:r>
      <w:r w:rsidRPr="00897B96">
        <w:rPr>
          <w:rFonts w:eastAsia="Calibri" w:cs="Times New Roman"/>
          <w:b/>
          <w:sz w:val="22"/>
        </w:rPr>
        <w:t xml:space="preserve"> effects of care plans and annual reviews on </w:t>
      </w:r>
      <w:r>
        <w:rPr>
          <w:rFonts w:eastAsia="Calibri" w:cs="Times New Roman"/>
          <w:b/>
          <w:sz w:val="22"/>
        </w:rPr>
        <w:t>costs</w:t>
      </w:r>
    </w:p>
    <w:tbl>
      <w:tblPr>
        <w:tblStyle w:val="TableGrid1"/>
        <w:tblW w:w="1105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1134"/>
        <w:gridCol w:w="1701"/>
        <w:gridCol w:w="1134"/>
      </w:tblGrid>
      <w:tr w:rsidR="00A819C9" w:rsidRPr="0026591F" w14:paraId="02BB6477" w14:textId="77777777" w:rsidTr="00A819C9">
        <w:tc>
          <w:tcPr>
            <w:tcW w:w="5387" w:type="dxa"/>
            <w:tcBorders>
              <w:top w:val="single" w:sz="4" w:space="0" w:color="auto"/>
              <w:bottom w:val="nil"/>
              <w:right w:val="nil"/>
            </w:tcBorders>
            <w:shd w:val="clear" w:color="auto" w:fill="FFFFFF" w:themeFill="background1"/>
          </w:tcPr>
          <w:p w14:paraId="2F2963A7" w14:textId="77777777" w:rsidR="00EB5CEC" w:rsidRPr="0026591F" w:rsidRDefault="00EB5CEC" w:rsidP="00212BA2">
            <w:pPr>
              <w:spacing w:line="240" w:lineRule="auto"/>
              <w:rPr>
                <w:rFonts w:eastAsia="Calibri" w:cs="Times New Roman"/>
                <w:sz w:val="22"/>
              </w:rPr>
            </w:pPr>
            <w:r>
              <w:rPr>
                <w:rFonts w:eastAsia="Calibri" w:cs="Times New Roman"/>
                <w:sz w:val="22"/>
              </w:rPr>
              <w:t>Cost sector</w:t>
            </w:r>
          </w:p>
        </w:tc>
        <w:tc>
          <w:tcPr>
            <w:tcW w:w="1701" w:type="dxa"/>
            <w:tcBorders>
              <w:top w:val="single" w:sz="4" w:space="0" w:color="auto"/>
              <w:left w:val="nil"/>
              <w:bottom w:val="nil"/>
              <w:right w:val="nil"/>
            </w:tcBorders>
            <w:shd w:val="clear" w:color="auto" w:fill="FFFFFF" w:themeFill="background1"/>
          </w:tcPr>
          <w:p w14:paraId="61E0C96B" w14:textId="77777777" w:rsidR="00EB5CEC" w:rsidRPr="0026591F" w:rsidRDefault="00EB5CEC" w:rsidP="00212BA2">
            <w:pPr>
              <w:spacing w:line="240" w:lineRule="auto"/>
              <w:jc w:val="center"/>
              <w:rPr>
                <w:rFonts w:eastAsia="Calibri" w:cs="Times New Roman"/>
                <w:b/>
                <w:sz w:val="22"/>
              </w:rPr>
            </w:pPr>
            <w:r w:rsidRPr="0026591F">
              <w:rPr>
                <w:rFonts w:eastAsia="Calibri" w:cs="Times New Roman"/>
                <w:b/>
                <w:sz w:val="22"/>
              </w:rPr>
              <w:t>Care plans</w:t>
            </w:r>
          </w:p>
        </w:tc>
        <w:tc>
          <w:tcPr>
            <w:tcW w:w="1134" w:type="dxa"/>
            <w:tcBorders>
              <w:top w:val="single" w:sz="4" w:space="0" w:color="auto"/>
              <w:left w:val="nil"/>
              <w:bottom w:val="nil"/>
              <w:right w:val="nil"/>
            </w:tcBorders>
            <w:shd w:val="clear" w:color="auto" w:fill="FFFFFF" w:themeFill="background1"/>
          </w:tcPr>
          <w:p w14:paraId="079C0037" w14:textId="77777777" w:rsidR="00EB5CEC" w:rsidRPr="0026591F" w:rsidRDefault="00EB5CEC" w:rsidP="00212BA2">
            <w:pPr>
              <w:spacing w:line="240" w:lineRule="auto"/>
              <w:jc w:val="center"/>
              <w:rPr>
                <w:rFonts w:eastAsia="Calibri" w:cs="Times New Roman"/>
                <w:b/>
                <w:sz w:val="22"/>
              </w:rPr>
            </w:pPr>
          </w:p>
        </w:tc>
        <w:tc>
          <w:tcPr>
            <w:tcW w:w="1701" w:type="dxa"/>
            <w:tcBorders>
              <w:top w:val="single" w:sz="4" w:space="0" w:color="auto"/>
              <w:left w:val="nil"/>
              <w:bottom w:val="nil"/>
            </w:tcBorders>
            <w:shd w:val="clear" w:color="auto" w:fill="FFFFFF" w:themeFill="background1"/>
          </w:tcPr>
          <w:p w14:paraId="06C0F881" w14:textId="77777777" w:rsidR="00EB5CEC" w:rsidRPr="0026591F" w:rsidRDefault="00EB5CEC" w:rsidP="00212BA2">
            <w:pPr>
              <w:spacing w:line="240" w:lineRule="auto"/>
              <w:jc w:val="center"/>
              <w:rPr>
                <w:rFonts w:eastAsia="Calibri" w:cs="Times New Roman"/>
                <w:b/>
                <w:sz w:val="22"/>
              </w:rPr>
            </w:pPr>
            <w:r w:rsidRPr="0026591F">
              <w:rPr>
                <w:rFonts w:eastAsia="Calibri" w:cs="Times New Roman"/>
                <w:b/>
                <w:sz w:val="22"/>
              </w:rPr>
              <w:t>Annual reviews</w:t>
            </w:r>
          </w:p>
        </w:tc>
        <w:tc>
          <w:tcPr>
            <w:tcW w:w="1134" w:type="dxa"/>
            <w:tcBorders>
              <w:top w:val="single" w:sz="4" w:space="0" w:color="auto"/>
              <w:left w:val="nil"/>
              <w:bottom w:val="nil"/>
            </w:tcBorders>
            <w:shd w:val="clear" w:color="auto" w:fill="FFFFFF" w:themeFill="background1"/>
          </w:tcPr>
          <w:p w14:paraId="340A1B05" w14:textId="77777777" w:rsidR="00EB5CEC" w:rsidRPr="0026591F" w:rsidRDefault="00EB5CEC" w:rsidP="00212BA2">
            <w:pPr>
              <w:spacing w:line="240" w:lineRule="auto"/>
              <w:jc w:val="center"/>
              <w:rPr>
                <w:rFonts w:eastAsia="Calibri" w:cs="Times New Roman"/>
                <w:b/>
                <w:sz w:val="22"/>
              </w:rPr>
            </w:pPr>
          </w:p>
        </w:tc>
      </w:tr>
      <w:tr w:rsidR="00A819C9" w:rsidRPr="0026591F" w14:paraId="12CA6E50" w14:textId="77777777" w:rsidTr="00A819C9">
        <w:tc>
          <w:tcPr>
            <w:tcW w:w="5387" w:type="dxa"/>
            <w:tcBorders>
              <w:top w:val="nil"/>
              <w:bottom w:val="nil"/>
              <w:right w:val="nil"/>
            </w:tcBorders>
            <w:shd w:val="clear" w:color="auto" w:fill="FFFFFF" w:themeFill="background1"/>
          </w:tcPr>
          <w:p w14:paraId="6A09CDF1" w14:textId="77777777" w:rsidR="00EB5CEC" w:rsidRPr="0026591F" w:rsidRDefault="00EB5CEC" w:rsidP="00212BA2">
            <w:pPr>
              <w:spacing w:line="240" w:lineRule="auto"/>
              <w:rPr>
                <w:rFonts w:eastAsia="Calibri" w:cs="Times New Roman"/>
                <w:sz w:val="22"/>
              </w:rPr>
            </w:pPr>
          </w:p>
        </w:tc>
        <w:tc>
          <w:tcPr>
            <w:tcW w:w="1701" w:type="dxa"/>
            <w:tcBorders>
              <w:top w:val="nil"/>
              <w:left w:val="nil"/>
              <w:bottom w:val="nil"/>
              <w:right w:val="nil"/>
            </w:tcBorders>
            <w:shd w:val="clear" w:color="auto" w:fill="FFFFFF" w:themeFill="background1"/>
          </w:tcPr>
          <w:p w14:paraId="152E96E9" w14:textId="77777777" w:rsidR="00EB5CEC" w:rsidRPr="0026591F" w:rsidRDefault="00EB5CEC" w:rsidP="00212BA2">
            <w:pPr>
              <w:spacing w:line="240" w:lineRule="auto"/>
              <w:jc w:val="center"/>
              <w:rPr>
                <w:rFonts w:eastAsia="Calibri" w:cs="Times New Roman"/>
                <w:sz w:val="22"/>
              </w:rPr>
            </w:pPr>
            <w:r w:rsidRPr="0026591F">
              <w:rPr>
                <w:rFonts w:eastAsia="Calibri" w:cs="Times New Roman"/>
                <w:sz w:val="22"/>
              </w:rPr>
              <w:t>£/quarter</w:t>
            </w:r>
          </w:p>
          <w:p w14:paraId="37601288" w14:textId="77777777" w:rsidR="00EB5CEC" w:rsidRPr="0026591F" w:rsidRDefault="00EB5CEC" w:rsidP="00212BA2">
            <w:pPr>
              <w:spacing w:line="240" w:lineRule="auto"/>
              <w:jc w:val="center"/>
              <w:rPr>
                <w:rFonts w:eastAsia="Calibri" w:cs="Times New Roman"/>
                <w:sz w:val="22"/>
              </w:rPr>
            </w:pPr>
            <w:r w:rsidRPr="0026591F">
              <w:rPr>
                <w:rFonts w:eastAsia="Calibri" w:cs="Times New Roman"/>
                <w:sz w:val="22"/>
              </w:rPr>
              <w:t>(95% CI)</w:t>
            </w:r>
          </w:p>
        </w:tc>
        <w:tc>
          <w:tcPr>
            <w:tcW w:w="1134" w:type="dxa"/>
            <w:tcBorders>
              <w:top w:val="nil"/>
              <w:left w:val="nil"/>
              <w:bottom w:val="nil"/>
              <w:right w:val="nil"/>
            </w:tcBorders>
            <w:shd w:val="clear" w:color="auto" w:fill="FFFFFF" w:themeFill="background1"/>
          </w:tcPr>
          <w:p w14:paraId="7BB3B37C" w14:textId="77777777" w:rsidR="00EB5CEC" w:rsidRDefault="00EB5CEC" w:rsidP="00212BA2">
            <w:pPr>
              <w:spacing w:line="240" w:lineRule="auto"/>
              <w:jc w:val="center"/>
              <w:rPr>
                <w:rFonts w:eastAsia="Calibri" w:cs="Times New Roman"/>
                <w:sz w:val="22"/>
              </w:rPr>
            </w:pPr>
            <w:r>
              <w:rPr>
                <w:rFonts w:eastAsia="Calibri" w:cs="Times New Roman"/>
                <w:sz w:val="22"/>
              </w:rPr>
              <w:t xml:space="preserve">Change as </w:t>
            </w:r>
          </w:p>
          <w:p w14:paraId="37F99236" w14:textId="77777777" w:rsidR="00EB5CEC" w:rsidRPr="0026591F" w:rsidRDefault="00EB5CEC" w:rsidP="00212BA2">
            <w:pPr>
              <w:spacing w:line="240" w:lineRule="auto"/>
              <w:jc w:val="center"/>
              <w:rPr>
                <w:rFonts w:eastAsia="Calibri" w:cs="Times New Roman"/>
                <w:sz w:val="22"/>
              </w:rPr>
            </w:pPr>
            <w:r>
              <w:rPr>
                <w:rFonts w:eastAsia="Calibri" w:cs="Times New Roman"/>
                <w:sz w:val="22"/>
              </w:rPr>
              <w:t>% mean</w:t>
            </w:r>
          </w:p>
        </w:tc>
        <w:tc>
          <w:tcPr>
            <w:tcW w:w="1701" w:type="dxa"/>
            <w:tcBorders>
              <w:top w:val="nil"/>
              <w:left w:val="nil"/>
              <w:bottom w:val="nil"/>
            </w:tcBorders>
            <w:shd w:val="clear" w:color="auto" w:fill="FFFFFF" w:themeFill="background1"/>
          </w:tcPr>
          <w:p w14:paraId="7C6AE653" w14:textId="77777777" w:rsidR="00EB5CEC" w:rsidRPr="0026591F" w:rsidRDefault="00EB5CEC" w:rsidP="00212BA2">
            <w:pPr>
              <w:spacing w:line="240" w:lineRule="auto"/>
              <w:jc w:val="center"/>
              <w:rPr>
                <w:rFonts w:eastAsia="Calibri" w:cs="Times New Roman"/>
                <w:sz w:val="22"/>
              </w:rPr>
            </w:pPr>
            <w:r w:rsidRPr="0026591F">
              <w:rPr>
                <w:rFonts w:eastAsia="Calibri" w:cs="Times New Roman"/>
                <w:sz w:val="22"/>
              </w:rPr>
              <w:t>£/quarter</w:t>
            </w:r>
          </w:p>
          <w:p w14:paraId="2C12EDA6" w14:textId="77777777" w:rsidR="00EB5CEC" w:rsidRPr="0026591F" w:rsidRDefault="00EB5CEC" w:rsidP="00212BA2">
            <w:pPr>
              <w:spacing w:line="240" w:lineRule="auto"/>
              <w:jc w:val="center"/>
              <w:rPr>
                <w:rFonts w:eastAsia="Calibri" w:cs="Times New Roman"/>
                <w:sz w:val="22"/>
              </w:rPr>
            </w:pPr>
            <w:r w:rsidRPr="0026591F">
              <w:rPr>
                <w:rFonts w:eastAsia="Calibri" w:cs="Times New Roman"/>
                <w:sz w:val="22"/>
              </w:rPr>
              <w:t>(95% CI)</w:t>
            </w:r>
          </w:p>
        </w:tc>
        <w:tc>
          <w:tcPr>
            <w:tcW w:w="1134" w:type="dxa"/>
            <w:tcBorders>
              <w:top w:val="nil"/>
              <w:left w:val="nil"/>
              <w:bottom w:val="nil"/>
            </w:tcBorders>
            <w:shd w:val="clear" w:color="auto" w:fill="FFFFFF" w:themeFill="background1"/>
          </w:tcPr>
          <w:p w14:paraId="6D33B791" w14:textId="77777777" w:rsidR="00EB5CEC" w:rsidRDefault="00EB5CEC" w:rsidP="00212BA2">
            <w:pPr>
              <w:spacing w:line="240" w:lineRule="auto"/>
              <w:jc w:val="center"/>
              <w:rPr>
                <w:rFonts w:eastAsia="Calibri" w:cs="Times New Roman"/>
                <w:sz w:val="22"/>
              </w:rPr>
            </w:pPr>
            <w:r>
              <w:rPr>
                <w:rFonts w:eastAsia="Calibri" w:cs="Times New Roman"/>
                <w:sz w:val="22"/>
              </w:rPr>
              <w:t xml:space="preserve">Change as </w:t>
            </w:r>
          </w:p>
          <w:p w14:paraId="741633B4" w14:textId="77777777" w:rsidR="00EB5CEC" w:rsidRPr="0026591F" w:rsidRDefault="00EB5CEC" w:rsidP="00212BA2">
            <w:pPr>
              <w:spacing w:line="240" w:lineRule="auto"/>
              <w:jc w:val="center"/>
              <w:rPr>
                <w:rFonts w:eastAsia="Calibri" w:cs="Times New Roman"/>
                <w:sz w:val="22"/>
              </w:rPr>
            </w:pPr>
            <w:r>
              <w:rPr>
                <w:rFonts w:eastAsia="Calibri" w:cs="Times New Roman"/>
                <w:sz w:val="22"/>
              </w:rPr>
              <w:t>% mean</w:t>
            </w:r>
          </w:p>
        </w:tc>
      </w:tr>
      <w:tr w:rsidR="00A819C9" w:rsidRPr="0026591F" w14:paraId="7844D4B6" w14:textId="77777777" w:rsidTr="00A819C9">
        <w:tc>
          <w:tcPr>
            <w:tcW w:w="5387" w:type="dxa"/>
            <w:tcBorders>
              <w:top w:val="nil"/>
              <w:bottom w:val="nil"/>
              <w:right w:val="nil"/>
            </w:tcBorders>
          </w:tcPr>
          <w:p w14:paraId="7AF6B885" w14:textId="77777777" w:rsidR="00EB5CEC" w:rsidRDefault="00EB5CEC" w:rsidP="00212BA2">
            <w:pPr>
              <w:spacing w:line="240" w:lineRule="auto"/>
              <w:rPr>
                <w:rFonts w:eastAsia="Calibri" w:cs="Times New Roman"/>
                <w:sz w:val="22"/>
              </w:rPr>
            </w:pPr>
          </w:p>
        </w:tc>
        <w:tc>
          <w:tcPr>
            <w:tcW w:w="1701" w:type="dxa"/>
            <w:tcBorders>
              <w:top w:val="nil"/>
              <w:left w:val="nil"/>
              <w:bottom w:val="nil"/>
              <w:right w:val="nil"/>
            </w:tcBorders>
          </w:tcPr>
          <w:p w14:paraId="6611AEC4" w14:textId="77777777" w:rsidR="00EB5CEC" w:rsidRDefault="00EB5CEC" w:rsidP="00212BA2">
            <w:pPr>
              <w:spacing w:line="240" w:lineRule="auto"/>
              <w:jc w:val="center"/>
              <w:rPr>
                <w:rFonts w:eastAsia="Calibri" w:cs="Times New Roman"/>
                <w:sz w:val="22"/>
              </w:rPr>
            </w:pPr>
          </w:p>
        </w:tc>
        <w:tc>
          <w:tcPr>
            <w:tcW w:w="1134" w:type="dxa"/>
            <w:tcBorders>
              <w:top w:val="nil"/>
              <w:left w:val="nil"/>
              <w:bottom w:val="nil"/>
              <w:right w:val="nil"/>
            </w:tcBorders>
          </w:tcPr>
          <w:p w14:paraId="4F6A7722" w14:textId="77777777" w:rsidR="00EB5CEC" w:rsidRDefault="00EB5CEC" w:rsidP="00212BA2">
            <w:pPr>
              <w:spacing w:line="240" w:lineRule="auto"/>
              <w:jc w:val="center"/>
              <w:rPr>
                <w:rFonts w:eastAsia="Calibri" w:cs="Times New Roman"/>
                <w:sz w:val="22"/>
              </w:rPr>
            </w:pPr>
          </w:p>
        </w:tc>
        <w:tc>
          <w:tcPr>
            <w:tcW w:w="1701" w:type="dxa"/>
            <w:tcBorders>
              <w:top w:val="nil"/>
              <w:left w:val="nil"/>
              <w:bottom w:val="nil"/>
            </w:tcBorders>
          </w:tcPr>
          <w:p w14:paraId="42693CB3" w14:textId="77777777" w:rsidR="00EB5CEC" w:rsidRDefault="00EB5CEC" w:rsidP="00212BA2">
            <w:pPr>
              <w:spacing w:line="240" w:lineRule="auto"/>
              <w:jc w:val="center"/>
              <w:rPr>
                <w:rFonts w:eastAsia="Calibri" w:cs="Times New Roman"/>
                <w:sz w:val="22"/>
              </w:rPr>
            </w:pPr>
          </w:p>
        </w:tc>
        <w:tc>
          <w:tcPr>
            <w:tcW w:w="1134" w:type="dxa"/>
            <w:tcBorders>
              <w:top w:val="nil"/>
              <w:left w:val="nil"/>
              <w:bottom w:val="nil"/>
            </w:tcBorders>
          </w:tcPr>
          <w:p w14:paraId="5A4A87B3" w14:textId="77777777" w:rsidR="00EB5CEC" w:rsidRDefault="00EB5CEC" w:rsidP="00212BA2">
            <w:pPr>
              <w:spacing w:line="240" w:lineRule="auto"/>
              <w:jc w:val="center"/>
              <w:rPr>
                <w:rFonts w:eastAsia="Calibri" w:cs="Times New Roman"/>
                <w:sz w:val="22"/>
              </w:rPr>
            </w:pPr>
          </w:p>
        </w:tc>
      </w:tr>
      <w:tr w:rsidR="00EB5CEC" w:rsidRPr="0026591F" w14:paraId="5C0F1028" w14:textId="77777777" w:rsidTr="00A819C9">
        <w:tc>
          <w:tcPr>
            <w:tcW w:w="11057" w:type="dxa"/>
            <w:gridSpan w:val="5"/>
            <w:tcBorders>
              <w:top w:val="nil"/>
              <w:bottom w:val="nil"/>
            </w:tcBorders>
            <w:shd w:val="clear" w:color="auto" w:fill="F2F2F2" w:themeFill="background1" w:themeFillShade="F2"/>
          </w:tcPr>
          <w:p w14:paraId="03A13F89" w14:textId="77777777" w:rsidR="00EB5CEC" w:rsidRPr="001D0670" w:rsidRDefault="00EB5CEC" w:rsidP="00A819C9">
            <w:pPr>
              <w:spacing w:line="240" w:lineRule="auto"/>
              <w:rPr>
                <w:rFonts w:eastAsia="Calibri" w:cs="Times New Roman"/>
                <w:b/>
                <w:bCs/>
                <w:sz w:val="22"/>
              </w:rPr>
            </w:pPr>
            <w:r>
              <w:rPr>
                <w:rFonts w:eastAsia="Calibri" w:cs="Times New Roman"/>
                <w:sz w:val="22"/>
              </w:rPr>
              <w:t>Costs based in primary care practices</w:t>
            </w:r>
          </w:p>
        </w:tc>
      </w:tr>
      <w:tr w:rsidR="00A819C9" w:rsidRPr="0026591F" w14:paraId="55C0300D" w14:textId="77777777" w:rsidTr="00A819C9">
        <w:tc>
          <w:tcPr>
            <w:tcW w:w="5387" w:type="dxa"/>
            <w:tcBorders>
              <w:top w:val="nil"/>
              <w:bottom w:val="nil"/>
              <w:right w:val="nil"/>
            </w:tcBorders>
            <w:shd w:val="clear" w:color="auto" w:fill="auto"/>
          </w:tcPr>
          <w:p w14:paraId="48EBC0DF" w14:textId="77777777" w:rsidR="00EB5CEC" w:rsidRPr="0026591F" w:rsidRDefault="00EB5CEC" w:rsidP="00212BA2">
            <w:pPr>
              <w:spacing w:line="240" w:lineRule="auto"/>
              <w:rPr>
                <w:rFonts w:eastAsia="Calibri" w:cs="Times New Roman"/>
                <w:sz w:val="22"/>
              </w:rPr>
            </w:pPr>
            <w:r w:rsidRPr="0026591F">
              <w:rPr>
                <w:rFonts w:eastAsia="Calibri" w:cs="Times New Roman"/>
                <w:sz w:val="22"/>
              </w:rPr>
              <w:t xml:space="preserve">Primary care </w:t>
            </w:r>
            <w:r>
              <w:rPr>
                <w:rFonts w:eastAsia="Calibri" w:cs="Times New Roman"/>
                <w:sz w:val="22"/>
              </w:rPr>
              <w:t>visits</w:t>
            </w:r>
          </w:p>
        </w:tc>
        <w:tc>
          <w:tcPr>
            <w:tcW w:w="1701" w:type="dxa"/>
            <w:tcBorders>
              <w:top w:val="nil"/>
              <w:left w:val="nil"/>
              <w:bottom w:val="nil"/>
              <w:right w:val="nil"/>
            </w:tcBorders>
            <w:shd w:val="clear" w:color="auto" w:fill="auto"/>
          </w:tcPr>
          <w:p w14:paraId="17530BE6" w14:textId="77777777" w:rsidR="00EB5CEC" w:rsidRPr="009A5B8E" w:rsidRDefault="00EB5CEC" w:rsidP="00212BA2">
            <w:pPr>
              <w:spacing w:line="240" w:lineRule="auto"/>
              <w:jc w:val="center"/>
              <w:rPr>
                <w:rFonts w:eastAsia="Calibri" w:cs="Times New Roman"/>
                <w:b/>
                <w:bCs/>
                <w:sz w:val="22"/>
              </w:rPr>
            </w:pPr>
            <w:r w:rsidRPr="009A5B8E">
              <w:rPr>
                <w:rFonts w:eastAsia="Calibri" w:cs="Times New Roman"/>
                <w:b/>
                <w:bCs/>
                <w:sz w:val="22"/>
              </w:rPr>
              <w:t>-</w:t>
            </w:r>
            <w:r>
              <w:rPr>
                <w:rFonts w:eastAsia="Calibri" w:cs="Times New Roman"/>
                <w:b/>
                <w:bCs/>
                <w:sz w:val="22"/>
              </w:rPr>
              <w:t>7.41</w:t>
            </w:r>
            <w:r w:rsidRPr="009A5B8E">
              <w:rPr>
                <w:rFonts w:eastAsia="Calibri" w:cs="Times New Roman"/>
                <w:b/>
                <w:bCs/>
                <w:sz w:val="22"/>
              </w:rPr>
              <w:t>***</w:t>
            </w:r>
          </w:p>
          <w:p w14:paraId="67FC24B5" w14:textId="77777777" w:rsidR="00EB5CEC" w:rsidRPr="009A5B8E" w:rsidRDefault="00EB5CEC" w:rsidP="00212BA2">
            <w:pPr>
              <w:spacing w:line="240" w:lineRule="auto"/>
              <w:jc w:val="center"/>
              <w:rPr>
                <w:rFonts w:eastAsia="Calibri" w:cs="Times New Roman"/>
                <w:b/>
                <w:bCs/>
                <w:sz w:val="22"/>
              </w:rPr>
            </w:pPr>
            <w:r w:rsidRPr="009A5B8E">
              <w:rPr>
                <w:rFonts w:eastAsia="Calibri" w:cs="Times New Roman"/>
                <w:b/>
                <w:bCs/>
                <w:sz w:val="22"/>
              </w:rPr>
              <w:t>(-</w:t>
            </w:r>
            <w:r>
              <w:rPr>
                <w:rFonts w:eastAsia="Calibri" w:cs="Times New Roman"/>
                <w:b/>
                <w:bCs/>
                <w:sz w:val="22"/>
              </w:rPr>
              <w:t>8.43</w:t>
            </w:r>
            <w:r w:rsidRPr="009A5B8E">
              <w:rPr>
                <w:rFonts w:eastAsia="Calibri" w:cs="Times New Roman"/>
                <w:b/>
                <w:bCs/>
                <w:sz w:val="22"/>
              </w:rPr>
              <w:t>, -</w:t>
            </w:r>
            <w:r>
              <w:rPr>
                <w:rFonts w:eastAsia="Calibri" w:cs="Times New Roman"/>
                <w:b/>
                <w:bCs/>
                <w:sz w:val="22"/>
              </w:rPr>
              <w:t>6.39</w:t>
            </w:r>
            <w:r w:rsidRPr="009A5B8E">
              <w:rPr>
                <w:rFonts w:eastAsia="Calibri" w:cs="Times New Roman"/>
                <w:b/>
                <w:bCs/>
                <w:sz w:val="22"/>
              </w:rPr>
              <w:t>)</w:t>
            </w:r>
          </w:p>
        </w:tc>
        <w:tc>
          <w:tcPr>
            <w:tcW w:w="1134" w:type="dxa"/>
            <w:tcBorders>
              <w:top w:val="nil"/>
              <w:left w:val="nil"/>
              <w:bottom w:val="nil"/>
              <w:right w:val="nil"/>
            </w:tcBorders>
            <w:shd w:val="clear" w:color="auto" w:fill="auto"/>
          </w:tcPr>
          <w:p w14:paraId="4F192FC2" w14:textId="77777777" w:rsidR="00EB5CEC" w:rsidRPr="009A5B8E" w:rsidRDefault="00EB5CEC" w:rsidP="00212BA2">
            <w:pPr>
              <w:spacing w:line="240" w:lineRule="auto"/>
              <w:jc w:val="center"/>
              <w:rPr>
                <w:rFonts w:eastAsia="Calibri" w:cs="Times New Roman"/>
                <w:b/>
                <w:bCs/>
                <w:sz w:val="22"/>
              </w:rPr>
            </w:pPr>
            <w:r w:rsidRPr="009A5B8E">
              <w:rPr>
                <w:rFonts w:eastAsia="Calibri" w:cs="Times New Roman"/>
                <w:b/>
                <w:bCs/>
                <w:sz w:val="22"/>
              </w:rPr>
              <w:t>-</w:t>
            </w:r>
            <w:r>
              <w:rPr>
                <w:rFonts w:eastAsia="Calibri" w:cs="Times New Roman"/>
                <w:b/>
                <w:bCs/>
                <w:sz w:val="22"/>
              </w:rPr>
              <w:t>12.6</w:t>
            </w:r>
            <w:r w:rsidRPr="009A5B8E">
              <w:rPr>
                <w:rFonts w:eastAsia="Calibri" w:cs="Times New Roman"/>
                <w:b/>
                <w:bCs/>
                <w:sz w:val="22"/>
              </w:rPr>
              <w:t>%</w:t>
            </w:r>
          </w:p>
        </w:tc>
        <w:tc>
          <w:tcPr>
            <w:tcW w:w="1701" w:type="dxa"/>
            <w:tcBorders>
              <w:top w:val="nil"/>
              <w:left w:val="nil"/>
              <w:bottom w:val="nil"/>
            </w:tcBorders>
            <w:shd w:val="clear" w:color="auto" w:fill="auto"/>
          </w:tcPr>
          <w:p w14:paraId="144A16EC" w14:textId="77777777" w:rsidR="00EB5CEC" w:rsidRPr="009A5B8E" w:rsidRDefault="00EB5CEC" w:rsidP="00212BA2">
            <w:pPr>
              <w:spacing w:line="240" w:lineRule="auto"/>
              <w:jc w:val="center"/>
              <w:rPr>
                <w:rFonts w:eastAsia="Calibri" w:cs="Times New Roman"/>
                <w:b/>
                <w:bCs/>
                <w:sz w:val="22"/>
              </w:rPr>
            </w:pPr>
            <w:r w:rsidRPr="009A5B8E">
              <w:rPr>
                <w:rFonts w:eastAsia="Calibri" w:cs="Times New Roman"/>
                <w:b/>
                <w:bCs/>
                <w:sz w:val="22"/>
              </w:rPr>
              <w:t>-</w:t>
            </w:r>
            <w:r>
              <w:rPr>
                <w:rFonts w:eastAsia="Calibri" w:cs="Times New Roman"/>
                <w:b/>
                <w:bCs/>
                <w:sz w:val="22"/>
              </w:rPr>
              <w:t>6.05</w:t>
            </w:r>
            <w:r w:rsidRPr="009A5B8E">
              <w:rPr>
                <w:rFonts w:eastAsia="Calibri" w:cs="Times New Roman"/>
                <w:b/>
                <w:bCs/>
                <w:sz w:val="22"/>
              </w:rPr>
              <w:t>***</w:t>
            </w:r>
          </w:p>
          <w:p w14:paraId="795E0F5B" w14:textId="77777777" w:rsidR="00EB5CEC" w:rsidRPr="009A5B8E" w:rsidRDefault="00EB5CEC" w:rsidP="00212BA2">
            <w:pPr>
              <w:spacing w:line="240" w:lineRule="auto"/>
              <w:jc w:val="center"/>
              <w:rPr>
                <w:rFonts w:eastAsia="Calibri" w:cs="Times New Roman"/>
                <w:b/>
                <w:bCs/>
                <w:sz w:val="22"/>
              </w:rPr>
            </w:pPr>
            <w:r w:rsidRPr="009A5B8E">
              <w:rPr>
                <w:rFonts w:eastAsia="Calibri" w:cs="Times New Roman"/>
                <w:b/>
                <w:bCs/>
                <w:sz w:val="22"/>
              </w:rPr>
              <w:t>(-</w:t>
            </w:r>
            <w:r>
              <w:rPr>
                <w:rFonts w:eastAsia="Calibri" w:cs="Times New Roman"/>
                <w:b/>
                <w:bCs/>
                <w:sz w:val="22"/>
              </w:rPr>
              <w:t>7.11</w:t>
            </w:r>
            <w:r w:rsidRPr="009A5B8E">
              <w:rPr>
                <w:rFonts w:eastAsia="Calibri" w:cs="Times New Roman"/>
                <w:b/>
                <w:bCs/>
                <w:sz w:val="22"/>
              </w:rPr>
              <w:t>, -</w:t>
            </w:r>
            <w:r>
              <w:rPr>
                <w:rFonts w:eastAsia="Calibri" w:cs="Times New Roman"/>
                <w:b/>
                <w:bCs/>
                <w:sz w:val="22"/>
              </w:rPr>
              <w:t>5.00</w:t>
            </w:r>
            <w:r w:rsidRPr="009A5B8E">
              <w:rPr>
                <w:rFonts w:eastAsia="Calibri" w:cs="Times New Roman"/>
                <w:b/>
                <w:bCs/>
                <w:sz w:val="22"/>
              </w:rPr>
              <w:t>)</w:t>
            </w:r>
          </w:p>
        </w:tc>
        <w:tc>
          <w:tcPr>
            <w:tcW w:w="1134" w:type="dxa"/>
            <w:tcBorders>
              <w:top w:val="nil"/>
              <w:left w:val="nil"/>
              <w:bottom w:val="nil"/>
            </w:tcBorders>
            <w:shd w:val="clear" w:color="auto" w:fill="auto"/>
          </w:tcPr>
          <w:p w14:paraId="28801C08" w14:textId="77777777" w:rsidR="00EB5CEC" w:rsidRPr="009A5B8E" w:rsidRDefault="00EB5CEC" w:rsidP="00212BA2">
            <w:pPr>
              <w:spacing w:line="240" w:lineRule="auto"/>
              <w:jc w:val="center"/>
              <w:rPr>
                <w:rFonts w:eastAsia="Calibri" w:cs="Times New Roman"/>
                <w:b/>
                <w:bCs/>
                <w:sz w:val="22"/>
              </w:rPr>
            </w:pPr>
            <w:r w:rsidRPr="009A5B8E">
              <w:rPr>
                <w:rFonts w:eastAsia="Calibri" w:cs="Times New Roman"/>
                <w:b/>
                <w:bCs/>
                <w:sz w:val="22"/>
              </w:rPr>
              <w:t>-</w:t>
            </w:r>
            <w:r>
              <w:rPr>
                <w:rFonts w:eastAsia="Calibri" w:cs="Times New Roman"/>
                <w:b/>
                <w:bCs/>
                <w:sz w:val="22"/>
              </w:rPr>
              <w:t>10.3</w:t>
            </w:r>
            <w:r w:rsidRPr="009A5B8E">
              <w:rPr>
                <w:rFonts w:eastAsia="Calibri" w:cs="Times New Roman"/>
                <w:b/>
                <w:bCs/>
                <w:sz w:val="22"/>
              </w:rPr>
              <w:t>%</w:t>
            </w:r>
          </w:p>
        </w:tc>
      </w:tr>
      <w:tr w:rsidR="00EB5CEC" w:rsidRPr="0026591F" w14:paraId="2D3F2286" w14:textId="77777777" w:rsidTr="00A819C9">
        <w:tc>
          <w:tcPr>
            <w:tcW w:w="11057" w:type="dxa"/>
            <w:gridSpan w:val="5"/>
            <w:tcBorders>
              <w:top w:val="nil"/>
              <w:bottom w:val="nil"/>
            </w:tcBorders>
            <w:shd w:val="clear" w:color="auto" w:fill="F2F2F2" w:themeFill="background1" w:themeFillShade="F2"/>
          </w:tcPr>
          <w:p w14:paraId="4900580F" w14:textId="77777777" w:rsidR="00EB5CEC" w:rsidRPr="001D0670" w:rsidRDefault="00EB5CEC" w:rsidP="00A819C9">
            <w:pPr>
              <w:spacing w:line="240" w:lineRule="auto"/>
              <w:rPr>
                <w:rFonts w:eastAsia="Calibri" w:cs="Times New Roman"/>
                <w:b/>
                <w:bCs/>
                <w:sz w:val="22"/>
              </w:rPr>
            </w:pPr>
            <w:r>
              <w:rPr>
                <w:rFonts w:eastAsia="Calibri" w:cs="Times New Roman"/>
                <w:sz w:val="22"/>
              </w:rPr>
              <w:t xml:space="preserve">Costs based outside primary care practices </w:t>
            </w:r>
          </w:p>
        </w:tc>
      </w:tr>
      <w:tr w:rsidR="00A819C9" w:rsidRPr="0026591F" w14:paraId="757B8976" w14:textId="77777777" w:rsidTr="00A819C9">
        <w:tc>
          <w:tcPr>
            <w:tcW w:w="5387" w:type="dxa"/>
            <w:tcBorders>
              <w:top w:val="nil"/>
              <w:bottom w:val="nil"/>
              <w:right w:val="nil"/>
            </w:tcBorders>
            <w:shd w:val="clear" w:color="auto" w:fill="auto"/>
          </w:tcPr>
          <w:p w14:paraId="6A1C37CF" w14:textId="77777777" w:rsidR="00EB5CEC" w:rsidRPr="0026591F" w:rsidRDefault="00EB5CEC" w:rsidP="00212BA2">
            <w:pPr>
              <w:spacing w:line="240" w:lineRule="auto"/>
              <w:rPr>
                <w:rFonts w:eastAsia="Calibri" w:cs="Times New Roman"/>
                <w:sz w:val="22"/>
              </w:rPr>
            </w:pPr>
            <w:r>
              <w:rPr>
                <w:rFonts w:eastAsia="Calibri" w:cs="Times New Roman"/>
                <w:sz w:val="22"/>
              </w:rPr>
              <w:t>Other primary care</w:t>
            </w:r>
          </w:p>
        </w:tc>
        <w:tc>
          <w:tcPr>
            <w:tcW w:w="1701" w:type="dxa"/>
            <w:tcBorders>
              <w:top w:val="nil"/>
              <w:left w:val="nil"/>
              <w:bottom w:val="nil"/>
              <w:right w:val="nil"/>
            </w:tcBorders>
            <w:shd w:val="clear" w:color="auto" w:fill="auto"/>
          </w:tcPr>
          <w:p w14:paraId="5795E4D4" w14:textId="77777777" w:rsidR="00EB5CEC" w:rsidRPr="00E17478" w:rsidRDefault="00EB5CEC" w:rsidP="00212BA2">
            <w:pPr>
              <w:spacing w:line="240" w:lineRule="auto"/>
              <w:jc w:val="center"/>
              <w:rPr>
                <w:rFonts w:eastAsia="Calibri" w:cs="Times New Roman"/>
                <w:sz w:val="22"/>
              </w:rPr>
            </w:pPr>
            <w:r w:rsidRPr="00E17478">
              <w:rPr>
                <w:rFonts w:eastAsia="Calibri" w:cs="Times New Roman"/>
                <w:sz w:val="22"/>
              </w:rPr>
              <w:t>-1.04</w:t>
            </w:r>
          </w:p>
          <w:p w14:paraId="2C7870AF" w14:textId="77777777" w:rsidR="00EB5CEC" w:rsidRPr="001D0670" w:rsidRDefault="00EB5CEC" w:rsidP="00212BA2">
            <w:pPr>
              <w:spacing w:line="240" w:lineRule="auto"/>
              <w:jc w:val="center"/>
              <w:rPr>
                <w:rFonts w:eastAsia="Calibri" w:cs="Times New Roman"/>
                <w:b/>
                <w:bCs/>
                <w:sz w:val="22"/>
              </w:rPr>
            </w:pPr>
            <w:r w:rsidRPr="00E17478">
              <w:rPr>
                <w:rFonts w:eastAsia="Calibri" w:cs="Times New Roman"/>
                <w:sz w:val="22"/>
              </w:rPr>
              <w:t>(-2.29, 0.21)</w:t>
            </w:r>
          </w:p>
        </w:tc>
        <w:tc>
          <w:tcPr>
            <w:tcW w:w="1134" w:type="dxa"/>
            <w:tcBorders>
              <w:top w:val="nil"/>
              <w:left w:val="nil"/>
              <w:bottom w:val="nil"/>
              <w:right w:val="nil"/>
            </w:tcBorders>
            <w:shd w:val="clear" w:color="auto" w:fill="auto"/>
          </w:tcPr>
          <w:p w14:paraId="2387B0FC" w14:textId="77777777" w:rsidR="00EB5CEC" w:rsidRPr="00B5754D" w:rsidRDefault="00EB5CEC" w:rsidP="00212BA2">
            <w:pPr>
              <w:spacing w:line="240" w:lineRule="auto"/>
              <w:jc w:val="center"/>
              <w:rPr>
                <w:rFonts w:eastAsia="Calibri" w:cs="Times New Roman"/>
                <w:sz w:val="22"/>
              </w:rPr>
            </w:pPr>
            <w:r w:rsidRPr="00B5754D">
              <w:rPr>
                <w:rFonts w:eastAsia="Calibri" w:cs="Times New Roman"/>
                <w:sz w:val="22"/>
              </w:rPr>
              <w:t>-0.</w:t>
            </w:r>
            <w:r>
              <w:rPr>
                <w:rFonts w:eastAsia="Calibri" w:cs="Times New Roman"/>
                <w:sz w:val="22"/>
              </w:rPr>
              <w:t>6</w:t>
            </w:r>
            <w:r w:rsidRPr="00B5754D">
              <w:rPr>
                <w:rFonts w:eastAsia="Calibri" w:cs="Times New Roman"/>
                <w:sz w:val="22"/>
              </w:rPr>
              <w:t>%</w:t>
            </w:r>
          </w:p>
        </w:tc>
        <w:tc>
          <w:tcPr>
            <w:tcW w:w="1701" w:type="dxa"/>
            <w:tcBorders>
              <w:top w:val="nil"/>
              <w:left w:val="nil"/>
              <w:bottom w:val="nil"/>
            </w:tcBorders>
            <w:shd w:val="clear" w:color="auto" w:fill="auto"/>
          </w:tcPr>
          <w:p w14:paraId="279D6AFF" w14:textId="77777777" w:rsidR="00EB5CEC" w:rsidRDefault="00EB5CEC" w:rsidP="00212BA2">
            <w:pPr>
              <w:spacing w:line="240" w:lineRule="auto"/>
              <w:jc w:val="center"/>
              <w:rPr>
                <w:rFonts w:eastAsia="Calibri" w:cs="Times New Roman"/>
                <w:b/>
                <w:bCs/>
                <w:sz w:val="22"/>
              </w:rPr>
            </w:pPr>
            <w:r>
              <w:rPr>
                <w:rFonts w:eastAsia="Calibri" w:cs="Times New Roman"/>
                <w:b/>
                <w:bCs/>
                <w:sz w:val="22"/>
              </w:rPr>
              <w:t>-1.81**</w:t>
            </w:r>
          </w:p>
          <w:p w14:paraId="5D1E7BFF" w14:textId="77777777" w:rsidR="00EB5CEC" w:rsidRPr="001D0670" w:rsidRDefault="00EB5CEC" w:rsidP="00212BA2">
            <w:pPr>
              <w:spacing w:line="240" w:lineRule="auto"/>
              <w:jc w:val="center"/>
              <w:rPr>
                <w:rFonts w:eastAsia="Calibri" w:cs="Times New Roman"/>
                <w:b/>
                <w:bCs/>
                <w:sz w:val="22"/>
              </w:rPr>
            </w:pPr>
            <w:r>
              <w:rPr>
                <w:rFonts w:eastAsia="Calibri" w:cs="Times New Roman"/>
                <w:b/>
                <w:bCs/>
                <w:sz w:val="22"/>
              </w:rPr>
              <w:t>(-3.14, -0.48)</w:t>
            </w:r>
          </w:p>
        </w:tc>
        <w:tc>
          <w:tcPr>
            <w:tcW w:w="1134" w:type="dxa"/>
            <w:tcBorders>
              <w:top w:val="nil"/>
              <w:left w:val="nil"/>
              <w:bottom w:val="nil"/>
            </w:tcBorders>
            <w:shd w:val="clear" w:color="auto" w:fill="auto"/>
          </w:tcPr>
          <w:p w14:paraId="7587CAC9" w14:textId="77777777" w:rsidR="00EB5CEC" w:rsidRPr="001D0670" w:rsidRDefault="00EB5CEC" w:rsidP="00212BA2">
            <w:pPr>
              <w:spacing w:line="240" w:lineRule="auto"/>
              <w:jc w:val="center"/>
              <w:rPr>
                <w:rFonts w:eastAsia="Calibri" w:cs="Times New Roman"/>
                <w:b/>
                <w:bCs/>
                <w:sz w:val="22"/>
              </w:rPr>
            </w:pPr>
            <w:r>
              <w:rPr>
                <w:rFonts w:eastAsia="Calibri" w:cs="Times New Roman"/>
                <w:b/>
                <w:bCs/>
                <w:sz w:val="22"/>
              </w:rPr>
              <w:t>-1.0%</w:t>
            </w:r>
          </w:p>
        </w:tc>
      </w:tr>
      <w:tr w:rsidR="00A819C9" w:rsidRPr="0026591F" w14:paraId="179F4C1D" w14:textId="77777777" w:rsidTr="00A819C9">
        <w:tc>
          <w:tcPr>
            <w:tcW w:w="5387" w:type="dxa"/>
            <w:tcBorders>
              <w:top w:val="nil"/>
              <w:bottom w:val="nil"/>
              <w:right w:val="nil"/>
            </w:tcBorders>
          </w:tcPr>
          <w:p w14:paraId="1F556B3B" w14:textId="1AD9D4C7" w:rsidR="00EB5CEC" w:rsidRPr="0026591F" w:rsidRDefault="00EB5CEC" w:rsidP="00212BA2">
            <w:pPr>
              <w:spacing w:line="240" w:lineRule="auto"/>
              <w:rPr>
                <w:rFonts w:eastAsia="Calibri" w:cs="Times New Roman"/>
                <w:sz w:val="22"/>
              </w:rPr>
            </w:pPr>
            <w:r>
              <w:rPr>
                <w:rFonts w:eastAsia="Calibri" w:cs="Times New Roman"/>
                <w:sz w:val="22"/>
              </w:rPr>
              <w:t>Inpatient general h</w:t>
            </w:r>
            <w:r w:rsidRPr="0026591F">
              <w:rPr>
                <w:rFonts w:eastAsia="Calibri" w:cs="Times New Roman"/>
                <w:sz w:val="22"/>
              </w:rPr>
              <w:t xml:space="preserve">ospital </w:t>
            </w:r>
            <w:r w:rsidR="000E7AF0">
              <w:rPr>
                <w:rFonts w:eastAsia="Calibri" w:cs="Times New Roman"/>
                <w:sz w:val="22"/>
              </w:rPr>
              <w:t>elective</w:t>
            </w:r>
          </w:p>
        </w:tc>
        <w:tc>
          <w:tcPr>
            <w:tcW w:w="1701" w:type="dxa"/>
            <w:tcBorders>
              <w:top w:val="nil"/>
              <w:left w:val="nil"/>
              <w:bottom w:val="nil"/>
              <w:right w:val="nil"/>
            </w:tcBorders>
          </w:tcPr>
          <w:p w14:paraId="5B7E8E16" w14:textId="77777777" w:rsidR="00EB5CEC" w:rsidRDefault="00D910F0" w:rsidP="00212BA2">
            <w:pPr>
              <w:spacing w:line="240" w:lineRule="auto"/>
              <w:jc w:val="center"/>
              <w:rPr>
                <w:rFonts w:eastAsia="Calibri" w:cs="Times New Roman"/>
                <w:sz w:val="22"/>
              </w:rPr>
            </w:pPr>
            <w:r>
              <w:rPr>
                <w:rFonts w:eastAsia="Calibri" w:cs="Times New Roman"/>
                <w:sz w:val="22"/>
              </w:rPr>
              <w:t>-1.06</w:t>
            </w:r>
          </w:p>
          <w:p w14:paraId="259A09C8" w14:textId="232B0DE6" w:rsidR="00D910F0" w:rsidRPr="00D910F0" w:rsidRDefault="00D910F0" w:rsidP="00212BA2">
            <w:pPr>
              <w:spacing w:line="240" w:lineRule="auto"/>
              <w:jc w:val="center"/>
              <w:rPr>
                <w:rFonts w:eastAsia="Calibri" w:cs="Times New Roman"/>
                <w:sz w:val="22"/>
              </w:rPr>
            </w:pPr>
            <w:r>
              <w:rPr>
                <w:rFonts w:eastAsia="Calibri" w:cs="Times New Roman"/>
                <w:sz w:val="22"/>
              </w:rPr>
              <w:t>(</w:t>
            </w:r>
            <w:r w:rsidR="002B0C43">
              <w:rPr>
                <w:rFonts w:eastAsia="Calibri" w:cs="Times New Roman"/>
                <w:sz w:val="22"/>
              </w:rPr>
              <w:t>-5.79, 3.66)</w:t>
            </w:r>
          </w:p>
        </w:tc>
        <w:tc>
          <w:tcPr>
            <w:tcW w:w="1134" w:type="dxa"/>
            <w:tcBorders>
              <w:top w:val="nil"/>
              <w:left w:val="nil"/>
              <w:bottom w:val="nil"/>
              <w:right w:val="nil"/>
            </w:tcBorders>
          </w:tcPr>
          <w:p w14:paraId="217601EB" w14:textId="5F4F1D9C" w:rsidR="00EB5CEC" w:rsidRPr="001C4EEE" w:rsidRDefault="001C4EEE" w:rsidP="00212BA2">
            <w:pPr>
              <w:spacing w:line="240" w:lineRule="auto"/>
              <w:jc w:val="center"/>
              <w:rPr>
                <w:rFonts w:eastAsia="Calibri" w:cs="Times New Roman"/>
                <w:sz w:val="22"/>
              </w:rPr>
            </w:pPr>
            <w:r>
              <w:rPr>
                <w:rFonts w:eastAsia="Calibri" w:cs="Times New Roman"/>
                <w:sz w:val="22"/>
              </w:rPr>
              <w:t>-0.3%</w:t>
            </w:r>
          </w:p>
        </w:tc>
        <w:tc>
          <w:tcPr>
            <w:tcW w:w="1701" w:type="dxa"/>
            <w:tcBorders>
              <w:top w:val="nil"/>
              <w:left w:val="nil"/>
              <w:bottom w:val="nil"/>
            </w:tcBorders>
          </w:tcPr>
          <w:p w14:paraId="66215E6F" w14:textId="77777777" w:rsidR="00EB5CEC" w:rsidRDefault="002B0C43" w:rsidP="00212BA2">
            <w:pPr>
              <w:spacing w:line="240" w:lineRule="auto"/>
              <w:jc w:val="center"/>
              <w:rPr>
                <w:rFonts w:eastAsia="Calibri" w:cs="Times New Roman"/>
                <w:sz w:val="22"/>
              </w:rPr>
            </w:pPr>
            <w:r>
              <w:rPr>
                <w:rFonts w:eastAsia="Calibri" w:cs="Times New Roman"/>
                <w:sz w:val="22"/>
              </w:rPr>
              <w:t>1.07</w:t>
            </w:r>
          </w:p>
          <w:p w14:paraId="3E6FA214" w14:textId="5181C5AC" w:rsidR="002B0C43" w:rsidRPr="0026591F" w:rsidRDefault="002B0C43" w:rsidP="00212BA2">
            <w:pPr>
              <w:spacing w:line="240" w:lineRule="auto"/>
              <w:jc w:val="center"/>
              <w:rPr>
                <w:rFonts w:eastAsia="Calibri" w:cs="Times New Roman"/>
                <w:sz w:val="22"/>
              </w:rPr>
            </w:pPr>
            <w:r>
              <w:rPr>
                <w:rFonts w:eastAsia="Calibri" w:cs="Times New Roman"/>
                <w:sz w:val="22"/>
              </w:rPr>
              <w:t>(-3.30, 5.44)</w:t>
            </w:r>
          </w:p>
        </w:tc>
        <w:tc>
          <w:tcPr>
            <w:tcW w:w="1134" w:type="dxa"/>
            <w:tcBorders>
              <w:top w:val="nil"/>
              <w:left w:val="nil"/>
              <w:bottom w:val="nil"/>
            </w:tcBorders>
          </w:tcPr>
          <w:p w14:paraId="5BA9AEAF" w14:textId="11FA4B2F" w:rsidR="00EB5CEC" w:rsidRDefault="00083E00" w:rsidP="00212BA2">
            <w:pPr>
              <w:spacing w:line="240" w:lineRule="auto"/>
              <w:jc w:val="center"/>
              <w:rPr>
                <w:rFonts w:eastAsia="Calibri" w:cs="Times New Roman"/>
                <w:sz w:val="22"/>
              </w:rPr>
            </w:pPr>
            <w:r>
              <w:rPr>
                <w:rFonts w:eastAsia="Calibri" w:cs="Times New Roman"/>
                <w:sz w:val="22"/>
              </w:rPr>
              <w:t>0.3</w:t>
            </w:r>
            <w:r w:rsidR="00EB5CEC">
              <w:rPr>
                <w:rFonts w:eastAsia="Calibri" w:cs="Times New Roman"/>
                <w:sz w:val="22"/>
              </w:rPr>
              <w:t>%</w:t>
            </w:r>
          </w:p>
        </w:tc>
      </w:tr>
      <w:tr w:rsidR="00A819C9" w:rsidRPr="0026591F" w14:paraId="7A4550DF" w14:textId="77777777" w:rsidTr="00A819C9">
        <w:tc>
          <w:tcPr>
            <w:tcW w:w="5387" w:type="dxa"/>
            <w:tcBorders>
              <w:top w:val="nil"/>
              <w:bottom w:val="nil"/>
              <w:right w:val="nil"/>
            </w:tcBorders>
          </w:tcPr>
          <w:p w14:paraId="127AB6F1" w14:textId="7C69CD42" w:rsidR="000E7AF0" w:rsidRDefault="000E7AF0" w:rsidP="00212BA2">
            <w:pPr>
              <w:spacing w:line="240" w:lineRule="auto"/>
              <w:rPr>
                <w:rFonts w:eastAsia="Calibri" w:cs="Times New Roman"/>
                <w:sz w:val="22"/>
              </w:rPr>
            </w:pPr>
            <w:r>
              <w:rPr>
                <w:rFonts w:eastAsia="Calibri" w:cs="Times New Roman"/>
                <w:sz w:val="22"/>
              </w:rPr>
              <w:t xml:space="preserve">Inpatient general hospital </w:t>
            </w:r>
            <w:r w:rsidR="00561C69">
              <w:rPr>
                <w:rFonts w:eastAsia="Calibri" w:cs="Times New Roman"/>
                <w:sz w:val="22"/>
              </w:rPr>
              <w:t>unplanned</w:t>
            </w:r>
            <w:r>
              <w:rPr>
                <w:rFonts w:eastAsia="Calibri" w:cs="Times New Roman"/>
                <w:sz w:val="22"/>
              </w:rPr>
              <w:t xml:space="preserve"> </w:t>
            </w:r>
          </w:p>
        </w:tc>
        <w:tc>
          <w:tcPr>
            <w:tcW w:w="1701" w:type="dxa"/>
            <w:tcBorders>
              <w:top w:val="nil"/>
              <w:left w:val="nil"/>
              <w:bottom w:val="nil"/>
              <w:right w:val="nil"/>
            </w:tcBorders>
          </w:tcPr>
          <w:p w14:paraId="356C1AD1" w14:textId="77777777" w:rsidR="000E7AF0" w:rsidRDefault="00B302DC" w:rsidP="00212BA2">
            <w:pPr>
              <w:spacing w:line="240" w:lineRule="auto"/>
              <w:jc w:val="center"/>
              <w:rPr>
                <w:rFonts w:eastAsia="Calibri" w:cs="Times New Roman"/>
                <w:b/>
                <w:bCs/>
                <w:sz w:val="22"/>
              </w:rPr>
            </w:pPr>
            <w:r>
              <w:rPr>
                <w:rFonts w:eastAsia="Calibri" w:cs="Times New Roman"/>
                <w:b/>
                <w:bCs/>
                <w:sz w:val="22"/>
              </w:rPr>
              <w:t>-17.68</w:t>
            </w:r>
            <w:r w:rsidR="001901A8">
              <w:rPr>
                <w:rFonts w:eastAsia="Calibri" w:cs="Times New Roman"/>
                <w:b/>
                <w:bCs/>
                <w:sz w:val="22"/>
              </w:rPr>
              <w:t>**</w:t>
            </w:r>
          </w:p>
          <w:p w14:paraId="08C8F433" w14:textId="6D4E90A6" w:rsidR="001901A8" w:rsidRPr="001D0670" w:rsidRDefault="001901A8" w:rsidP="00212BA2">
            <w:pPr>
              <w:spacing w:line="240" w:lineRule="auto"/>
              <w:jc w:val="center"/>
              <w:rPr>
                <w:rFonts w:eastAsia="Calibri" w:cs="Times New Roman"/>
                <w:b/>
                <w:bCs/>
                <w:sz w:val="22"/>
              </w:rPr>
            </w:pPr>
            <w:r>
              <w:rPr>
                <w:rFonts w:eastAsia="Calibri" w:cs="Times New Roman"/>
                <w:b/>
                <w:bCs/>
                <w:sz w:val="22"/>
              </w:rPr>
              <w:t>(-27.96, -7.38)</w:t>
            </w:r>
          </w:p>
        </w:tc>
        <w:tc>
          <w:tcPr>
            <w:tcW w:w="1134" w:type="dxa"/>
            <w:tcBorders>
              <w:top w:val="nil"/>
              <w:left w:val="nil"/>
              <w:bottom w:val="nil"/>
              <w:right w:val="nil"/>
            </w:tcBorders>
          </w:tcPr>
          <w:p w14:paraId="204D084B" w14:textId="7D778F4D" w:rsidR="000E7AF0" w:rsidRPr="001D0670" w:rsidRDefault="00D40688" w:rsidP="00212BA2">
            <w:pPr>
              <w:spacing w:line="240" w:lineRule="auto"/>
              <w:jc w:val="center"/>
              <w:rPr>
                <w:rFonts w:eastAsia="Calibri" w:cs="Times New Roman"/>
                <w:b/>
                <w:bCs/>
                <w:sz w:val="22"/>
              </w:rPr>
            </w:pPr>
            <w:r>
              <w:rPr>
                <w:rFonts w:eastAsia="Calibri" w:cs="Times New Roman"/>
                <w:b/>
                <w:bCs/>
                <w:sz w:val="22"/>
              </w:rPr>
              <w:t>-10.5%</w:t>
            </w:r>
          </w:p>
        </w:tc>
        <w:tc>
          <w:tcPr>
            <w:tcW w:w="1701" w:type="dxa"/>
            <w:tcBorders>
              <w:top w:val="nil"/>
              <w:left w:val="nil"/>
              <w:bottom w:val="nil"/>
            </w:tcBorders>
          </w:tcPr>
          <w:p w14:paraId="3D5CFEF0" w14:textId="77777777" w:rsidR="000E7AF0" w:rsidRDefault="001901A8" w:rsidP="00212BA2">
            <w:pPr>
              <w:spacing w:line="240" w:lineRule="auto"/>
              <w:jc w:val="center"/>
              <w:rPr>
                <w:rFonts w:eastAsia="Calibri" w:cs="Times New Roman"/>
                <w:sz w:val="22"/>
              </w:rPr>
            </w:pPr>
            <w:r>
              <w:rPr>
                <w:rFonts w:eastAsia="Calibri" w:cs="Times New Roman"/>
                <w:sz w:val="22"/>
              </w:rPr>
              <w:t>-8.56</w:t>
            </w:r>
          </w:p>
          <w:p w14:paraId="4643EED3" w14:textId="7438ABAE" w:rsidR="001901A8" w:rsidRPr="00897B96" w:rsidRDefault="001901A8" w:rsidP="00212BA2">
            <w:pPr>
              <w:spacing w:line="240" w:lineRule="auto"/>
              <w:jc w:val="center"/>
              <w:rPr>
                <w:rFonts w:eastAsia="Calibri" w:cs="Times New Roman"/>
                <w:sz w:val="22"/>
              </w:rPr>
            </w:pPr>
            <w:r>
              <w:rPr>
                <w:rFonts w:eastAsia="Calibri" w:cs="Times New Roman"/>
                <w:sz w:val="22"/>
              </w:rPr>
              <w:t>(</w:t>
            </w:r>
            <w:r w:rsidR="00D910F0">
              <w:rPr>
                <w:rFonts w:eastAsia="Calibri" w:cs="Times New Roman"/>
                <w:sz w:val="22"/>
              </w:rPr>
              <w:t>-19.22, 2.09)</w:t>
            </w:r>
          </w:p>
        </w:tc>
        <w:tc>
          <w:tcPr>
            <w:tcW w:w="1134" w:type="dxa"/>
            <w:tcBorders>
              <w:top w:val="nil"/>
              <w:left w:val="nil"/>
              <w:bottom w:val="nil"/>
            </w:tcBorders>
          </w:tcPr>
          <w:p w14:paraId="372DFCBB" w14:textId="42B5ACD7" w:rsidR="000E7AF0" w:rsidRDefault="00A07386" w:rsidP="00212BA2">
            <w:pPr>
              <w:spacing w:line="240" w:lineRule="auto"/>
              <w:jc w:val="center"/>
              <w:rPr>
                <w:rFonts w:eastAsia="Calibri" w:cs="Times New Roman"/>
                <w:sz w:val="22"/>
              </w:rPr>
            </w:pPr>
            <w:r>
              <w:rPr>
                <w:rFonts w:eastAsia="Calibri" w:cs="Times New Roman"/>
                <w:sz w:val="22"/>
              </w:rPr>
              <w:t>-5.1%</w:t>
            </w:r>
          </w:p>
        </w:tc>
      </w:tr>
      <w:tr w:rsidR="00A819C9" w:rsidRPr="0026591F" w14:paraId="7813B0CF" w14:textId="77777777" w:rsidTr="00A819C9">
        <w:tc>
          <w:tcPr>
            <w:tcW w:w="5387" w:type="dxa"/>
            <w:tcBorders>
              <w:top w:val="nil"/>
              <w:bottom w:val="nil"/>
              <w:right w:val="nil"/>
            </w:tcBorders>
          </w:tcPr>
          <w:p w14:paraId="5537B486" w14:textId="77777777" w:rsidR="00EB5CEC" w:rsidRPr="0026591F" w:rsidRDefault="00EB5CEC" w:rsidP="00212BA2">
            <w:pPr>
              <w:spacing w:line="240" w:lineRule="auto"/>
              <w:rPr>
                <w:rFonts w:eastAsia="Calibri" w:cs="Times New Roman"/>
                <w:sz w:val="22"/>
              </w:rPr>
            </w:pPr>
            <w:r>
              <w:rPr>
                <w:rFonts w:eastAsia="Calibri" w:cs="Times New Roman"/>
                <w:sz w:val="22"/>
              </w:rPr>
              <w:t>Emergency department</w:t>
            </w:r>
          </w:p>
        </w:tc>
        <w:tc>
          <w:tcPr>
            <w:tcW w:w="1701" w:type="dxa"/>
            <w:tcBorders>
              <w:top w:val="nil"/>
              <w:left w:val="nil"/>
              <w:bottom w:val="nil"/>
              <w:right w:val="nil"/>
            </w:tcBorders>
          </w:tcPr>
          <w:p w14:paraId="5515572A" w14:textId="77777777" w:rsidR="00EB5CEC" w:rsidRDefault="00EB5CEC" w:rsidP="00212BA2">
            <w:pPr>
              <w:spacing w:line="240" w:lineRule="auto"/>
              <w:jc w:val="center"/>
              <w:rPr>
                <w:rFonts w:eastAsia="Calibri" w:cs="Times New Roman"/>
                <w:sz w:val="22"/>
              </w:rPr>
            </w:pPr>
            <w:r>
              <w:rPr>
                <w:rFonts w:eastAsia="Calibri" w:cs="Times New Roman"/>
                <w:sz w:val="22"/>
              </w:rPr>
              <w:t>0.34</w:t>
            </w:r>
          </w:p>
          <w:p w14:paraId="2EBDC1F9" w14:textId="77777777" w:rsidR="00EB5CEC" w:rsidRDefault="00EB5CEC" w:rsidP="00212BA2">
            <w:pPr>
              <w:spacing w:line="240" w:lineRule="auto"/>
              <w:jc w:val="center"/>
              <w:rPr>
                <w:rFonts w:eastAsia="Calibri" w:cs="Times New Roman"/>
                <w:sz w:val="22"/>
              </w:rPr>
            </w:pPr>
            <w:r>
              <w:rPr>
                <w:rFonts w:eastAsia="Calibri" w:cs="Times New Roman"/>
                <w:sz w:val="22"/>
              </w:rPr>
              <w:t>(-0.34, 1.01)</w:t>
            </w:r>
          </w:p>
        </w:tc>
        <w:tc>
          <w:tcPr>
            <w:tcW w:w="1134" w:type="dxa"/>
            <w:tcBorders>
              <w:top w:val="nil"/>
              <w:left w:val="nil"/>
              <w:bottom w:val="nil"/>
              <w:right w:val="nil"/>
            </w:tcBorders>
          </w:tcPr>
          <w:p w14:paraId="40C72D85" w14:textId="77777777" w:rsidR="00EB5CEC" w:rsidRDefault="00EB5CEC" w:rsidP="00212BA2">
            <w:pPr>
              <w:spacing w:line="240" w:lineRule="auto"/>
              <w:jc w:val="center"/>
              <w:rPr>
                <w:rFonts w:eastAsia="Calibri" w:cs="Times New Roman"/>
                <w:sz w:val="22"/>
              </w:rPr>
            </w:pPr>
            <w:r>
              <w:rPr>
                <w:rFonts w:eastAsia="Calibri" w:cs="Times New Roman"/>
                <w:sz w:val="22"/>
              </w:rPr>
              <w:t>2.0%</w:t>
            </w:r>
          </w:p>
        </w:tc>
        <w:tc>
          <w:tcPr>
            <w:tcW w:w="1701" w:type="dxa"/>
            <w:tcBorders>
              <w:top w:val="nil"/>
              <w:left w:val="nil"/>
              <w:bottom w:val="nil"/>
            </w:tcBorders>
          </w:tcPr>
          <w:p w14:paraId="342A2CC5" w14:textId="77777777" w:rsidR="00EB5CEC" w:rsidRDefault="00EB5CEC" w:rsidP="00212BA2">
            <w:pPr>
              <w:spacing w:line="240" w:lineRule="auto"/>
              <w:jc w:val="center"/>
              <w:rPr>
                <w:rFonts w:eastAsia="Calibri" w:cs="Times New Roman"/>
                <w:sz w:val="22"/>
              </w:rPr>
            </w:pPr>
            <w:r>
              <w:rPr>
                <w:rFonts w:eastAsia="Calibri" w:cs="Times New Roman"/>
                <w:sz w:val="22"/>
              </w:rPr>
              <w:t>-0.37</w:t>
            </w:r>
          </w:p>
          <w:p w14:paraId="51045928" w14:textId="77777777" w:rsidR="00EB5CEC" w:rsidRDefault="00EB5CEC" w:rsidP="00212BA2">
            <w:pPr>
              <w:spacing w:line="240" w:lineRule="auto"/>
              <w:jc w:val="center"/>
              <w:rPr>
                <w:rFonts w:eastAsia="Calibri" w:cs="Times New Roman"/>
                <w:sz w:val="22"/>
              </w:rPr>
            </w:pPr>
            <w:r>
              <w:rPr>
                <w:rFonts w:eastAsia="Calibri" w:cs="Times New Roman"/>
                <w:sz w:val="22"/>
              </w:rPr>
              <w:t>(-1.00, 0.25)</w:t>
            </w:r>
          </w:p>
        </w:tc>
        <w:tc>
          <w:tcPr>
            <w:tcW w:w="1134" w:type="dxa"/>
            <w:tcBorders>
              <w:top w:val="nil"/>
              <w:left w:val="nil"/>
              <w:bottom w:val="nil"/>
            </w:tcBorders>
          </w:tcPr>
          <w:p w14:paraId="2EDD3A56" w14:textId="77777777" w:rsidR="00EB5CEC" w:rsidRDefault="00EB5CEC" w:rsidP="00212BA2">
            <w:pPr>
              <w:spacing w:line="240" w:lineRule="auto"/>
              <w:jc w:val="center"/>
              <w:rPr>
                <w:rFonts w:eastAsia="Calibri" w:cs="Times New Roman"/>
                <w:sz w:val="22"/>
              </w:rPr>
            </w:pPr>
            <w:r>
              <w:rPr>
                <w:rFonts w:eastAsia="Calibri" w:cs="Times New Roman"/>
                <w:sz w:val="22"/>
              </w:rPr>
              <w:t>-2.2%</w:t>
            </w:r>
          </w:p>
        </w:tc>
      </w:tr>
      <w:tr w:rsidR="00A819C9" w:rsidRPr="0026591F" w14:paraId="3618727D" w14:textId="77777777" w:rsidTr="00A819C9">
        <w:tc>
          <w:tcPr>
            <w:tcW w:w="5387" w:type="dxa"/>
            <w:tcBorders>
              <w:top w:val="nil"/>
              <w:bottom w:val="nil"/>
              <w:right w:val="nil"/>
            </w:tcBorders>
          </w:tcPr>
          <w:p w14:paraId="2672DE8D" w14:textId="77777777" w:rsidR="00EB5CEC" w:rsidRPr="0026591F" w:rsidRDefault="00EB5CEC" w:rsidP="00212BA2">
            <w:pPr>
              <w:spacing w:line="240" w:lineRule="auto"/>
              <w:rPr>
                <w:rFonts w:eastAsia="Calibri" w:cs="Times New Roman"/>
                <w:sz w:val="22"/>
              </w:rPr>
            </w:pPr>
            <w:r>
              <w:rPr>
                <w:rFonts w:eastAsia="Calibri" w:cs="Times New Roman"/>
                <w:sz w:val="22"/>
              </w:rPr>
              <w:t>Specialist mental</w:t>
            </w:r>
            <w:r w:rsidRPr="0026591F">
              <w:rPr>
                <w:rFonts w:eastAsia="Calibri" w:cs="Times New Roman"/>
                <w:sz w:val="22"/>
              </w:rPr>
              <w:t xml:space="preserve"> health</w:t>
            </w:r>
            <w:r>
              <w:rPr>
                <w:rFonts w:eastAsia="Calibri" w:cs="Times New Roman"/>
                <w:sz w:val="22"/>
              </w:rPr>
              <w:t xml:space="preserve"> care</w:t>
            </w:r>
            <w:r w:rsidRPr="0026591F">
              <w:rPr>
                <w:rFonts w:eastAsia="Calibri" w:cs="Times New Roman"/>
                <w:sz w:val="22"/>
              </w:rPr>
              <w:t xml:space="preserve"> </w:t>
            </w:r>
            <w:r>
              <w:rPr>
                <w:rFonts w:eastAsia="Calibri" w:cs="Times New Roman"/>
                <w:sz w:val="22"/>
              </w:rPr>
              <w:t xml:space="preserve">(inpatient and community) </w:t>
            </w:r>
          </w:p>
        </w:tc>
        <w:tc>
          <w:tcPr>
            <w:tcW w:w="1701" w:type="dxa"/>
            <w:tcBorders>
              <w:top w:val="nil"/>
              <w:left w:val="nil"/>
              <w:bottom w:val="nil"/>
              <w:right w:val="nil"/>
            </w:tcBorders>
          </w:tcPr>
          <w:p w14:paraId="1FD089B0" w14:textId="77777777" w:rsidR="00EB5CEC" w:rsidRPr="001D0670" w:rsidRDefault="00EB5CEC" w:rsidP="00212BA2">
            <w:pPr>
              <w:spacing w:line="240" w:lineRule="auto"/>
              <w:jc w:val="center"/>
              <w:rPr>
                <w:rFonts w:eastAsia="Calibri" w:cs="Times New Roman"/>
                <w:b/>
                <w:bCs/>
                <w:sz w:val="22"/>
              </w:rPr>
            </w:pPr>
            <w:r w:rsidRPr="001D0670">
              <w:rPr>
                <w:rFonts w:eastAsia="Calibri" w:cs="Times New Roman"/>
                <w:b/>
                <w:bCs/>
                <w:sz w:val="22"/>
              </w:rPr>
              <w:t>-15.45***</w:t>
            </w:r>
          </w:p>
          <w:p w14:paraId="1E3EDCD6" w14:textId="77777777" w:rsidR="00EB5CEC" w:rsidRPr="001D0670" w:rsidRDefault="00EB5CEC" w:rsidP="00212BA2">
            <w:pPr>
              <w:spacing w:line="240" w:lineRule="auto"/>
              <w:jc w:val="center"/>
              <w:rPr>
                <w:rFonts w:eastAsia="Calibri" w:cs="Times New Roman"/>
                <w:b/>
                <w:bCs/>
                <w:sz w:val="22"/>
              </w:rPr>
            </w:pPr>
            <w:r w:rsidRPr="001D0670">
              <w:rPr>
                <w:rFonts w:eastAsia="Calibri" w:cs="Times New Roman"/>
                <w:b/>
                <w:bCs/>
                <w:sz w:val="22"/>
              </w:rPr>
              <w:t>(-22.07, -8.83)</w:t>
            </w:r>
          </w:p>
        </w:tc>
        <w:tc>
          <w:tcPr>
            <w:tcW w:w="1134" w:type="dxa"/>
            <w:tcBorders>
              <w:top w:val="nil"/>
              <w:left w:val="nil"/>
              <w:bottom w:val="nil"/>
              <w:right w:val="nil"/>
            </w:tcBorders>
          </w:tcPr>
          <w:p w14:paraId="6CAAC48C" w14:textId="77777777" w:rsidR="00EB5CEC" w:rsidRPr="001D0670" w:rsidRDefault="00EB5CEC" w:rsidP="00212BA2">
            <w:pPr>
              <w:spacing w:line="240" w:lineRule="auto"/>
              <w:jc w:val="center"/>
              <w:rPr>
                <w:rFonts w:eastAsia="Calibri" w:cs="Times New Roman"/>
                <w:b/>
                <w:bCs/>
                <w:sz w:val="22"/>
              </w:rPr>
            </w:pPr>
            <w:r w:rsidRPr="001D0670">
              <w:rPr>
                <w:rFonts w:eastAsia="Calibri" w:cs="Times New Roman"/>
                <w:b/>
                <w:bCs/>
                <w:sz w:val="22"/>
              </w:rPr>
              <w:t>-2.4%</w:t>
            </w:r>
          </w:p>
        </w:tc>
        <w:tc>
          <w:tcPr>
            <w:tcW w:w="1701" w:type="dxa"/>
            <w:tcBorders>
              <w:top w:val="nil"/>
              <w:left w:val="nil"/>
              <w:bottom w:val="nil"/>
            </w:tcBorders>
          </w:tcPr>
          <w:p w14:paraId="6E4321A6" w14:textId="77777777" w:rsidR="00EB5CEC" w:rsidRPr="00093C61" w:rsidRDefault="00EB5CEC" w:rsidP="00212BA2">
            <w:pPr>
              <w:spacing w:line="240" w:lineRule="auto"/>
              <w:jc w:val="center"/>
              <w:rPr>
                <w:rFonts w:eastAsia="Calibri" w:cs="Times New Roman"/>
                <w:b/>
                <w:bCs/>
                <w:sz w:val="22"/>
              </w:rPr>
            </w:pPr>
            <w:r w:rsidRPr="00093C61">
              <w:rPr>
                <w:rFonts w:eastAsia="Calibri" w:cs="Times New Roman"/>
                <w:b/>
                <w:bCs/>
                <w:sz w:val="22"/>
              </w:rPr>
              <w:t>-18.80***</w:t>
            </w:r>
          </w:p>
          <w:p w14:paraId="206EC1A3" w14:textId="77777777" w:rsidR="00EB5CEC" w:rsidRPr="00093C61" w:rsidRDefault="00EB5CEC" w:rsidP="00212BA2">
            <w:pPr>
              <w:spacing w:line="240" w:lineRule="auto"/>
              <w:jc w:val="center"/>
              <w:rPr>
                <w:rFonts w:eastAsia="Calibri" w:cs="Times New Roman"/>
                <w:b/>
                <w:bCs/>
                <w:sz w:val="22"/>
              </w:rPr>
            </w:pPr>
            <w:r w:rsidRPr="00093C61">
              <w:rPr>
                <w:rFonts w:eastAsia="Calibri" w:cs="Times New Roman"/>
                <w:b/>
                <w:bCs/>
                <w:sz w:val="22"/>
              </w:rPr>
              <w:t>(-26.49, -11.12)</w:t>
            </w:r>
          </w:p>
        </w:tc>
        <w:tc>
          <w:tcPr>
            <w:tcW w:w="1134" w:type="dxa"/>
            <w:tcBorders>
              <w:top w:val="nil"/>
              <w:left w:val="nil"/>
              <w:bottom w:val="nil"/>
            </w:tcBorders>
          </w:tcPr>
          <w:p w14:paraId="54074615" w14:textId="77777777" w:rsidR="00EB5CEC" w:rsidRPr="00093C61" w:rsidRDefault="00EB5CEC" w:rsidP="00212BA2">
            <w:pPr>
              <w:spacing w:line="240" w:lineRule="auto"/>
              <w:jc w:val="center"/>
              <w:rPr>
                <w:rFonts w:eastAsia="Calibri" w:cs="Times New Roman"/>
                <w:b/>
                <w:bCs/>
                <w:sz w:val="22"/>
              </w:rPr>
            </w:pPr>
            <w:r w:rsidRPr="00093C61">
              <w:rPr>
                <w:rFonts w:eastAsia="Calibri" w:cs="Times New Roman"/>
                <w:b/>
                <w:bCs/>
                <w:sz w:val="22"/>
              </w:rPr>
              <w:t>-2.9%</w:t>
            </w:r>
          </w:p>
        </w:tc>
      </w:tr>
      <w:tr w:rsidR="00A819C9" w:rsidRPr="0026591F" w14:paraId="02ED8351" w14:textId="77777777" w:rsidTr="00A819C9">
        <w:tc>
          <w:tcPr>
            <w:tcW w:w="5387" w:type="dxa"/>
            <w:tcBorders>
              <w:top w:val="nil"/>
              <w:bottom w:val="nil"/>
              <w:right w:val="nil"/>
            </w:tcBorders>
          </w:tcPr>
          <w:p w14:paraId="62ECFD99" w14:textId="77777777" w:rsidR="00EB5CEC" w:rsidRDefault="00EB5CEC" w:rsidP="00212BA2">
            <w:pPr>
              <w:spacing w:line="240" w:lineRule="auto"/>
              <w:rPr>
                <w:rFonts w:eastAsia="Calibri" w:cs="Times New Roman"/>
                <w:sz w:val="22"/>
              </w:rPr>
            </w:pPr>
          </w:p>
        </w:tc>
        <w:tc>
          <w:tcPr>
            <w:tcW w:w="1701" w:type="dxa"/>
            <w:tcBorders>
              <w:top w:val="nil"/>
              <w:left w:val="nil"/>
              <w:bottom w:val="nil"/>
              <w:right w:val="nil"/>
            </w:tcBorders>
          </w:tcPr>
          <w:p w14:paraId="38C9CEC5" w14:textId="77777777" w:rsidR="00EB5CEC" w:rsidRDefault="00EB5CEC" w:rsidP="00212BA2">
            <w:pPr>
              <w:spacing w:line="240" w:lineRule="auto"/>
              <w:jc w:val="center"/>
              <w:rPr>
                <w:rFonts w:eastAsia="Calibri" w:cs="Times New Roman"/>
                <w:sz w:val="22"/>
              </w:rPr>
            </w:pPr>
          </w:p>
        </w:tc>
        <w:tc>
          <w:tcPr>
            <w:tcW w:w="1134" w:type="dxa"/>
            <w:tcBorders>
              <w:top w:val="nil"/>
              <w:left w:val="nil"/>
              <w:bottom w:val="nil"/>
              <w:right w:val="nil"/>
            </w:tcBorders>
          </w:tcPr>
          <w:p w14:paraId="310E1C88" w14:textId="77777777" w:rsidR="00EB5CEC" w:rsidRDefault="00EB5CEC" w:rsidP="00212BA2">
            <w:pPr>
              <w:spacing w:line="240" w:lineRule="auto"/>
              <w:jc w:val="center"/>
              <w:rPr>
                <w:rFonts w:eastAsia="Calibri" w:cs="Times New Roman"/>
                <w:sz w:val="22"/>
              </w:rPr>
            </w:pPr>
          </w:p>
        </w:tc>
        <w:tc>
          <w:tcPr>
            <w:tcW w:w="1701" w:type="dxa"/>
            <w:tcBorders>
              <w:top w:val="nil"/>
              <w:left w:val="nil"/>
              <w:bottom w:val="nil"/>
            </w:tcBorders>
          </w:tcPr>
          <w:p w14:paraId="05695365" w14:textId="77777777" w:rsidR="00EB5CEC" w:rsidRDefault="00EB5CEC" w:rsidP="00212BA2">
            <w:pPr>
              <w:spacing w:line="240" w:lineRule="auto"/>
              <w:jc w:val="center"/>
              <w:rPr>
                <w:rFonts w:eastAsia="Calibri" w:cs="Times New Roman"/>
                <w:sz w:val="22"/>
              </w:rPr>
            </w:pPr>
          </w:p>
        </w:tc>
        <w:tc>
          <w:tcPr>
            <w:tcW w:w="1134" w:type="dxa"/>
            <w:tcBorders>
              <w:top w:val="nil"/>
              <w:left w:val="nil"/>
              <w:bottom w:val="nil"/>
            </w:tcBorders>
          </w:tcPr>
          <w:p w14:paraId="34B0EFD5" w14:textId="77777777" w:rsidR="00EB5CEC" w:rsidRDefault="00EB5CEC" w:rsidP="00212BA2">
            <w:pPr>
              <w:spacing w:line="240" w:lineRule="auto"/>
              <w:jc w:val="center"/>
              <w:rPr>
                <w:rFonts w:eastAsia="Calibri" w:cs="Times New Roman"/>
                <w:sz w:val="22"/>
              </w:rPr>
            </w:pPr>
          </w:p>
        </w:tc>
      </w:tr>
      <w:tr w:rsidR="00A819C9" w:rsidRPr="0026591F" w14:paraId="3D99E0A9" w14:textId="77777777" w:rsidTr="00A819C9">
        <w:tc>
          <w:tcPr>
            <w:tcW w:w="5387" w:type="dxa"/>
            <w:tcBorders>
              <w:top w:val="nil"/>
              <w:bottom w:val="nil"/>
              <w:right w:val="nil"/>
            </w:tcBorders>
            <w:shd w:val="clear" w:color="auto" w:fill="D9D9D9" w:themeFill="background1" w:themeFillShade="D9"/>
          </w:tcPr>
          <w:p w14:paraId="6CD37218" w14:textId="2E05D5FF" w:rsidR="00EB5CEC" w:rsidRDefault="00EB5CEC" w:rsidP="00212BA2">
            <w:pPr>
              <w:spacing w:line="240" w:lineRule="auto"/>
              <w:rPr>
                <w:rFonts w:eastAsia="Calibri" w:cs="Times New Roman"/>
                <w:sz w:val="22"/>
              </w:rPr>
            </w:pPr>
            <w:r>
              <w:rPr>
                <w:rFonts w:eastAsia="Calibri" w:cs="Times New Roman"/>
                <w:sz w:val="22"/>
              </w:rPr>
              <w:t>Total costs based outside primary care practices^</w:t>
            </w:r>
          </w:p>
        </w:tc>
        <w:tc>
          <w:tcPr>
            <w:tcW w:w="1701" w:type="dxa"/>
            <w:tcBorders>
              <w:top w:val="nil"/>
              <w:left w:val="nil"/>
              <w:bottom w:val="nil"/>
              <w:right w:val="nil"/>
            </w:tcBorders>
            <w:shd w:val="clear" w:color="auto" w:fill="D9D9D9" w:themeFill="background1" w:themeFillShade="D9"/>
          </w:tcPr>
          <w:p w14:paraId="06CD015B" w14:textId="0AC7D8AB" w:rsidR="00EB5CEC" w:rsidRPr="00EF2276" w:rsidRDefault="00EB5CEC" w:rsidP="00212BA2">
            <w:pPr>
              <w:spacing w:line="240" w:lineRule="auto"/>
              <w:jc w:val="center"/>
              <w:rPr>
                <w:rFonts w:eastAsia="Calibri" w:cs="Times New Roman"/>
                <w:b/>
                <w:bCs/>
                <w:sz w:val="22"/>
              </w:rPr>
            </w:pPr>
            <w:r w:rsidRPr="00294634">
              <w:rPr>
                <w:rFonts w:eastAsia="Calibri" w:cs="Times New Roman"/>
                <w:b/>
                <w:bCs/>
                <w:sz w:val="22"/>
              </w:rPr>
              <w:t>-</w:t>
            </w:r>
            <w:r w:rsidR="00FB1B92">
              <w:rPr>
                <w:rFonts w:eastAsia="Calibri" w:cs="Times New Roman"/>
                <w:b/>
                <w:bCs/>
                <w:sz w:val="22"/>
              </w:rPr>
              <w:t>34.90</w:t>
            </w:r>
            <w:r w:rsidRPr="00294634">
              <w:rPr>
                <w:rFonts w:eastAsia="Calibri" w:cs="Times New Roman"/>
                <w:b/>
                <w:bCs/>
                <w:sz w:val="22"/>
              </w:rPr>
              <w:t>***</w:t>
            </w:r>
          </w:p>
          <w:p w14:paraId="01B9A334" w14:textId="67581DC2" w:rsidR="00EB5CEC" w:rsidRPr="00EF2276" w:rsidRDefault="00EB5CEC" w:rsidP="00212BA2">
            <w:pPr>
              <w:spacing w:line="240" w:lineRule="auto"/>
              <w:jc w:val="center"/>
              <w:rPr>
                <w:rFonts w:eastAsia="Calibri" w:cs="Times New Roman"/>
                <w:b/>
                <w:bCs/>
                <w:sz w:val="22"/>
              </w:rPr>
            </w:pPr>
            <w:r w:rsidRPr="00EF2276">
              <w:rPr>
                <w:rFonts w:eastAsia="Calibri" w:cs="Times New Roman"/>
                <w:b/>
                <w:bCs/>
                <w:sz w:val="22"/>
              </w:rPr>
              <w:t>(-5</w:t>
            </w:r>
            <w:r w:rsidR="00AA7AE3">
              <w:rPr>
                <w:rFonts w:eastAsia="Calibri" w:cs="Times New Roman"/>
                <w:b/>
                <w:bCs/>
                <w:sz w:val="22"/>
              </w:rPr>
              <w:t>0.35</w:t>
            </w:r>
            <w:r>
              <w:rPr>
                <w:rFonts w:eastAsia="Calibri" w:cs="Times New Roman"/>
                <w:b/>
                <w:bCs/>
                <w:sz w:val="22"/>
              </w:rPr>
              <w:t xml:space="preserve">, </w:t>
            </w:r>
            <w:r w:rsidRPr="00EF2276">
              <w:rPr>
                <w:rFonts w:eastAsia="Calibri" w:cs="Times New Roman"/>
                <w:b/>
                <w:bCs/>
                <w:sz w:val="22"/>
              </w:rPr>
              <w:t>-</w:t>
            </w:r>
            <w:r w:rsidR="00AA7AE3">
              <w:rPr>
                <w:rFonts w:eastAsia="Calibri" w:cs="Times New Roman"/>
                <w:b/>
                <w:bCs/>
                <w:sz w:val="22"/>
              </w:rPr>
              <w:t>19.45</w:t>
            </w:r>
            <w:r w:rsidRPr="00EF2276">
              <w:rPr>
                <w:rFonts w:eastAsia="Calibri" w:cs="Times New Roman"/>
                <w:b/>
                <w:bCs/>
                <w:sz w:val="22"/>
              </w:rPr>
              <w:t>)</w:t>
            </w:r>
          </w:p>
        </w:tc>
        <w:tc>
          <w:tcPr>
            <w:tcW w:w="1134" w:type="dxa"/>
            <w:tcBorders>
              <w:top w:val="nil"/>
              <w:left w:val="nil"/>
              <w:bottom w:val="nil"/>
              <w:right w:val="nil"/>
            </w:tcBorders>
            <w:shd w:val="clear" w:color="auto" w:fill="D9D9D9" w:themeFill="background1" w:themeFillShade="D9"/>
          </w:tcPr>
          <w:p w14:paraId="49B6BCA2" w14:textId="7F13C33D" w:rsidR="00EB5CEC" w:rsidRPr="00EF2276" w:rsidRDefault="00EB5CEC" w:rsidP="00212BA2">
            <w:pPr>
              <w:spacing w:line="240" w:lineRule="auto"/>
              <w:jc w:val="center"/>
              <w:rPr>
                <w:rFonts w:eastAsia="Calibri" w:cs="Times New Roman"/>
                <w:b/>
                <w:bCs/>
                <w:sz w:val="22"/>
              </w:rPr>
            </w:pPr>
            <w:r w:rsidRPr="00EF2276">
              <w:rPr>
                <w:rFonts w:eastAsia="Calibri" w:cs="Times New Roman"/>
                <w:b/>
                <w:bCs/>
                <w:sz w:val="22"/>
              </w:rPr>
              <w:t>-</w:t>
            </w:r>
            <w:r w:rsidR="00AD30C6">
              <w:rPr>
                <w:rFonts w:eastAsia="Calibri" w:cs="Times New Roman"/>
                <w:b/>
                <w:bCs/>
                <w:sz w:val="22"/>
              </w:rPr>
              <w:t>2.7</w:t>
            </w:r>
            <w:r w:rsidRPr="00EF2276">
              <w:rPr>
                <w:rFonts w:eastAsia="Calibri" w:cs="Times New Roman"/>
                <w:b/>
                <w:bCs/>
                <w:sz w:val="22"/>
              </w:rPr>
              <w:t>%</w:t>
            </w:r>
          </w:p>
        </w:tc>
        <w:tc>
          <w:tcPr>
            <w:tcW w:w="1701" w:type="dxa"/>
            <w:tcBorders>
              <w:top w:val="nil"/>
              <w:left w:val="nil"/>
              <w:bottom w:val="nil"/>
            </w:tcBorders>
            <w:shd w:val="clear" w:color="auto" w:fill="D9D9D9" w:themeFill="background1" w:themeFillShade="D9"/>
          </w:tcPr>
          <w:p w14:paraId="026F7C48" w14:textId="67133978" w:rsidR="00EB5CEC" w:rsidRPr="00EF2276" w:rsidRDefault="00EB5CEC" w:rsidP="00212BA2">
            <w:pPr>
              <w:spacing w:line="240" w:lineRule="auto"/>
              <w:jc w:val="center"/>
              <w:rPr>
                <w:rFonts w:eastAsia="Calibri" w:cs="Times New Roman"/>
                <w:b/>
                <w:bCs/>
                <w:sz w:val="22"/>
              </w:rPr>
            </w:pPr>
            <w:r w:rsidRPr="00EF2276">
              <w:rPr>
                <w:rFonts w:eastAsia="Calibri" w:cs="Times New Roman"/>
                <w:b/>
                <w:bCs/>
                <w:sz w:val="22"/>
              </w:rPr>
              <w:t>-</w:t>
            </w:r>
            <w:r w:rsidR="00AA7AE3">
              <w:rPr>
                <w:rFonts w:eastAsia="Calibri" w:cs="Times New Roman"/>
                <w:b/>
                <w:bCs/>
                <w:sz w:val="22"/>
              </w:rPr>
              <w:t>28.48</w:t>
            </w:r>
            <w:r>
              <w:rPr>
                <w:rFonts w:eastAsia="Calibri" w:cs="Times New Roman"/>
                <w:b/>
                <w:bCs/>
                <w:sz w:val="22"/>
              </w:rPr>
              <w:t>**</w:t>
            </w:r>
          </w:p>
          <w:p w14:paraId="09FF9014" w14:textId="53C2209F" w:rsidR="00EB5CEC" w:rsidRPr="00EF2276" w:rsidRDefault="00EB5CEC" w:rsidP="00212BA2">
            <w:pPr>
              <w:spacing w:line="240" w:lineRule="auto"/>
              <w:jc w:val="center"/>
              <w:rPr>
                <w:rFonts w:eastAsia="Calibri" w:cs="Times New Roman"/>
                <w:b/>
                <w:bCs/>
                <w:sz w:val="22"/>
              </w:rPr>
            </w:pPr>
            <w:r w:rsidRPr="00EF2276">
              <w:rPr>
                <w:rFonts w:eastAsia="Calibri" w:cs="Times New Roman"/>
                <w:b/>
                <w:bCs/>
                <w:sz w:val="22"/>
              </w:rPr>
              <w:t>(</w:t>
            </w:r>
            <w:r>
              <w:rPr>
                <w:rFonts w:eastAsia="Calibri" w:cs="Times New Roman"/>
                <w:b/>
                <w:bCs/>
                <w:sz w:val="22"/>
              </w:rPr>
              <w:t>-</w:t>
            </w:r>
            <w:r w:rsidRPr="00EF2276">
              <w:rPr>
                <w:rFonts w:eastAsia="Calibri" w:cs="Times New Roman"/>
                <w:b/>
                <w:bCs/>
                <w:sz w:val="22"/>
              </w:rPr>
              <w:t>4</w:t>
            </w:r>
            <w:r w:rsidR="00AA7AE3">
              <w:rPr>
                <w:rFonts w:eastAsia="Calibri" w:cs="Times New Roman"/>
                <w:b/>
                <w:bCs/>
                <w:sz w:val="22"/>
              </w:rPr>
              <w:t>4.91</w:t>
            </w:r>
            <w:r>
              <w:rPr>
                <w:rFonts w:eastAsia="Calibri" w:cs="Times New Roman"/>
                <w:b/>
                <w:bCs/>
                <w:sz w:val="22"/>
              </w:rPr>
              <w:t xml:space="preserve">, </w:t>
            </w:r>
            <w:r w:rsidRPr="00EF2276">
              <w:rPr>
                <w:rFonts w:eastAsia="Calibri" w:cs="Times New Roman"/>
                <w:b/>
                <w:bCs/>
                <w:sz w:val="22"/>
              </w:rPr>
              <w:t>-</w:t>
            </w:r>
            <w:r w:rsidR="00AA7AE3">
              <w:rPr>
                <w:rFonts w:eastAsia="Calibri" w:cs="Times New Roman"/>
                <w:b/>
                <w:bCs/>
                <w:sz w:val="22"/>
              </w:rPr>
              <w:t>12.06</w:t>
            </w:r>
            <w:r w:rsidRPr="00EF2276">
              <w:rPr>
                <w:rFonts w:eastAsia="Calibri" w:cs="Times New Roman"/>
                <w:b/>
                <w:bCs/>
                <w:sz w:val="22"/>
              </w:rPr>
              <w:t>)</w:t>
            </w:r>
          </w:p>
        </w:tc>
        <w:tc>
          <w:tcPr>
            <w:tcW w:w="1134" w:type="dxa"/>
            <w:tcBorders>
              <w:top w:val="nil"/>
              <w:left w:val="nil"/>
              <w:bottom w:val="nil"/>
            </w:tcBorders>
            <w:shd w:val="clear" w:color="auto" w:fill="D9D9D9" w:themeFill="background1" w:themeFillShade="D9"/>
          </w:tcPr>
          <w:p w14:paraId="2C471268" w14:textId="7974F482" w:rsidR="00EB5CEC" w:rsidRPr="00EF2276" w:rsidRDefault="00EB5CEC" w:rsidP="00212BA2">
            <w:pPr>
              <w:spacing w:line="240" w:lineRule="auto"/>
              <w:jc w:val="center"/>
              <w:rPr>
                <w:rFonts w:eastAsia="Calibri" w:cs="Times New Roman"/>
                <w:b/>
                <w:bCs/>
                <w:sz w:val="22"/>
              </w:rPr>
            </w:pPr>
            <w:r w:rsidRPr="00EF2276">
              <w:rPr>
                <w:rFonts w:eastAsia="Calibri" w:cs="Times New Roman"/>
                <w:b/>
                <w:bCs/>
                <w:sz w:val="22"/>
              </w:rPr>
              <w:t>-2.</w:t>
            </w:r>
            <w:r w:rsidR="00387ACD">
              <w:rPr>
                <w:rFonts w:eastAsia="Calibri" w:cs="Times New Roman"/>
                <w:b/>
                <w:bCs/>
                <w:sz w:val="22"/>
              </w:rPr>
              <w:t>2</w:t>
            </w:r>
            <w:r w:rsidRPr="00EF2276">
              <w:rPr>
                <w:rFonts w:eastAsia="Calibri" w:cs="Times New Roman"/>
                <w:b/>
                <w:bCs/>
                <w:sz w:val="22"/>
              </w:rPr>
              <w:t>%</w:t>
            </w:r>
          </w:p>
        </w:tc>
      </w:tr>
      <w:tr w:rsidR="00A819C9" w:rsidRPr="0026591F" w14:paraId="6AA469FF" w14:textId="77777777" w:rsidTr="00A819C9">
        <w:tc>
          <w:tcPr>
            <w:tcW w:w="5387" w:type="dxa"/>
            <w:tcBorders>
              <w:top w:val="nil"/>
              <w:bottom w:val="single" w:sz="4" w:space="0" w:color="auto"/>
              <w:right w:val="nil"/>
            </w:tcBorders>
          </w:tcPr>
          <w:p w14:paraId="534C8986" w14:textId="77777777" w:rsidR="00EB5CEC" w:rsidRDefault="00EB5CEC" w:rsidP="00212BA2">
            <w:pPr>
              <w:spacing w:line="240" w:lineRule="auto"/>
              <w:rPr>
                <w:rFonts w:eastAsia="Calibri" w:cs="Times New Roman"/>
                <w:sz w:val="22"/>
              </w:rPr>
            </w:pPr>
          </w:p>
        </w:tc>
        <w:tc>
          <w:tcPr>
            <w:tcW w:w="1701" w:type="dxa"/>
            <w:tcBorders>
              <w:top w:val="nil"/>
              <w:left w:val="nil"/>
              <w:bottom w:val="single" w:sz="4" w:space="0" w:color="auto"/>
              <w:right w:val="nil"/>
            </w:tcBorders>
          </w:tcPr>
          <w:p w14:paraId="3A44BED5" w14:textId="77777777" w:rsidR="00EB5CEC" w:rsidRDefault="00EB5CEC" w:rsidP="00212BA2">
            <w:pPr>
              <w:spacing w:line="240" w:lineRule="auto"/>
              <w:jc w:val="center"/>
              <w:rPr>
                <w:rFonts w:eastAsia="Calibri" w:cs="Times New Roman"/>
                <w:sz w:val="22"/>
              </w:rPr>
            </w:pPr>
          </w:p>
        </w:tc>
        <w:tc>
          <w:tcPr>
            <w:tcW w:w="1134" w:type="dxa"/>
            <w:tcBorders>
              <w:top w:val="nil"/>
              <w:left w:val="nil"/>
              <w:bottom w:val="single" w:sz="4" w:space="0" w:color="auto"/>
              <w:right w:val="nil"/>
            </w:tcBorders>
          </w:tcPr>
          <w:p w14:paraId="7A59D375" w14:textId="77777777" w:rsidR="00EB5CEC" w:rsidRDefault="00EB5CEC" w:rsidP="00212BA2">
            <w:pPr>
              <w:spacing w:line="240" w:lineRule="auto"/>
              <w:jc w:val="center"/>
              <w:rPr>
                <w:rFonts w:eastAsia="Calibri" w:cs="Times New Roman"/>
                <w:sz w:val="22"/>
              </w:rPr>
            </w:pPr>
          </w:p>
        </w:tc>
        <w:tc>
          <w:tcPr>
            <w:tcW w:w="1701" w:type="dxa"/>
            <w:tcBorders>
              <w:top w:val="nil"/>
              <w:left w:val="nil"/>
              <w:bottom w:val="single" w:sz="4" w:space="0" w:color="auto"/>
            </w:tcBorders>
          </w:tcPr>
          <w:p w14:paraId="631226CA" w14:textId="77777777" w:rsidR="00EB5CEC" w:rsidRDefault="00EB5CEC" w:rsidP="00212BA2">
            <w:pPr>
              <w:spacing w:line="240" w:lineRule="auto"/>
              <w:jc w:val="center"/>
              <w:rPr>
                <w:rFonts w:eastAsia="Calibri" w:cs="Times New Roman"/>
                <w:sz w:val="22"/>
              </w:rPr>
            </w:pPr>
          </w:p>
        </w:tc>
        <w:tc>
          <w:tcPr>
            <w:tcW w:w="1134" w:type="dxa"/>
            <w:tcBorders>
              <w:top w:val="nil"/>
              <w:left w:val="nil"/>
              <w:bottom w:val="single" w:sz="4" w:space="0" w:color="auto"/>
            </w:tcBorders>
          </w:tcPr>
          <w:p w14:paraId="4A66F3D1" w14:textId="77777777" w:rsidR="00EB5CEC" w:rsidRDefault="00EB5CEC" w:rsidP="00212BA2">
            <w:pPr>
              <w:spacing w:line="240" w:lineRule="auto"/>
              <w:jc w:val="center"/>
              <w:rPr>
                <w:rFonts w:eastAsia="Calibri" w:cs="Times New Roman"/>
                <w:sz w:val="22"/>
              </w:rPr>
            </w:pPr>
          </w:p>
        </w:tc>
      </w:tr>
    </w:tbl>
    <w:p w14:paraId="40834A02" w14:textId="25966368" w:rsidR="00EB5CEC" w:rsidRDefault="00EB5CEC" w:rsidP="00EB5CEC">
      <w:pPr>
        <w:spacing w:line="259" w:lineRule="auto"/>
        <w:rPr>
          <w:rFonts w:eastAsia="Calibri" w:cs="Times New Roman"/>
          <w:sz w:val="20"/>
          <w:szCs w:val="20"/>
        </w:rPr>
      </w:pPr>
      <w:r w:rsidRPr="005867F1">
        <w:rPr>
          <w:rFonts w:eastAsia="Calibri" w:cs="Times New Roman"/>
          <w:sz w:val="20"/>
          <w:szCs w:val="20"/>
        </w:rPr>
        <w:t xml:space="preserve">*p&lt;0.05 **p&lt;0.01 ***p&lt;0.001, ns: p ≥ 0.05. Bootstrapped standard errors are adjusted for clustering at the practice level. The partial effect for non-primary care is calculated as the sum of the partial effects of three non-primary care components, with standard errors obtained by bootstrapping. </w:t>
      </w:r>
      <w:r w:rsidR="001C5BFE">
        <w:rPr>
          <w:rFonts w:eastAsia="Calibri" w:cs="Times New Roman"/>
          <w:sz w:val="20"/>
          <w:szCs w:val="20"/>
        </w:rPr>
        <w:t xml:space="preserve">Estimates </w:t>
      </w:r>
      <w:r w:rsidR="00CF4307">
        <w:rPr>
          <w:rFonts w:eastAsia="Calibri" w:cs="Times New Roman"/>
          <w:sz w:val="20"/>
          <w:szCs w:val="20"/>
        </w:rPr>
        <w:t xml:space="preserve">are from the model without </w:t>
      </w:r>
      <w:r w:rsidR="00F9184F">
        <w:rPr>
          <w:rFonts w:eastAsia="Calibri" w:cs="Times New Roman"/>
          <w:sz w:val="20"/>
          <w:szCs w:val="20"/>
        </w:rPr>
        <w:t xml:space="preserve">interactions. </w:t>
      </w:r>
    </w:p>
    <w:p w14:paraId="07BAF790" w14:textId="0B46F611" w:rsidR="00EB5CEC" w:rsidRPr="005867F1" w:rsidRDefault="00EB5CEC" w:rsidP="00EB5CEC">
      <w:pPr>
        <w:spacing w:line="259" w:lineRule="auto"/>
        <w:rPr>
          <w:rFonts w:eastAsia="Calibri" w:cs="Times New Roman"/>
          <w:sz w:val="20"/>
          <w:szCs w:val="20"/>
        </w:rPr>
      </w:pPr>
      <w:r>
        <w:rPr>
          <w:rFonts w:eastAsia="Calibri" w:cs="Times New Roman"/>
          <w:sz w:val="20"/>
          <w:szCs w:val="20"/>
        </w:rPr>
        <w:t>^Includes non-visit primary care (tests, medication), ED, inpatient general hospital</w:t>
      </w:r>
      <w:r w:rsidR="005521F5">
        <w:rPr>
          <w:rFonts w:eastAsia="Calibri" w:cs="Times New Roman"/>
          <w:sz w:val="20"/>
          <w:szCs w:val="20"/>
        </w:rPr>
        <w:t xml:space="preserve"> elective and unplanned</w:t>
      </w:r>
      <w:r>
        <w:rPr>
          <w:rFonts w:eastAsia="Calibri" w:cs="Times New Roman"/>
          <w:sz w:val="20"/>
          <w:szCs w:val="20"/>
        </w:rPr>
        <w:t>, and specialist mental health care</w:t>
      </w:r>
      <w:r w:rsidR="00DD1D27">
        <w:rPr>
          <w:rFonts w:eastAsia="Calibri" w:cs="Times New Roman"/>
          <w:sz w:val="20"/>
          <w:szCs w:val="20"/>
        </w:rPr>
        <w:t>.</w:t>
      </w:r>
    </w:p>
    <w:bookmarkEnd w:id="2"/>
    <w:bookmarkEnd w:id="3"/>
    <w:p w14:paraId="5391DECC" w14:textId="77777777" w:rsidR="00DE1DCB" w:rsidRDefault="00DE1DCB" w:rsidP="00BB7BB0">
      <w:pPr>
        <w:spacing w:line="259" w:lineRule="auto"/>
        <w:sectPr w:rsidR="00DE1DCB" w:rsidSect="0026591F">
          <w:pgSz w:w="16838" w:h="11906" w:orient="landscape"/>
          <w:pgMar w:top="1440" w:right="1440" w:bottom="1440" w:left="1440" w:header="708" w:footer="708" w:gutter="0"/>
          <w:cols w:space="708"/>
          <w:docGrid w:linePitch="360"/>
        </w:sectPr>
      </w:pPr>
    </w:p>
    <w:p w14:paraId="15A07C12" w14:textId="77777777" w:rsidR="00EC00E4" w:rsidRPr="00EC00E4" w:rsidRDefault="00EC00E4" w:rsidP="00EC00E4">
      <w:pPr>
        <w:spacing w:after="0" w:line="240" w:lineRule="auto"/>
        <w:rPr>
          <w:rFonts w:eastAsia="Calibri" w:cs="Times New Roman"/>
          <w:b/>
          <w:sz w:val="22"/>
        </w:rPr>
      </w:pPr>
      <w:r w:rsidRPr="00EC00E4">
        <w:rPr>
          <w:rFonts w:eastAsia="Calibri" w:cs="Times New Roman"/>
          <w:b/>
          <w:bCs/>
          <w:sz w:val="22"/>
        </w:rPr>
        <w:t>Supplementary Table 1.</w:t>
      </w:r>
      <w:r w:rsidRPr="00EC00E4">
        <w:rPr>
          <w:rFonts w:eastAsia="Calibri" w:cs="Times New Roman"/>
          <w:sz w:val="22"/>
        </w:rPr>
        <w:t xml:space="preserve"> </w:t>
      </w:r>
      <w:r w:rsidRPr="00EC00E4">
        <w:rPr>
          <w:rFonts w:eastAsia="Calibri" w:cs="Times New Roman"/>
          <w:b/>
          <w:sz w:val="22"/>
        </w:rPr>
        <w:t xml:space="preserve">Regression results from two-part model for primary care visit costs </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1090"/>
        <w:gridCol w:w="851"/>
        <w:gridCol w:w="1134"/>
        <w:gridCol w:w="850"/>
      </w:tblGrid>
      <w:tr w:rsidR="00EC00E4" w:rsidRPr="00EC00E4" w14:paraId="52045CF1" w14:textId="77777777" w:rsidTr="00BB5EFE">
        <w:tc>
          <w:tcPr>
            <w:tcW w:w="5147" w:type="dxa"/>
            <w:tcBorders>
              <w:top w:val="single" w:sz="4" w:space="0" w:color="auto"/>
              <w:right w:val="single" w:sz="4" w:space="0" w:color="auto"/>
            </w:tcBorders>
            <w:shd w:val="clear" w:color="auto" w:fill="D9D9D9"/>
          </w:tcPr>
          <w:p w14:paraId="48C468E0" w14:textId="77777777" w:rsidR="00EC00E4" w:rsidRPr="00EC00E4" w:rsidRDefault="00EC00E4" w:rsidP="00EC00E4">
            <w:pPr>
              <w:spacing w:line="240" w:lineRule="auto"/>
              <w:rPr>
                <w:rFonts w:eastAsia="Calibri" w:cs="Times New Roman"/>
                <w:sz w:val="22"/>
              </w:rPr>
            </w:pPr>
          </w:p>
        </w:tc>
        <w:tc>
          <w:tcPr>
            <w:tcW w:w="1941" w:type="dxa"/>
            <w:gridSpan w:val="2"/>
            <w:tcBorders>
              <w:top w:val="single" w:sz="4" w:space="0" w:color="auto"/>
              <w:left w:val="single" w:sz="4" w:space="0" w:color="auto"/>
              <w:right w:val="single" w:sz="4" w:space="0" w:color="auto"/>
            </w:tcBorders>
            <w:shd w:val="clear" w:color="auto" w:fill="D9D9D9"/>
            <w:vAlign w:val="center"/>
          </w:tcPr>
          <w:p w14:paraId="31F824E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Pr positive cost</w:t>
            </w:r>
          </w:p>
        </w:tc>
        <w:tc>
          <w:tcPr>
            <w:tcW w:w="1984" w:type="dxa"/>
            <w:gridSpan w:val="2"/>
            <w:tcBorders>
              <w:top w:val="single" w:sz="4" w:space="0" w:color="auto"/>
              <w:left w:val="single" w:sz="4" w:space="0" w:color="auto"/>
              <w:right w:val="nil"/>
            </w:tcBorders>
            <w:shd w:val="clear" w:color="auto" w:fill="D9D9D9"/>
          </w:tcPr>
          <w:p w14:paraId="17AC8F5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Cost if positive</w:t>
            </w:r>
          </w:p>
        </w:tc>
      </w:tr>
      <w:tr w:rsidR="00EC00E4" w:rsidRPr="00EC00E4" w14:paraId="51C45B1E" w14:textId="77777777" w:rsidTr="00BB5EFE">
        <w:tc>
          <w:tcPr>
            <w:tcW w:w="5147" w:type="dxa"/>
            <w:tcBorders>
              <w:right w:val="single" w:sz="4" w:space="0" w:color="auto"/>
            </w:tcBorders>
            <w:shd w:val="clear" w:color="auto" w:fill="D9D9D9"/>
          </w:tcPr>
          <w:p w14:paraId="0C6E5CF3" w14:textId="77777777" w:rsidR="00EC00E4" w:rsidRPr="00EC00E4" w:rsidRDefault="00EC00E4" w:rsidP="00EC00E4">
            <w:pPr>
              <w:spacing w:line="240" w:lineRule="auto"/>
              <w:rPr>
                <w:rFonts w:eastAsia="Calibri" w:cs="Times New Roman"/>
                <w:sz w:val="22"/>
              </w:rPr>
            </w:pPr>
          </w:p>
        </w:tc>
        <w:tc>
          <w:tcPr>
            <w:tcW w:w="1941" w:type="dxa"/>
            <w:gridSpan w:val="2"/>
            <w:tcBorders>
              <w:left w:val="single" w:sz="4" w:space="0" w:color="auto"/>
              <w:right w:val="single" w:sz="4" w:space="0" w:color="auto"/>
            </w:tcBorders>
            <w:shd w:val="clear" w:color="auto" w:fill="D9D9D9"/>
            <w:vAlign w:val="center"/>
          </w:tcPr>
          <w:p w14:paraId="00F0902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c>
          <w:tcPr>
            <w:tcW w:w="1984" w:type="dxa"/>
            <w:gridSpan w:val="2"/>
            <w:tcBorders>
              <w:left w:val="single" w:sz="4" w:space="0" w:color="auto"/>
              <w:bottom w:val="nil"/>
              <w:right w:val="nil"/>
            </w:tcBorders>
            <w:shd w:val="clear" w:color="auto" w:fill="D9D9D9"/>
            <w:vAlign w:val="center"/>
          </w:tcPr>
          <w:p w14:paraId="27D5D7C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r>
      <w:tr w:rsidR="00EC00E4" w:rsidRPr="00EC00E4" w14:paraId="401F1571" w14:textId="77777777" w:rsidTr="00BB5EFE">
        <w:trPr>
          <w:trHeight w:val="284"/>
        </w:trPr>
        <w:tc>
          <w:tcPr>
            <w:tcW w:w="5147" w:type="dxa"/>
            <w:tcBorders>
              <w:right w:val="single" w:sz="4" w:space="0" w:color="auto"/>
            </w:tcBorders>
          </w:tcPr>
          <w:p w14:paraId="74E8611A"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Primary care quality indicators</w:t>
            </w:r>
          </w:p>
        </w:tc>
        <w:tc>
          <w:tcPr>
            <w:tcW w:w="1090" w:type="dxa"/>
            <w:tcBorders>
              <w:left w:val="single" w:sz="4" w:space="0" w:color="auto"/>
            </w:tcBorders>
          </w:tcPr>
          <w:p w14:paraId="11E22AD1"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2C915DE2" w14:textId="77777777" w:rsidR="00EC00E4" w:rsidRPr="00EC00E4" w:rsidRDefault="00EC00E4" w:rsidP="00EC00E4">
            <w:pPr>
              <w:spacing w:line="240" w:lineRule="auto"/>
              <w:jc w:val="center"/>
              <w:rPr>
                <w:rFonts w:eastAsia="Calibri" w:cs="Times New Roman"/>
                <w:b/>
                <w:sz w:val="22"/>
              </w:rPr>
            </w:pPr>
          </w:p>
        </w:tc>
        <w:tc>
          <w:tcPr>
            <w:tcW w:w="1134" w:type="dxa"/>
            <w:tcBorders>
              <w:top w:val="nil"/>
              <w:left w:val="single" w:sz="4" w:space="0" w:color="auto"/>
              <w:right w:val="nil"/>
            </w:tcBorders>
          </w:tcPr>
          <w:p w14:paraId="5FCB654A" w14:textId="77777777" w:rsidR="00EC00E4" w:rsidRPr="00EC00E4" w:rsidRDefault="00EC00E4" w:rsidP="00EC00E4">
            <w:pPr>
              <w:spacing w:line="240" w:lineRule="auto"/>
              <w:jc w:val="center"/>
              <w:rPr>
                <w:rFonts w:eastAsia="Calibri" w:cs="Times New Roman"/>
                <w:b/>
                <w:sz w:val="22"/>
              </w:rPr>
            </w:pPr>
          </w:p>
        </w:tc>
        <w:tc>
          <w:tcPr>
            <w:tcW w:w="850" w:type="dxa"/>
            <w:tcBorders>
              <w:top w:val="nil"/>
              <w:left w:val="nil"/>
              <w:right w:val="nil"/>
            </w:tcBorders>
          </w:tcPr>
          <w:p w14:paraId="18F9BEF2" w14:textId="77777777" w:rsidR="00EC00E4" w:rsidRPr="00EC00E4" w:rsidRDefault="00EC00E4" w:rsidP="00EC00E4">
            <w:pPr>
              <w:spacing w:line="240" w:lineRule="auto"/>
              <w:jc w:val="center"/>
              <w:rPr>
                <w:rFonts w:eastAsia="Calibri" w:cs="Times New Roman"/>
                <w:b/>
                <w:sz w:val="22"/>
              </w:rPr>
            </w:pPr>
          </w:p>
        </w:tc>
      </w:tr>
      <w:tr w:rsidR="00EC00E4" w:rsidRPr="00EC00E4" w14:paraId="46B3F8AB" w14:textId="77777777" w:rsidTr="00BB5EFE">
        <w:trPr>
          <w:trHeight w:val="284"/>
        </w:trPr>
        <w:tc>
          <w:tcPr>
            <w:tcW w:w="5147" w:type="dxa"/>
            <w:tcBorders>
              <w:right w:val="single" w:sz="4" w:space="0" w:color="auto"/>
            </w:tcBorders>
          </w:tcPr>
          <w:p w14:paraId="03866D7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Care plan </w:t>
            </w:r>
          </w:p>
        </w:tc>
        <w:tc>
          <w:tcPr>
            <w:tcW w:w="1090" w:type="dxa"/>
            <w:tcBorders>
              <w:left w:val="single" w:sz="4" w:space="0" w:color="auto"/>
            </w:tcBorders>
          </w:tcPr>
          <w:p w14:paraId="57231B4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-0.15*** </w:t>
            </w:r>
          </w:p>
        </w:tc>
        <w:tc>
          <w:tcPr>
            <w:tcW w:w="851" w:type="dxa"/>
            <w:tcBorders>
              <w:right w:val="single" w:sz="4" w:space="0" w:color="auto"/>
            </w:tcBorders>
          </w:tcPr>
          <w:p w14:paraId="78DADFA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1134" w:type="dxa"/>
            <w:tcBorders>
              <w:left w:val="single" w:sz="4" w:space="0" w:color="auto"/>
              <w:right w:val="nil"/>
            </w:tcBorders>
          </w:tcPr>
          <w:p w14:paraId="7FC276C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850" w:type="dxa"/>
            <w:tcBorders>
              <w:left w:val="nil"/>
              <w:right w:val="nil"/>
            </w:tcBorders>
          </w:tcPr>
          <w:p w14:paraId="6253DF8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11864AE8" w14:textId="77777777" w:rsidTr="00BB5EFE">
        <w:tc>
          <w:tcPr>
            <w:tcW w:w="5147" w:type="dxa"/>
            <w:tcBorders>
              <w:right w:val="single" w:sz="4" w:space="0" w:color="auto"/>
            </w:tcBorders>
          </w:tcPr>
          <w:p w14:paraId="015786C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Annual review</w:t>
            </w:r>
          </w:p>
        </w:tc>
        <w:tc>
          <w:tcPr>
            <w:tcW w:w="1090" w:type="dxa"/>
            <w:tcBorders>
              <w:left w:val="single" w:sz="4" w:space="0" w:color="auto"/>
            </w:tcBorders>
          </w:tcPr>
          <w:p w14:paraId="15DB0F5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-0.12*** </w:t>
            </w:r>
          </w:p>
        </w:tc>
        <w:tc>
          <w:tcPr>
            <w:tcW w:w="851" w:type="dxa"/>
            <w:tcBorders>
              <w:right w:val="single" w:sz="4" w:space="0" w:color="auto"/>
            </w:tcBorders>
          </w:tcPr>
          <w:p w14:paraId="0FE7235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1134" w:type="dxa"/>
            <w:tcBorders>
              <w:left w:val="single" w:sz="4" w:space="0" w:color="auto"/>
              <w:right w:val="nil"/>
            </w:tcBorders>
          </w:tcPr>
          <w:p w14:paraId="3142A2B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-0.06*** </w:t>
            </w:r>
          </w:p>
        </w:tc>
        <w:tc>
          <w:tcPr>
            <w:tcW w:w="850" w:type="dxa"/>
            <w:tcBorders>
              <w:left w:val="nil"/>
              <w:right w:val="nil"/>
            </w:tcBorders>
          </w:tcPr>
          <w:p w14:paraId="646854B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6BD6250D" w14:textId="77777777" w:rsidTr="00BB5EFE">
        <w:tc>
          <w:tcPr>
            <w:tcW w:w="5147" w:type="dxa"/>
            <w:tcBorders>
              <w:right w:val="single" w:sz="4" w:space="0" w:color="auto"/>
            </w:tcBorders>
          </w:tcPr>
          <w:p w14:paraId="67F4696A"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Patient characteristics</w:t>
            </w:r>
          </w:p>
        </w:tc>
        <w:tc>
          <w:tcPr>
            <w:tcW w:w="1090" w:type="dxa"/>
            <w:tcBorders>
              <w:left w:val="single" w:sz="4" w:space="0" w:color="auto"/>
            </w:tcBorders>
          </w:tcPr>
          <w:p w14:paraId="267CFE1F"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242DB358" w14:textId="77777777" w:rsidR="00EC00E4" w:rsidRPr="00EC00E4" w:rsidRDefault="00EC00E4" w:rsidP="00EC00E4">
            <w:pPr>
              <w:spacing w:line="240" w:lineRule="auto"/>
              <w:jc w:val="center"/>
              <w:rPr>
                <w:rFonts w:eastAsia="Calibri" w:cs="Times New Roman"/>
                <w:b/>
                <w:sz w:val="22"/>
              </w:rPr>
            </w:pPr>
          </w:p>
        </w:tc>
        <w:tc>
          <w:tcPr>
            <w:tcW w:w="1134" w:type="dxa"/>
            <w:tcBorders>
              <w:left w:val="single" w:sz="4" w:space="0" w:color="auto"/>
              <w:right w:val="nil"/>
            </w:tcBorders>
          </w:tcPr>
          <w:p w14:paraId="084606C5" w14:textId="77777777" w:rsidR="00EC00E4" w:rsidRPr="00EC00E4" w:rsidRDefault="00EC00E4" w:rsidP="00EC00E4">
            <w:pPr>
              <w:spacing w:line="240" w:lineRule="auto"/>
              <w:jc w:val="center"/>
              <w:rPr>
                <w:rFonts w:eastAsia="Calibri" w:cs="Times New Roman"/>
                <w:b/>
                <w:sz w:val="22"/>
              </w:rPr>
            </w:pPr>
          </w:p>
        </w:tc>
        <w:tc>
          <w:tcPr>
            <w:tcW w:w="850" w:type="dxa"/>
            <w:tcBorders>
              <w:left w:val="nil"/>
              <w:right w:val="nil"/>
            </w:tcBorders>
          </w:tcPr>
          <w:p w14:paraId="017E7834" w14:textId="77777777" w:rsidR="00EC00E4" w:rsidRPr="00EC00E4" w:rsidRDefault="00EC00E4" w:rsidP="00EC00E4">
            <w:pPr>
              <w:spacing w:line="240" w:lineRule="auto"/>
              <w:jc w:val="center"/>
              <w:rPr>
                <w:rFonts w:eastAsia="Calibri" w:cs="Times New Roman"/>
                <w:b/>
                <w:sz w:val="22"/>
              </w:rPr>
            </w:pPr>
          </w:p>
        </w:tc>
      </w:tr>
      <w:tr w:rsidR="00EC00E4" w:rsidRPr="00EC00E4" w14:paraId="65624486" w14:textId="77777777" w:rsidTr="00BB5EFE">
        <w:tc>
          <w:tcPr>
            <w:tcW w:w="5147" w:type="dxa"/>
            <w:tcBorders>
              <w:right w:val="single" w:sz="4" w:space="0" w:color="auto"/>
            </w:tcBorders>
          </w:tcPr>
          <w:p w14:paraId="11584C7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Age at 1 April 2011 </w:t>
            </w:r>
            <w:r w:rsidRPr="00EC00E4">
              <w:rPr>
                <w:rFonts w:eastAsia="Calibri" w:cs="Times New Roman"/>
                <w:i/>
                <w:sz w:val="22"/>
              </w:rPr>
              <w:t>base: 18-35 years</w:t>
            </w:r>
          </w:p>
        </w:tc>
        <w:tc>
          <w:tcPr>
            <w:tcW w:w="1090" w:type="dxa"/>
            <w:tcBorders>
              <w:left w:val="single" w:sz="4" w:space="0" w:color="auto"/>
            </w:tcBorders>
          </w:tcPr>
          <w:p w14:paraId="037AA0CB"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12772F44"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015CFAEE"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67132AEA" w14:textId="77777777" w:rsidR="00EC00E4" w:rsidRPr="00EC00E4" w:rsidRDefault="00EC00E4" w:rsidP="00EC00E4">
            <w:pPr>
              <w:spacing w:line="240" w:lineRule="auto"/>
              <w:jc w:val="center"/>
              <w:rPr>
                <w:rFonts w:eastAsia="Calibri" w:cs="Times New Roman"/>
                <w:sz w:val="22"/>
              </w:rPr>
            </w:pPr>
          </w:p>
        </w:tc>
      </w:tr>
      <w:tr w:rsidR="00EC00E4" w:rsidRPr="00EC00E4" w14:paraId="4251E702" w14:textId="77777777" w:rsidTr="00BB5EFE">
        <w:tc>
          <w:tcPr>
            <w:tcW w:w="5147" w:type="dxa"/>
            <w:tcBorders>
              <w:right w:val="single" w:sz="4" w:space="0" w:color="auto"/>
            </w:tcBorders>
          </w:tcPr>
          <w:p w14:paraId="05EBB51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36-45</w:t>
            </w:r>
          </w:p>
        </w:tc>
        <w:tc>
          <w:tcPr>
            <w:tcW w:w="1090" w:type="dxa"/>
            <w:tcBorders>
              <w:left w:val="single" w:sz="4" w:space="0" w:color="auto"/>
            </w:tcBorders>
          </w:tcPr>
          <w:p w14:paraId="3E8F79E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0.02 </w:t>
            </w:r>
          </w:p>
        </w:tc>
        <w:tc>
          <w:tcPr>
            <w:tcW w:w="851" w:type="dxa"/>
            <w:tcBorders>
              <w:right w:val="single" w:sz="4" w:space="0" w:color="auto"/>
            </w:tcBorders>
          </w:tcPr>
          <w:p w14:paraId="2144ED3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6C4C027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0" w:type="dxa"/>
            <w:tcBorders>
              <w:left w:val="nil"/>
              <w:right w:val="nil"/>
            </w:tcBorders>
          </w:tcPr>
          <w:p w14:paraId="3B0823C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DA4666A" w14:textId="77777777" w:rsidTr="00BB5EFE">
        <w:tc>
          <w:tcPr>
            <w:tcW w:w="5147" w:type="dxa"/>
            <w:tcBorders>
              <w:right w:val="single" w:sz="4" w:space="0" w:color="auto"/>
            </w:tcBorders>
          </w:tcPr>
          <w:p w14:paraId="5B17FD6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46-55</w:t>
            </w:r>
          </w:p>
        </w:tc>
        <w:tc>
          <w:tcPr>
            <w:tcW w:w="1090" w:type="dxa"/>
            <w:tcBorders>
              <w:left w:val="single" w:sz="4" w:space="0" w:color="auto"/>
            </w:tcBorders>
          </w:tcPr>
          <w:p w14:paraId="42617C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0.05* </w:t>
            </w:r>
          </w:p>
        </w:tc>
        <w:tc>
          <w:tcPr>
            <w:tcW w:w="851" w:type="dxa"/>
            <w:tcBorders>
              <w:right w:val="single" w:sz="4" w:space="0" w:color="auto"/>
            </w:tcBorders>
          </w:tcPr>
          <w:p w14:paraId="30E4202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3AB194E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0.04* </w:t>
            </w:r>
          </w:p>
        </w:tc>
        <w:tc>
          <w:tcPr>
            <w:tcW w:w="850" w:type="dxa"/>
            <w:tcBorders>
              <w:left w:val="nil"/>
              <w:right w:val="nil"/>
            </w:tcBorders>
          </w:tcPr>
          <w:p w14:paraId="49A9AED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5D76AE3D" w14:textId="77777777" w:rsidTr="00BB5EFE">
        <w:tc>
          <w:tcPr>
            <w:tcW w:w="5147" w:type="dxa"/>
            <w:tcBorders>
              <w:right w:val="single" w:sz="4" w:space="0" w:color="auto"/>
            </w:tcBorders>
          </w:tcPr>
          <w:p w14:paraId="76F9A5D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56-65</w:t>
            </w:r>
          </w:p>
        </w:tc>
        <w:tc>
          <w:tcPr>
            <w:tcW w:w="1090" w:type="dxa"/>
            <w:tcBorders>
              <w:left w:val="single" w:sz="4" w:space="0" w:color="auto"/>
            </w:tcBorders>
          </w:tcPr>
          <w:p w14:paraId="625CA8F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0.08* </w:t>
            </w:r>
          </w:p>
        </w:tc>
        <w:tc>
          <w:tcPr>
            <w:tcW w:w="851" w:type="dxa"/>
            <w:tcBorders>
              <w:right w:val="single" w:sz="4" w:space="0" w:color="auto"/>
            </w:tcBorders>
          </w:tcPr>
          <w:p w14:paraId="17CBB11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7C55047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0.05* </w:t>
            </w:r>
          </w:p>
        </w:tc>
        <w:tc>
          <w:tcPr>
            <w:tcW w:w="850" w:type="dxa"/>
            <w:tcBorders>
              <w:left w:val="nil"/>
              <w:right w:val="nil"/>
            </w:tcBorders>
          </w:tcPr>
          <w:p w14:paraId="6499058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C473856" w14:textId="77777777" w:rsidTr="00BB5EFE">
        <w:tc>
          <w:tcPr>
            <w:tcW w:w="5147" w:type="dxa"/>
            <w:tcBorders>
              <w:right w:val="single" w:sz="4" w:space="0" w:color="auto"/>
            </w:tcBorders>
          </w:tcPr>
          <w:p w14:paraId="2D0746F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66+</w:t>
            </w:r>
          </w:p>
        </w:tc>
        <w:tc>
          <w:tcPr>
            <w:tcW w:w="1090" w:type="dxa"/>
            <w:tcBorders>
              <w:left w:val="single" w:sz="4" w:space="0" w:color="auto"/>
            </w:tcBorders>
          </w:tcPr>
          <w:p w14:paraId="0B39F4F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0.16*** </w:t>
            </w:r>
          </w:p>
        </w:tc>
        <w:tc>
          <w:tcPr>
            <w:tcW w:w="851" w:type="dxa"/>
            <w:tcBorders>
              <w:right w:val="single" w:sz="4" w:space="0" w:color="auto"/>
            </w:tcBorders>
          </w:tcPr>
          <w:p w14:paraId="4977073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765C82E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0.01 </w:t>
            </w:r>
          </w:p>
        </w:tc>
        <w:tc>
          <w:tcPr>
            <w:tcW w:w="850" w:type="dxa"/>
            <w:tcBorders>
              <w:left w:val="nil"/>
              <w:right w:val="nil"/>
            </w:tcBorders>
          </w:tcPr>
          <w:p w14:paraId="56169B0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61CD47E" w14:textId="77777777" w:rsidTr="00BB5EFE">
        <w:tc>
          <w:tcPr>
            <w:tcW w:w="5147" w:type="dxa"/>
            <w:tcBorders>
              <w:right w:val="single" w:sz="4" w:space="0" w:color="auto"/>
            </w:tcBorders>
          </w:tcPr>
          <w:p w14:paraId="1349035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Gender</w:t>
            </w:r>
            <w:r w:rsidRPr="00EC00E4">
              <w:rPr>
                <w:rFonts w:eastAsia="Calibri" w:cs="Times New Roman"/>
                <w:i/>
                <w:sz w:val="22"/>
              </w:rPr>
              <w:t xml:space="preserve"> base: female</w:t>
            </w:r>
          </w:p>
        </w:tc>
        <w:tc>
          <w:tcPr>
            <w:tcW w:w="1090" w:type="dxa"/>
            <w:tcBorders>
              <w:left w:val="single" w:sz="4" w:space="0" w:color="auto"/>
            </w:tcBorders>
          </w:tcPr>
          <w:p w14:paraId="731156F3"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B419346"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1DBBCCF5"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48B29577" w14:textId="77777777" w:rsidR="00EC00E4" w:rsidRPr="00EC00E4" w:rsidRDefault="00EC00E4" w:rsidP="00EC00E4">
            <w:pPr>
              <w:spacing w:line="240" w:lineRule="auto"/>
              <w:jc w:val="center"/>
              <w:rPr>
                <w:rFonts w:eastAsia="Calibri" w:cs="Times New Roman"/>
                <w:sz w:val="22"/>
              </w:rPr>
            </w:pPr>
          </w:p>
        </w:tc>
      </w:tr>
      <w:tr w:rsidR="00EC00E4" w:rsidRPr="00EC00E4" w14:paraId="7CD44330" w14:textId="77777777" w:rsidTr="00BB5EFE">
        <w:tc>
          <w:tcPr>
            <w:tcW w:w="5147" w:type="dxa"/>
            <w:tcBorders>
              <w:right w:val="single" w:sz="4" w:space="0" w:color="auto"/>
            </w:tcBorders>
          </w:tcPr>
          <w:p w14:paraId="1B10AC9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Male</w:t>
            </w:r>
          </w:p>
        </w:tc>
        <w:tc>
          <w:tcPr>
            <w:tcW w:w="1090" w:type="dxa"/>
            <w:tcBorders>
              <w:left w:val="single" w:sz="4" w:space="0" w:color="auto"/>
            </w:tcBorders>
          </w:tcPr>
          <w:p w14:paraId="69B99C8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-0.32*** </w:t>
            </w:r>
          </w:p>
        </w:tc>
        <w:tc>
          <w:tcPr>
            <w:tcW w:w="851" w:type="dxa"/>
            <w:tcBorders>
              <w:right w:val="single" w:sz="4" w:space="0" w:color="auto"/>
            </w:tcBorders>
          </w:tcPr>
          <w:p w14:paraId="10B7D7E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77E30E2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-0.13*** </w:t>
            </w:r>
          </w:p>
        </w:tc>
        <w:tc>
          <w:tcPr>
            <w:tcW w:w="850" w:type="dxa"/>
            <w:tcBorders>
              <w:left w:val="nil"/>
              <w:right w:val="nil"/>
            </w:tcBorders>
          </w:tcPr>
          <w:p w14:paraId="5CA3392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3EDA3DD0" w14:textId="77777777" w:rsidTr="00BB5EFE">
        <w:tc>
          <w:tcPr>
            <w:tcW w:w="5147" w:type="dxa"/>
            <w:tcBorders>
              <w:right w:val="single" w:sz="4" w:space="0" w:color="auto"/>
            </w:tcBorders>
          </w:tcPr>
          <w:p w14:paraId="7622873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Ethnicity </w:t>
            </w:r>
            <w:r w:rsidRPr="00EC00E4">
              <w:rPr>
                <w:rFonts w:eastAsia="Calibri" w:cs="Times New Roman"/>
                <w:i/>
                <w:sz w:val="22"/>
              </w:rPr>
              <w:t>base: Black and minority ethnicities</w:t>
            </w:r>
          </w:p>
        </w:tc>
        <w:tc>
          <w:tcPr>
            <w:tcW w:w="1090" w:type="dxa"/>
            <w:tcBorders>
              <w:left w:val="single" w:sz="4" w:space="0" w:color="auto"/>
            </w:tcBorders>
          </w:tcPr>
          <w:p w14:paraId="25AA2FB6"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0CF50DCC"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301EF2D3"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2E564678" w14:textId="77777777" w:rsidR="00EC00E4" w:rsidRPr="00EC00E4" w:rsidRDefault="00EC00E4" w:rsidP="00EC00E4">
            <w:pPr>
              <w:spacing w:line="240" w:lineRule="auto"/>
              <w:jc w:val="center"/>
              <w:rPr>
                <w:rFonts w:eastAsia="Calibri" w:cs="Times New Roman"/>
                <w:sz w:val="22"/>
              </w:rPr>
            </w:pPr>
          </w:p>
        </w:tc>
      </w:tr>
      <w:tr w:rsidR="00EC00E4" w:rsidRPr="00EC00E4" w14:paraId="01CAEC65" w14:textId="77777777" w:rsidTr="00BB5EFE">
        <w:tc>
          <w:tcPr>
            <w:tcW w:w="5147" w:type="dxa"/>
            <w:tcBorders>
              <w:right w:val="single" w:sz="4" w:space="0" w:color="auto"/>
            </w:tcBorders>
          </w:tcPr>
          <w:p w14:paraId="558234B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White</w:t>
            </w:r>
          </w:p>
        </w:tc>
        <w:tc>
          <w:tcPr>
            <w:tcW w:w="1090" w:type="dxa"/>
            <w:tcBorders>
              <w:left w:val="single" w:sz="4" w:space="0" w:color="auto"/>
            </w:tcBorders>
          </w:tcPr>
          <w:p w14:paraId="7F2C6C3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0.16*** </w:t>
            </w:r>
          </w:p>
        </w:tc>
        <w:tc>
          <w:tcPr>
            <w:tcW w:w="851" w:type="dxa"/>
            <w:tcBorders>
              <w:right w:val="single" w:sz="4" w:space="0" w:color="auto"/>
            </w:tcBorders>
          </w:tcPr>
          <w:p w14:paraId="6640C58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5DE7ECB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0" w:type="dxa"/>
            <w:tcBorders>
              <w:left w:val="nil"/>
              <w:right w:val="nil"/>
            </w:tcBorders>
          </w:tcPr>
          <w:p w14:paraId="25712CA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50F3FAD" w14:textId="77777777" w:rsidTr="00BB5EFE">
        <w:tc>
          <w:tcPr>
            <w:tcW w:w="5147" w:type="dxa"/>
            <w:tcBorders>
              <w:right w:val="single" w:sz="4" w:space="0" w:color="auto"/>
            </w:tcBorders>
          </w:tcPr>
          <w:p w14:paraId="60DB9D7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Index of Multiple Deprivation for area of residence </w:t>
            </w:r>
            <w:r w:rsidRPr="00EC00E4">
              <w:rPr>
                <w:rFonts w:eastAsia="Calibri" w:cs="Times New Roman"/>
                <w:i/>
                <w:sz w:val="22"/>
              </w:rPr>
              <w:t>base: 1 (least disadvantaged)</w:t>
            </w:r>
          </w:p>
        </w:tc>
        <w:tc>
          <w:tcPr>
            <w:tcW w:w="1090" w:type="dxa"/>
            <w:tcBorders>
              <w:left w:val="single" w:sz="4" w:space="0" w:color="auto"/>
            </w:tcBorders>
          </w:tcPr>
          <w:p w14:paraId="643559C4"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6DC19C20"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378F755B"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1595F61C" w14:textId="77777777" w:rsidR="00EC00E4" w:rsidRPr="00EC00E4" w:rsidRDefault="00EC00E4" w:rsidP="00EC00E4">
            <w:pPr>
              <w:spacing w:line="240" w:lineRule="auto"/>
              <w:jc w:val="center"/>
              <w:rPr>
                <w:rFonts w:eastAsia="Calibri" w:cs="Times New Roman"/>
                <w:sz w:val="22"/>
              </w:rPr>
            </w:pPr>
          </w:p>
        </w:tc>
      </w:tr>
      <w:tr w:rsidR="00EC00E4" w:rsidRPr="00EC00E4" w14:paraId="3339BB45" w14:textId="77777777" w:rsidTr="00BB5EFE">
        <w:tc>
          <w:tcPr>
            <w:tcW w:w="5147" w:type="dxa"/>
            <w:tcBorders>
              <w:right w:val="single" w:sz="4" w:space="0" w:color="auto"/>
            </w:tcBorders>
          </w:tcPr>
          <w:p w14:paraId="250AAFD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w:t>
            </w:r>
          </w:p>
        </w:tc>
        <w:tc>
          <w:tcPr>
            <w:tcW w:w="1090" w:type="dxa"/>
            <w:tcBorders>
              <w:left w:val="single" w:sz="4" w:space="0" w:color="auto"/>
            </w:tcBorders>
          </w:tcPr>
          <w:p w14:paraId="26084C0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-0.06 </w:t>
            </w:r>
          </w:p>
        </w:tc>
        <w:tc>
          <w:tcPr>
            <w:tcW w:w="851" w:type="dxa"/>
            <w:tcBorders>
              <w:right w:val="single" w:sz="4" w:space="0" w:color="auto"/>
            </w:tcBorders>
          </w:tcPr>
          <w:p w14:paraId="2758A31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E75BCA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0.002 </w:t>
            </w:r>
          </w:p>
        </w:tc>
        <w:tc>
          <w:tcPr>
            <w:tcW w:w="850" w:type="dxa"/>
            <w:tcBorders>
              <w:left w:val="nil"/>
              <w:right w:val="nil"/>
            </w:tcBorders>
          </w:tcPr>
          <w:p w14:paraId="55D3A3A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555AF5CE" w14:textId="77777777" w:rsidTr="00BB5EFE">
        <w:tc>
          <w:tcPr>
            <w:tcW w:w="5147" w:type="dxa"/>
            <w:tcBorders>
              <w:right w:val="single" w:sz="4" w:space="0" w:color="auto"/>
            </w:tcBorders>
          </w:tcPr>
          <w:p w14:paraId="48D2271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w:t>
            </w:r>
          </w:p>
        </w:tc>
        <w:tc>
          <w:tcPr>
            <w:tcW w:w="1090" w:type="dxa"/>
            <w:tcBorders>
              <w:left w:val="single" w:sz="4" w:space="0" w:color="auto"/>
            </w:tcBorders>
          </w:tcPr>
          <w:p w14:paraId="4132CC8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-0.13***</w:t>
            </w:r>
          </w:p>
        </w:tc>
        <w:tc>
          <w:tcPr>
            <w:tcW w:w="851" w:type="dxa"/>
            <w:tcBorders>
              <w:right w:val="single" w:sz="4" w:space="0" w:color="auto"/>
            </w:tcBorders>
          </w:tcPr>
          <w:p w14:paraId="54DD978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540B2E9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0" w:type="dxa"/>
            <w:tcBorders>
              <w:left w:val="nil"/>
              <w:right w:val="nil"/>
            </w:tcBorders>
          </w:tcPr>
          <w:p w14:paraId="4C07768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5CE6103B" w14:textId="77777777" w:rsidTr="00BB5EFE">
        <w:tc>
          <w:tcPr>
            <w:tcW w:w="5147" w:type="dxa"/>
            <w:tcBorders>
              <w:right w:val="single" w:sz="4" w:space="0" w:color="auto"/>
            </w:tcBorders>
          </w:tcPr>
          <w:p w14:paraId="1D94B4B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w:t>
            </w:r>
          </w:p>
        </w:tc>
        <w:tc>
          <w:tcPr>
            <w:tcW w:w="1090" w:type="dxa"/>
            <w:tcBorders>
              <w:left w:val="single" w:sz="4" w:space="0" w:color="auto"/>
            </w:tcBorders>
          </w:tcPr>
          <w:p w14:paraId="6CE63C0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1" w:type="dxa"/>
            <w:tcBorders>
              <w:right w:val="single" w:sz="4" w:space="0" w:color="auto"/>
            </w:tcBorders>
          </w:tcPr>
          <w:p w14:paraId="579AC1E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670E56AB"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rPr>
              <w:t xml:space="preserve">-0.06 </w:t>
            </w:r>
          </w:p>
        </w:tc>
        <w:tc>
          <w:tcPr>
            <w:tcW w:w="850" w:type="dxa"/>
            <w:tcBorders>
              <w:left w:val="nil"/>
              <w:right w:val="nil"/>
            </w:tcBorders>
          </w:tcPr>
          <w:p w14:paraId="2C1FD97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r w:rsidRPr="00EC00E4">
              <w:rPr>
                <w:rFonts w:eastAsia="Calibri" w:cs="Times New Roman"/>
                <w:sz w:val="22"/>
                <w:lang w:val="en-AU"/>
              </w:rPr>
              <w:t>)</w:t>
            </w:r>
          </w:p>
        </w:tc>
      </w:tr>
      <w:tr w:rsidR="00EC00E4" w:rsidRPr="00EC00E4" w14:paraId="1BC36890" w14:textId="77777777" w:rsidTr="00BB5EFE">
        <w:tc>
          <w:tcPr>
            <w:tcW w:w="5147" w:type="dxa"/>
            <w:tcBorders>
              <w:right w:val="single" w:sz="4" w:space="0" w:color="auto"/>
            </w:tcBorders>
          </w:tcPr>
          <w:p w14:paraId="0109802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 (most disadvantaged)</w:t>
            </w:r>
          </w:p>
        </w:tc>
        <w:tc>
          <w:tcPr>
            <w:tcW w:w="1090" w:type="dxa"/>
            <w:tcBorders>
              <w:left w:val="single" w:sz="4" w:space="0" w:color="auto"/>
            </w:tcBorders>
          </w:tcPr>
          <w:p w14:paraId="64860E0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-0.14** </w:t>
            </w:r>
          </w:p>
        </w:tc>
        <w:tc>
          <w:tcPr>
            <w:tcW w:w="851" w:type="dxa"/>
            <w:tcBorders>
              <w:right w:val="single" w:sz="4" w:space="0" w:color="auto"/>
            </w:tcBorders>
          </w:tcPr>
          <w:p w14:paraId="05D5867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6B94CA6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-0.13** </w:t>
            </w:r>
          </w:p>
        </w:tc>
        <w:tc>
          <w:tcPr>
            <w:tcW w:w="850" w:type="dxa"/>
            <w:tcBorders>
              <w:left w:val="nil"/>
              <w:right w:val="nil"/>
            </w:tcBorders>
          </w:tcPr>
          <w:p w14:paraId="4625308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22A8E7EF" w14:textId="77777777" w:rsidTr="00BB5EFE">
        <w:tc>
          <w:tcPr>
            <w:tcW w:w="5147" w:type="dxa"/>
            <w:tcBorders>
              <w:right w:val="single" w:sz="4" w:space="0" w:color="auto"/>
            </w:tcBorders>
          </w:tcPr>
          <w:p w14:paraId="328F14A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Diagnosis category </w:t>
            </w:r>
            <w:r w:rsidRPr="00EC00E4">
              <w:rPr>
                <w:rFonts w:eastAsia="Calibri" w:cs="Times New Roman"/>
                <w:i/>
                <w:sz w:val="22"/>
              </w:rPr>
              <w:t>base: bipolar</w:t>
            </w:r>
          </w:p>
        </w:tc>
        <w:tc>
          <w:tcPr>
            <w:tcW w:w="1090" w:type="dxa"/>
            <w:tcBorders>
              <w:left w:val="single" w:sz="4" w:space="0" w:color="auto"/>
            </w:tcBorders>
          </w:tcPr>
          <w:p w14:paraId="361861A6"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6066F75E"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692CB7B9"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73912798" w14:textId="77777777" w:rsidR="00EC00E4" w:rsidRPr="00EC00E4" w:rsidRDefault="00EC00E4" w:rsidP="00EC00E4">
            <w:pPr>
              <w:spacing w:line="240" w:lineRule="auto"/>
              <w:jc w:val="center"/>
              <w:rPr>
                <w:rFonts w:eastAsia="Calibri" w:cs="Times New Roman"/>
                <w:sz w:val="22"/>
              </w:rPr>
            </w:pPr>
          </w:p>
        </w:tc>
      </w:tr>
      <w:tr w:rsidR="00EC00E4" w:rsidRPr="00EC00E4" w14:paraId="3CBA1781" w14:textId="77777777" w:rsidTr="00BB5EFE">
        <w:tc>
          <w:tcPr>
            <w:tcW w:w="5147" w:type="dxa"/>
            <w:tcBorders>
              <w:right w:val="single" w:sz="4" w:space="0" w:color="auto"/>
            </w:tcBorders>
          </w:tcPr>
          <w:p w14:paraId="44D67D1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Schizophrenia</w:t>
            </w:r>
          </w:p>
        </w:tc>
        <w:tc>
          <w:tcPr>
            <w:tcW w:w="1090" w:type="dxa"/>
            <w:tcBorders>
              <w:left w:val="single" w:sz="4" w:space="0" w:color="auto"/>
            </w:tcBorders>
          </w:tcPr>
          <w:p w14:paraId="738996D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-0.13*** </w:t>
            </w:r>
          </w:p>
        </w:tc>
        <w:tc>
          <w:tcPr>
            <w:tcW w:w="851" w:type="dxa"/>
            <w:tcBorders>
              <w:right w:val="single" w:sz="4" w:space="0" w:color="auto"/>
            </w:tcBorders>
          </w:tcPr>
          <w:p w14:paraId="006CE53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6CA2357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-0.08*** </w:t>
            </w:r>
          </w:p>
        </w:tc>
        <w:tc>
          <w:tcPr>
            <w:tcW w:w="850" w:type="dxa"/>
            <w:tcBorders>
              <w:left w:val="nil"/>
              <w:right w:val="nil"/>
            </w:tcBorders>
          </w:tcPr>
          <w:p w14:paraId="25EAD35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45F97418" w14:textId="77777777" w:rsidTr="00BB5EFE">
        <w:tc>
          <w:tcPr>
            <w:tcW w:w="5147" w:type="dxa"/>
            <w:tcBorders>
              <w:right w:val="single" w:sz="4" w:space="0" w:color="auto"/>
            </w:tcBorders>
          </w:tcPr>
          <w:p w14:paraId="4A248F7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Both diagnoses</w:t>
            </w:r>
          </w:p>
        </w:tc>
        <w:tc>
          <w:tcPr>
            <w:tcW w:w="1090" w:type="dxa"/>
            <w:tcBorders>
              <w:left w:val="single" w:sz="4" w:space="0" w:color="auto"/>
            </w:tcBorders>
          </w:tcPr>
          <w:p w14:paraId="77A0E61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-0.06* </w:t>
            </w:r>
          </w:p>
        </w:tc>
        <w:tc>
          <w:tcPr>
            <w:tcW w:w="851" w:type="dxa"/>
            <w:tcBorders>
              <w:right w:val="single" w:sz="4" w:space="0" w:color="auto"/>
            </w:tcBorders>
          </w:tcPr>
          <w:p w14:paraId="72A868C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41C8ABE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4A76ADE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05FBC40F" w14:textId="77777777" w:rsidTr="00BB5EFE">
        <w:trPr>
          <w:trHeight w:val="249"/>
        </w:trPr>
        <w:tc>
          <w:tcPr>
            <w:tcW w:w="5147" w:type="dxa"/>
            <w:tcBorders>
              <w:top w:val="nil"/>
              <w:bottom w:val="nil"/>
              <w:right w:val="single" w:sz="4" w:space="0" w:color="auto"/>
            </w:tcBorders>
          </w:tcPr>
          <w:p w14:paraId="0DE7910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Number of years since diagnosis </w:t>
            </w:r>
            <w:r w:rsidRPr="00EC00E4">
              <w:rPr>
                <w:rFonts w:eastAsia="Calibri" w:cs="Times New Roman"/>
                <w:i/>
                <w:sz w:val="22"/>
              </w:rPr>
              <w:t>base: 0-1</w:t>
            </w:r>
          </w:p>
        </w:tc>
        <w:tc>
          <w:tcPr>
            <w:tcW w:w="1090" w:type="dxa"/>
            <w:tcBorders>
              <w:top w:val="nil"/>
              <w:left w:val="single" w:sz="4" w:space="0" w:color="auto"/>
              <w:bottom w:val="nil"/>
            </w:tcBorders>
          </w:tcPr>
          <w:p w14:paraId="07B30732"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7A27BA3D"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6120B563"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3EDB814A" w14:textId="77777777" w:rsidR="00EC00E4" w:rsidRPr="00EC00E4" w:rsidRDefault="00EC00E4" w:rsidP="00EC00E4">
            <w:pPr>
              <w:spacing w:line="240" w:lineRule="auto"/>
              <w:jc w:val="center"/>
              <w:rPr>
                <w:rFonts w:eastAsia="Calibri" w:cs="Times New Roman"/>
                <w:sz w:val="22"/>
              </w:rPr>
            </w:pPr>
          </w:p>
        </w:tc>
      </w:tr>
      <w:tr w:rsidR="00EC00E4" w:rsidRPr="00EC00E4" w14:paraId="0E7F0548" w14:textId="77777777" w:rsidTr="00BB5EFE">
        <w:tc>
          <w:tcPr>
            <w:tcW w:w="5147" w:type="dxa"/>
            <w:tcBorders>
              <w:top w:val="nil"/>
              <w:bottom w:val="nil"/>
              <w:right w:val="single" w:sz="4" w:space="0" w:color="auto"/>
            </w:tcBorders>
          </w:tcPr>
          <w:p w14:paraId="269D349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2-5</w:t>
            </w:r>
          </w:p>
        </w:tc>
        <w:tc>
          <w:tcPr>
            <w:tcW w:w="1090" w:type="dxa"/>
            <w:tcBorders>
              <w:top w:val="nil"/>
              <w:left w:val="single" w:sz="4" w:space="0" w:color="auto"/>
              <w:bottom w:val="nil"/>
            </w:tcBorders>
          </w:tcPr>
          <w:p w14:paraId="77F64C3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-0.16*** </w:t>
            </w:r>
          </w:p>
        </w:tc>
        <w:tc>
          <w:tcPr>
            <w:tcW w:w="851" w:type="dxa"/>
            <w:tcBorders>
              <w:top w:val="nil"/>
              <w:bottom w:val="nil"/>
              <w:right w:val="single" w:sz="4" w:space="0" w:color="auto"/>
            </w:tcBorders>
          </w:tcPr>
          <w:p w14:paraId="3ED75E0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67402B3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-0.08*** </w:t>
            </w:r>
          </w:p>
        </w:tc>
        <w:tc>
          <w:tcPr>
            <w:tcW w:w="850" w:type="dxa"/>
            <w:tcBorders>
              <w:top w:val="nil"/>
              <w:left w:val="nil"/>
              <w:bottom w:val="nil"/>
              <w:right w:val="nil"/>
            </w:tcBorders>
          </w:tcPr>
          <w:p w14:paraId="23C66E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8527026" w14:textId="77777777" w:rsidTr="00BB5EFE">
        <w:tc>
          <w:tcPr>
            <w:tcW w:w="5147" w:type="dxa"/>
            <w:tcBorders>
              <w:top w:val="nil"/>
              <w:bottom w:val="nil"/>
              <w:right w:val="single" w:sz="4" w:space="0" w:color="auto"/>
            </w:tcBorders>
          </w:tcPr>
          <w:p w14:paraId="39FA51B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w:t>
            </w:r>
          </w:p>
        </w:tc>
        <w:tc>
          <w:tcPr>
            <w:tcW w:w="1090" w:type="dxa"/>
            <w:tcBorders>
              <w:top w:val="nil"/>
              <w:left w:val="single" w:sz="4" w:space="0" w:color="auto"/>
              <w:bottom w:val="nil"/>
            </w:tcBorders>
          </w:tcPr>
          <w:p w14:paraId="531D493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-0.15*** </w:t>
            </w:r>
          </w:p>
        </w:tc>
        <w:tc>
          <w:tcPr>
            <w:tcW w:w="851" w:type="dxa"/>
            <w:tcBorders>
              <w:top w:val="nil"/>
              <w:bottom w:val="nil"/>
              <w:right w:val="single" w:sz="4" w:space="0" w:color="auto"/>
            </w:tcBorders>
          </w:tcPr>
          <w:p w14:paraId="258ED99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743E2D1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-0.09*** </w:t>
            </w:r>
          </w:p>
        </w:tc>
        <w:tc>
          <w:tcPr>
            <w:tcW w:w="850" w:type="dxa"/>
            <w:tcBorders>
              <w:top w:val="nil"/>
              <w:left w:val="nil"/>
              <w:bottom w:val="nil"/>
              <w:right w:val="nil"/>
            </w:tcBorders>
          </w:tcPr>
          <w:p w14:paraId="10542D1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67B73CA4" w14:textId="77777777" w:rsidTr="00BB5EFE">
        <w:tc>
          <w:tcPr>
            <w:tcW w:w="5147" w:type="dxa"/>
            <w:tcBorders>
              <w:right w:val="single" w:sz="4" w:space="0" w:color="auto"/>
            </w:tcBorders>
          </w:tcPr>
          <w:p w14:paraId="5DA51C6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Comorbidities </w:t>
            </w:r>
            <w:r w:rsidRPr="00EC00E4">
              <w:rPr>
                <w:rFonts w:eastAsia="Calibri" w:cs="Times New Roman"/>
                <w:i/>
                <w:sz w:val="22"/>
              </w:rPr>
              <w:t>base: each not present</w:t>
            </w:r>
          </w:p>
        </w:tc>
        <w:tc>
          <w:tcPr>
            <w:tcW w:w="1090" w:type="dxa"/>
            <w:tcBorders>
              <w:left w:val="single" w:sz="4" w:space="0" w:color="auto"/>
            </w:tcBorders>
          </w:tcPr>
          <w:p w14:paraId="223F508B"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201B604"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46B0A945"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025A929D" w14:textId="77777777" w:rsidR="00EC00E4" w:rsidRPr="00EC00E4" w:rsidRDefault="00EC00E4" w:rsidP="00EC00E4">
            <w:pPr>
              <w:spacing w:line="240" w:lineRule="auto"/>
              <w:jc w:val="center"/>
              <w:rPr>
                <w:rFonts w:eastAsia="Calibri" w:cs="Times New Roman"/>
                <w:sz w:val="22"/>
              </w:rPr>
            </w:pPr>
          </w:p>
        </w:tc>
      </w:tr>
      <w:tr w:rsidR="00EC00E4" w:rsidRPr="00EC00E4" w14:paraId="2B1DEF4E" w14:textId="77777777" w:rsidTr="00BB5EFE">
        <w:tc>
          <w:tcPr>
            <w:tcW w:w="5147" w:type="dxa"/>
            <w:tcBorders>
              <w:right w:val="single" w:sz="4" w:space="0" w:color="auto"/>
            </w:tcBorders>
          </w:tcPr>
          <w:p w14:paraId="7B9E54D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Depression</w:t>
            </w:r>
          </w:p>
        </w:tc>
        <w:tc>
          <w:tcPr>
            <w:tcW w:w="1090" w:type="dxa"/>
            <w:tcBorders>
              <w:left w:val="single" w:sz="4" w:space="0" w:color="auto"/>
            </w:tcBorders>
          </w:tcPr>
          <w:p w14:paraId="0429B7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0.19*** </w:t>
            </w:r>
          </w:p>
        </w:tc>
        <w:tc>
          <w:tcPr>
            <w:tcW w:w="851" w:type="dxa"/>
            <w:tcBorders>
              <w:right w:val="single" w:sz="4" w:space="0" w:color="auto"/>
            </w:tcBorders>
          </w:tcPr>
          <w:p w14:paraId="4F667D3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29DF793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0.15*** </w:t>
            </w:r>
          </w:p>
        </w:tc>
        <w:tc>
          <w:tcPr>
            <w:tcW w:w="850" w:type="dxa"/>
            <w:tcBorders>
              <w:left w:val="nil"/>
              <w:right w:val="nil"/>
            </w:tcBorders>
          </w:tcPr>
          <w:p w14:paraId="7D39BD3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31A0AC4C" w14:textId="77777777" w:rsidTr="00BB5EFE">
        <w:trPr>
          <w:trHeight w:val="283"/>
        </w:trPr>
        <w:tc>
          <w:tcPr>
            <w:tcW w:w="5147" w:type="dxa"/>
            <w:tcBorders>
              <w:right w:val="single" w:sz="4" w:space="0" w:color="auto"/>
            </w:tcBorders>
          </w:tcPr>
          <w:p w14:paraId="36725FE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Diabetes</w:t>
            </w:r>
          </w:p>
        </w:tc>
        <w:tc>
          <w:tcPr>
            <w:tcW w:w="1090" w:type="dxa"/>
            <w:tcBorders>
              <w:left w:val="single" w:sz="4" w:space="0" w:color="auto"/>
            </w:tcBorders>
          </w:tcPr>
          <w:p w14:paraId="5CD4D45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0.25*** </w:t>
            </w:r>
          </w:p>
        </w:tc>
        <w:tc>
          <w:tcPr>
            <w:tcW w:w="851" w:type="dxa"/>
            <w:tcBorders>
              <w:right w:val="single" w:sz="4" w:space="0" w:color="auto"/>
            </w:tcBorders>
          </w:tcPr>
          <w:p w14:paraId="6BE3D24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1E067CC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0.11*** </w:t>
            </w:r>
          </w:p>
        </w:tc>
        <w:tc>
          <w:tcPr>
            <w:tcW w:w="850" w:type="dxa"/>
            <w:tcBorders>
              <w:left w:val="nil"/>
              <w:right w:val="nil"/>
            </w:tcBorders>
          </w:tcPr>
          <w:p w14:paraId="79EDC4B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137D164" w14:textId="77777777" w:rsidTr="00BB5EFE">
        <w:tc>
          <w:tcPr>
            <w:tcW w:w="5147" w:type="dxa"/>
            <w:tcBorders>
              <w:right w:val="single" w:sz="4" w:space="0" w:color="auto"/>
            </w:tcBorders>
          </w:tcPr>
          <w:p w14:paraId="7BFEB75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pulmonary disease </w:t>
            </w:r>
          </w:p>
        </w:tc>
        <w:tc>
          <w:tcPr>
            <w:tcW w:w="1090" w:type="dxa"/>
            <w:tcBorders>
              <w:left w:val="single" w:sz="4" w:space="0" w:color="auto"/>
            </w:tcBorders>
          </w:tcPr>
          <w:p w14:paraId="75CCC61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0.25*** </w:t>
            </w:r>
          </w:p>
        </w:tc>
        <w:tc>
          <w:tcPr>
            <w:tcW w:w="851" w:type="dxa"/>
            <w:tcBorders>
              <w:right w:val="single" w:sz="4" w:space="0" w:color="auto"/>
            </w:tcBorders>
          </w:tcPr>
          <w:p w14:paraId="4BD77A6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247EACF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0.16*** </w:t>
            </w:r>
          </w:p>
        </w:tc>
        <w:tc>
          <w:tcPr>
            <w:tcW w:w="850" w:type="dxa"/>
            <w:tcBorders>
              <w:left w:val="nil"/>
              <w:right w:val="nil"/>
            </w:tcBorders>
          </w:tcPr>
          <w:p w14:paraId="2ABF1FE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5BE282DC" w14:textId="77777777" w:rsidTr="00BB5EFE">
        <w:tc>
          <w:tcPr>
            <w:tcW w:w="5147" w:type="dxa"/>
            <w:tcBorders>
              <w:right w:val="single" w:sz="4" w:space="0" w:color="auto"/>
            </w:tcBorders>
          </w:tcPr>
          <w:p w14:paraId="55688F1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Cerebrovascular disease</w:t>
            </w:r>
          </w:p>
        </w:tc>
        <w:tc>
          <w:tcPr>
            <w:tcW w:w="1090" w:type="dxa"/>
            <w:tcBorders>
              <w:left w:val="single" w:sz="4" w:space="0" w:color="auto"/>
            </w:tcBorders>
          </w:tcPr>
          <w:p w14:paraId="2746542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1" w:type="dxa"/>
            <w:tcBorders>
              <w:right w:val="single" w:sz="4" w:space="0" w:color="auto"/>
            </w:tcBorders>
          </w:tcPr>
          <w:p w14:paraId="50181A1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47ADB2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0.01 </w:t>
            </w:r>
          </w:p>
        </w:tc>
        <w:tc>
          <w:tcPr>
            <w:tcW w:w="850" w:type="dxa"/>
            <w:tcBorders>
              <w:left w:val="nil"/>
              <w:right w:val="nil"/>
            </w:tcBorders>
          </w:tcPr>
          <w:p w14:paraId="6DAE899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38A63AE1" w14:textId="77777777" w:rsidTr="00BB5EFE">
        <w:tc>
          <w:tcPr>
            <w:tcW w:w="5147" w:type="dxa"/>
            <w:tcBorders>
              <w:right w:val="single" w:sz="4" w:space="0" w:color="auto"/>
            </w:tcBorders>
          </w:tcPr>
          <w:p w14:paraId="1BC3138E" w14:textId="77777777" w:rsidR="00EC00E4" w:rsidRPr="00EC00E4" w:rsidRDefault="00EC00E4" w:rsidP="00EC00E4">
            <w:pPr>
              <w:spacing w:line="240" w:lineRule="auto"/>
              <w:rPr>
                <w:rFonts w:eastAsia="Calibri" w:cs="Times New Roman"/>
                <w:iCs/>
                <w:sz w:val="22"/>
              </w:rPr>
            </w:pPr>
            <w:r w:rsidRPr="00EC00E4">
              <w:rPr>
                <w:rFonts w:eastAsia="Calibri" w:cs="Times New Roman"/>
                <w:iCs/>
                <w:sz w:val="22"/>
              </w:rPr>
              <w:t xml:space="preserve">     CHD or myocardial infarction</w:t>
            </w:r>
          </w:p>
        </w:tc>
        <w:tc>
          <w:tcPr>
            <w:tcW w:w="1090" w:type="dxa"/>
            <w:tcBorders>
              <w:left w:val="single" w:sz="4" w:space="0" w:color="auto"/>
            </w:tcBorders>
          </w:tcPr>
          <w:p w14:paraId="25D1FC1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0.12* </w:t>
            </w:r>
          </w:p>
        </w:tc>
        <w:tc>
          <w:tcPr>
            <w:tcW w:w="851" w:type="dxa"/>
            <w:tcBorders>
              <w:right w:val="single" w:sz="4" w:space="0" w:color="auto"/>
            </w:tcBorders>
          </w:tcPr>
          <w:p w14:paraId="03BFC49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6EE6637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0" w:type="dxa"/>
            <w:tcBorders>
              <w:left w:val="nil"/>
              <w:right w:val="nil"/>
            </w:tcBorders>
          </w:tcPr>
          <w:p w14:paraId="1783DC4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607C98AF" w14:textId="77777777" w:rsidTr="00BB5EFE">
        <w:tc>
          <w:tcPr>
            <w:tcW w:w="5147" w:type="dxa"/>
            <w:tcBorders>
              <w:right w:val="single" w:sz="4" w:space="0" w:color="auto"/>
            </w:tcBorders>
          </w:tcPr>
          <w:p w14:paraId="5C2D8E3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Dementia</w:t>
            </w:r>
          </w:p>
        </w:tc>
        <w:tc>
          <w:tcPr>
            <w:tcW w:w="1090" w:type="dxa"/>
            <w:tcBorders>
              <w:left w:val="single" w:sz="4" w:space="0" w:color="auto"/>
            </w:tcBorders>
          </w:tcPr>
          <w:p w14:paraId="5AB5FB4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0.005</w:t>
            </w:r>
          </w:p>
        </w:tc>
        <w:tc>
          <w:tcPr>
            <w:tcW w:w="851" w:type="dxa"/>
            <w:tcBorders>
              <w:right w:val="single" w:sz="4" w:space="0" w:color="auto"/>
            </w:tcBorders>
          </w:tcPr>
          <w:p w14:paraId="12765D3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61E3C3B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-0.34***</w:t>
            </w:r>
          </w:p>
        </w:tc>
        <w:tc>
          <w:tcPr>
            <w:tcW w:w="850" w:type="dxa"/>
            <w:tcBorders>
              <w:left w:val="nil"/>
              <w:right w:val="nil"/>
            </w:tcBorders>
          </w:tcPr>
          <w:p w14:paraId="79D7A25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63E8301C" w14:textId="77777777" w:rsidTr="00BB5EFE">
        <w:tc>
          <w:tcPr>
            <w:tcW w:w="5147" w:type="dxa"/>
            <w:tcBorders>
              <w:right w:val="single" w:sz="4" w:space="0" w:color="auto"/>
            </w:tcBorders>
          </w:tcPr>
          <w:p w14:paraId="26FA55C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Cancer</w:t>
            </w:r>
          </w:p>
        </w:tc>
        <w:tc>
          <w:tcPr>
            <w:tcW w:w="1090" w:type="dxa"/>
            <w:tcBorders>
              <w:left w:val="single" w:sz="4" w:space="0" w:color="auto"/>
            </w:tcBorders>
          </w:tcPr>
          <w:p w14:paraId="6CB8A15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0.14*** </w:t>
            </w:r>
          </w:p>
        </w:tc>
        <w:tc>
          <w:tcPr>
            <w:tcW w:w="851" w:type="dxa"/>
            <w:tcBorders>
              <w:right w:val="single" w:sz="4" w:space="0" w:color="auto"/>
            </w:tcBorders>
          </w:tcPr>
          <w:p w14:paraId="02121A0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0B7CC0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0.12*** </w:t>
            </w:r>
          </w:p>
        </w:tc>
        <w:tc>
          <w:tcPr>
            <w:tcW w:w="850" w:type="dxa"/>
            <w:tcBorders>
              <w:left w:val="nil"/>
              <w:right w:val="nil"/>
            </w:tcBorders>
          </w:tcPr>
          <w:p w14:paraId="4BFA7F0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3364B190" w14:textId="77777777" w:rsidTr="00BB5EFE">
        <w:tc>
          <w:tcPr>
            <w:tcW w:w="5147" w:type="dxa"/>
            <w:tcBorders>
              <w:right w:val="single" w:sz="4" w:space="0" w:color="auto"/>
            </w:tcBorders>
          </w:tcPr>
          <w:p w14:paraId="5D8A876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Peptic ulcer disease</w:t>
            </w:r>
          </w:p>
        </w:tc>
        <w:tc>
          <w:tcPr>
            <w:tcW w:w="1090" w:type="dxa"/>
            <w:tcBorders>
              <w:left w:val="single" w:sz="4" w:space="0" w:color="auto"/>
            </w:tcBorders>
          </w:tcPr>
          <w:p w14:paraId="26793D1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0.20*** </w:t>
            </w:r>
          </w:p>
        </w:tc>
        <w:tc>
          <w:tcPr>
            <w:tcW w:w="851" w:type="dxa"/>
            <w:tcBorders>
              <w:right w:val="single" w:sz="4" w:space="0" w:color="auto"/>
            </w:tcBorders>
          </w:tcPr>
          <w:p w14:paraId="142A019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2A8C9E7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0.07 </w:t>
            </w:r>
          </w:p>
        </w:tc>
        <w:tc>
          <w:tcPr>
            <w:tcW w:w="850" w:type="dxa"/>
            <w:tcBorders>
              <w:left w:val="nil"/>
              <w:right w:val="nil"/>
            </w:tcBorders>
          </w:tcPr>
          <w:p w14:paraId="6FA8A23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446396D2" w14:textId="77777777" w:rsidTr="00BB5EFE">
        <w:tc>
          <w:tcPr>
            <w:tcW w:w="5147" w:type="dxa"/>
            <w:tcBorders>
              <w:right w:val="single" w:sz="4" w:space="0" w:color="auto"/>
            </w:tcBorders>
          </w:tcPr>
          <w:p w14:paraId="38FCAC2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Peripheral vascular disease</w:t>
            </w:r>
          </w:p>
        </w:tc>
        <w:tc>
          <w:tcPr>
            <w:tcW w:w="1090" w:type="dxa"/>
            <w:tcBorders>
              <w:left w:val="single" w:sz="4" w:space="0" w:color="auto"/>
            </w:tcBorders>
          </w:tcPr>
          <w:p w14:paraId="5065B2B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0.17* </w:t>
            </w:r>
          </w:p>
        </w:tc>
        <w:tc>
          <w:tcPr>
            <w:tcW w:w="851" w:type="dxa"/>
            <w:tcBorders>
              <w:right w:val="single" w:sz="4" w:space="0" w:color="auto"/>
            </w:tcBorders>
          </w:tcPr>
          <w:p w14:paraId="68858F5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66D9B2C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0.14* </w:t>
            </w:r>
          </w:p>
        </w:tc>
        <w:tc>
          <w:tcPr>
            <w:tcW w:w="850" w:type="dxa"/>
            <w:tcBorders>
              <w:left w:val="nil"/>
              <w:right w:val="nil"/>
            </w:tcBorders>
          </w:tcPr>
          <w:p w14:paraId="48AD88B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5037CD88" w14:textId="77777777" w:rsidTr="00BB5EFE">
        <w:tc>
          <w:tcPr>
            <w:tcW w:w="5147" w:type="dxa"/>
            <w:tcBorders>
              <w:right w:val="single" w:sz="4" w:space="0" w:color="auto"/>
            </w:tcBorders>
          </w:tcPr>
          <w:p w14:paraId="3B9DE02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kidney disease</w:t>
            </w:r>
          </w:p>
        </w:tc>
        <w:tc>
          <w:tcPr>
            <w:tcW w:w="1090" w:type="dxa"/>
            <w:tcBorders>
              <w:left w:val="single" w:sz="4" w:space="0" w:color="auto"/>
            </w:tcBorders>
          </w:tcPr>
          <w:p w14:paraId="32AD77F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0.18*** </w:t>
            </w:r>
          </w:p>
        </w:tc>
        <w:tc>
          <w:tcPr>
            <w:tcW w:w="851" w:type="dxa"/>
            <w:tcBorders>
              <w:right w:val="single" w:sz="4" w:space="0" w:color="auto"/>
            </w:tcBorders>
          </w:tcPr>
          <w:p w14:paraId="43E0D86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23DA1FA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0.04 </w:t>
            </w:r>
          </w:p>
        </w:tc>
        <w:tc>
          <w:tcPr>
            <w:tcW w:w="850" w:type="dxa"/>
            <w:tcBorders>
              <w:left w:val="nil"/>
              <w:right w:val="nil"/>
            </w:tcBorders>
          </w:tcPr>
          <w:p w14:paraId="01FC899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67C60B4C" w14:textId="77777777" w:rsidTr="00BB5EFE">
        <w:tc>
          <w:tcPr>
            <w:tcW w:w="5147" w:type="dxa"/>
            <w:tcBorders>
              <w:right w:val="single" w:sz="4" w:space="0" w:color="auto"/>
            </w:tcBorders>
          </w:tcPr>
          <w:p w14:paraId="07D4CC8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Rheumatological disease</w:t>
            </w:r>
          </w:p>
        </w:tc>
        <w:tc>
          <w:tcPr>
            <w:tcW w:w="1090" w:type="dxa"/>
            <w:tcBorders>
              <w:left w:val="single" w:sz="4" w:space="0" w:color="auto"/>
            </w:tcBorders>
          </w:tcPr>
          <w:p w14:paraId="09B713A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0.22*** </w:t>
            </w:r>
          </w:p>
        </w:tc>
        <w:tc>
          <w:tcPr>
            <w:tcW w:w="851" w:type="dxa"/>
            <w:tcBorders>
              <w:right w:val="single" w:sz="4" w:space="0" w:color="auto"/>
            </w:tcBorders>
          </w:tcPr>
          <w:p w14:paraId="4F7A123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191976F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0.19*** </w:t>
            </w:r>
          </w:p>
        </w:tc>
        <w:tc>
          <w:tcPr>
            <w:tcW w:w="850" w:type="dxa"/>
            <w:tcBorders>
              <w:left w:val="nil"/>
              <w:right w:val="nil"/>
            </w:tcBorders>
          </w:tcPr>
          <w:p w14:paraId="00F590F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7C8D465A" w14:textId="77777777" w:rsidTr="00BB5EFE">
        <w:tc>
          <w:tcPr>
            <w:tcW w:w="5147" w:type="dxa"/>
            <w:tcBorders>
              <w:right w:val="single" w:sz="4" w:space="0" w:color="auto"/>
            </w:tcBorders>
          </w:tcPr>
          <w:p w14:paraId="33AC40B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Liver disease</w:t>
            </w:r>
          </w:p>
        </w:tc>
        <w:tc>
          <w:tcPr>
            <w:tcW w:w="1090" w:type="dxa"/>
            <w:tcBorders>
              <w:left w:val="single" w:sz="4" w:space="0" w:color="auto"/>
            </w:tcBorders>
          </w:tcPr>
          <w:p w14:paraId="723BBD8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0.26* </w:t>
            </w:r>
          </w:p>
        </w:tc>
        <w:tc>
          <w:tcPr>
            <w:tcW w:w="851" w:type="dxa"/>
            <w:tcBorders>
              <w:right w:val="single" w:sz="4" w:space="0" w:color="auto"/>
            </w:tcBorders>
          </w:tcPr>
          <w:p w14:paraId="78E34A2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1134" w:type="dxa"/>
            <w:tcBorders>
              <w:left w:val="single" w:sz="4" w:space="0" w:color="auto"/>
              <w:right w:val="nil"/>
            </w:tcBorders>
          </w:tcPr>
          <w:p w14:paraId="42A066C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0.15* </w:t>
            </w:r>
          </w:p>
        </w:tc>
        <w:tc>
          <w:tcPr>
            <w:tcW w:w="850" w:type="dxa"/>
            <w:tcBorders>
              <w:left w:val="nil"/>
              <w:right w:val="nil"/>
            </w:tcBorders>
          </w:tcPr>
          <w:p w14:paraId="1E92B09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5B1DE03C" w14:textId="77777777" w:rsidTr="00BB5EFE">
        <w:tc>
          <w:tcPr>
            <w:tcW w:w="5147" w:type="dxa"/>
            <w:tcBorders>
              <w:right w:val="single" w:sz="4" w:space="0" w:color="auto"/>
            </w:tcBorders>
          </w:tcPr>
          <w:p w14:paraId="52D0DF0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Smoking </w:t>
            </w:r>
            <w:r w:rsidRPr="00EC00E4">
              <w:rPr>
                <w:rFonts w:eastAsia="Calibri" w:cs="Times New Roman"/>
                <w:i/>
                <w:sz w:val="22"/>
              </w:rPr>
              <w:t>base: non-smoker</w:t>
            </w:r>
          </w:p>
        </w:tc>
        <w:tc>
          <w:tcPr>
            <w:tcW w:w="1090" w:type="dxa"/>
            <w:tcBorders>
              <w:left w:val="single" w:sz="4" w:space="0" w:color="auto"/>
            </w:tcBorders>
          </w:tcPr>
          <w:p w14:paraId="320A1FBC"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49704E9B"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74846BF1"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172E0260" w14:textId="77777777" w:rsidR="00EC00E4" w:rsidRPr="00EC00E4" w:rsidRDefault="00EC00E4" w:rsidP="00EC00E4">
            <w:pPr>
              <w:spacing w:line="240" w:lineRule="auto"/>
              <w:jc w:val="center"/>
              <w:rPr>
                <w:rFonts w:eastAsia="Calibri" w:cs="Times New Roman"/>
                <w:sz w:val="22"/>
              </w:rPr>
            </w:pPr>
          </w:p>
        </w:tc>
      </w:tr>
      <w:tr w:rsidR="00EC00E4" w:rsidRPr="00EC00E4" w14:paraId="2EF6A1C8" w14:textId="77777777" w:rsidTr="00BB5EFE">
        <w:tc>
          <w:tcPr>
            <w:tcW w:w="5147" w:type="dxa"/>
            <w:tcBorders>
              <w:bottom w:val="nil"/>
              <w:right w:val="single" w:sz="4" w:space="0" w:color="auto"/>
            </w:tcBorders>
          </w:tcPr>
          <w:p w14:paraId="243042F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Current or ex-smoker</w:t>
            </w:r>
          </w:p>
        </w:tc>
        <w:tc>
          <w:tcPr>
            <w:tcW w:w="1090" w:type="dxa"/>
            <w:tcBorders>
              <w:left w:val="single" w:sz="4" w:space="0" w:color="auto"/>
              <w:bottom w:val="nil"/>
            </w:tcBorders>
          </w:tcPr>
          <w:p w14:paraId="6A85465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0.09*** </w:t>
            </w:r>
          </w:p>
        </w:tc>
        <w:tc>
          <w:tcPr>
            <w:tcW w:w="851" w:type="dxa"/>
            <w:tcBorders>
              <w:bottom w:val="nil"/>
              <w:right w:val="single" w:sz="4" w:space="0" w:color="auto"/>
            </w:tcBorders>
          </w:tcPr>
          <w:p w14:paraId="15E9085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bottom w:val="nil"/>
              <w:right w:val="nil"/>
            </w:tcBorders>
          </w:tcPr>
          <w:p w14:paraId="27F1F86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0.08*** </w:t>
            </w:r>
          </w:p>
        </w:tc>
        <w:tc>
          <w:tcPr>
            <w:tcW w:w="850" w:type="dxa"/>
            <w:tcBorders>
              <w:left w:val="nil"/>
              <w:bottom w:val="nil"/>
              <w:right w:val="nil"/>
            </w:tcBorders>
          </w:tcPr>
          <w:p w14:paraId="08D3587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33207DD1" w14:textId="77777777" w:rsidTr="00BB5EFE">
        <w:tc>
          <w:tcPr>
            <w:tcW w:w="5147" w:type="dxa"/>
            <w:tcBorders>
              <w:top w:val="nil"/>
              <w:bottom w:val="nil"/>
              <w:right w:val="single" w:sz="4" w:space="0" w:color="auto"/>
            </w:tcBorders>
          </w:tcPr>
          <w:p w14:paraId="46A93E7D" w14:textId="77777777" w:rsidR="00EC00E4" w:rsidRPr="00EC00E4" w:rsidRDefault="00EC00E4" w:rsidP="00EC00E4">
            <w:pPr>
              <w:spacing w:line="240" w:lineRule="auto"/>
              <w:rPr>
                <w:rFonts w:eastAsia="Calibri" w:cs="Times New Roman"/>
                <w:sz w:val="22"/>
              </w:rPr>
            </w:pPr>
            <w:r w:rsidRPr="00EC00E4">
              <w:rPr>
                <w:rFonts w:eastAsia="Calibri" w:cs="Times New Roman"/>
                <w:b/>
                <w:sz w:val="22"/>
              </w:rPr>
              <w:t>Practice characteristics</w:t>
            </w:r>
          </w:p>
        </w:tc>
        <w:tc>
          <w:tcPr>
            <w:tcW w:w="1090" w:type="dxa"/>
            <w:tcBorders>
              <w:top w:val="nil"/>
              <w:left w:val="single" w:sz="4" w:space="0" w:color="auto"/>
              <w:bottom w:val="nil"/>
            </w:tcBorders>
          </w:tcPr>
          <w:p w14:paraId="65CF0A2A"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52C5D568"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0A98E30E"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264B559F" w14:textId="77777777" w:rsidR="00EC00E4" w:rsidRPr="00EC00E4" w:rsidRDefault="00EC00E4" w:rsidP="00EC00E4">
            <w:pPr>
              <w:spacing w:line="240" w:lineRule="auto"/>
              <w:jc w:val="center"/>
              <w:rPr>
                <w:rFonts w:eastAsia="Calibri" w:cs="Times New Roman"/>
                <w:sz w:val="22"/>
              </w:rPr>
            </w:pPr>
          </w:p>
        </w:tc>
      </w:tr>
      <w:tr w:rsidR="00EC00E4" w:rsidRPr="00EC00E4" w14:paraId="1013A5DA" w14:textId="77777777" w:rsidTr="00BB5EFE">
        <w:tc>
          <w:tcPr>
            <w:tcW w:w="5147" w:type="dxa"/>
            <w:tcBorders>
              <w:top w:val="nil"/>
              <w:bottom w:val="nil"/>
              <w:right w:val="single" w:sz="4" w:space="0" w:color="auto"/>
            </w:tcBorders>
          </w:tcPr>
          <w:p w14:paraId="0087989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general hospital </w:t>
            </w:r>
            <w:r w:rsidRPr="00EC00E4">
              <w:rPr>
                <w:rFonts w:eastAsia="Calibri" w:cs="Times New Roman"/>
                <w:i/>
                <w:iCs/>
                <w:sz w:val="22"/>
              </w:rPr>
              <w:t>base 0-3km</w:t>
            </w:r>
          </w:p>
        </w:tc>
        <w:tc>
          <w:tcPr>
            <w:tcW w:w="1090" w:type="dxa"/>
            <w:tcBorders>
              <w:top w:val="nil"/>
              <w:left w:val="single" w:sz="4" w:space="0" w:color="auto"/>
              <w:bottom w:val="nil"/>
            </w:tcBorders>
          </w:tcPr>
          <w:p w14:paraId="6CF58E47"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23602731"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3ACC494F"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4A25329E" w14:textId="77777777" w:rsidR="00EC00E4" w:rsidRPr="00EC00E4" w:rsidRDefault="00EC00E4" w:rsidP="00EC00E4">
            <w:pPr>
              <w:spacing w:line="240" w:lineRule="auto"/>
              <w:jc w:val="center"/>
              <w:rPr>
                <w:rFonts w:eastAsia="Calibri" w:cs="Times New Roman"/>
                <w:sz w:val="22"/>
              </w:rPr>
            </w:pPr>
          </w:p>
        </w:tc>
      </w:tr>
      <w:tr w:rsidR="00EC00E4" w:rsidRPr="00EC00E4" w14:paraId="5A1FCFB9" w14:textId="77777777" w:rsidTr="00BB5EFE">
        <w:tc>
          <w:tcPr>
            <w:tcW w:w="5147" w:type="dxa"/>
            <w:tcBorders>
              <w:top w:val="nil"/>
              <w:bottom w:val="nil"/>
              <w:right w:val="single" w:sz="4" w:space="0" w:color="auto"/>
            </w:tcBorders>
          </w:tcPr>
          <w:p w14:paraId="5CCE567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72D8DF6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1" w:type="dxa"/>
            <w:tcBorders>
              <w:top w:val="nil"/>
              <w:bottom w:val="nil"/>
              <w:right w:val="single" w:sz="4" w:space="0" w:color="auto"/>
            </w:tcBorders>
          </w:tcPr>
          <w:p w14:paraId="04FEBAF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top w:val="nil"/>
              <w:left w:val="single" w:sz="4" w:space="0" w:color="auto"/>
              <w:bottom w:val="nil"/>
              <w:right w:val="nil"/>
            </w:tcBorders>
          </w:tcPr>
          <w:p w14:paraId="3B57AC6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-0.05 </w:t>
            </w:r>
          </w:p>
        </w:tc>
        <w:tc>
          <w:tcPr>
            <w:tcW w:w="850" w:type="dxa"/>
            <w:tcBorders>
              <w:top w:val="nil"/>
              <w:left w:val="nil"/>
              <w:bottom w:val="nil"/>
              <w:right w:val="nil"/>
            </w:tcBorders>
          </w:tcPr>
          <w:p w14:paraId="2D7E1CB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44960315" w14:textId="77777777" w:rsidTr="00BB5EFE">
        <w:tc>
          <w:tcPr>
            <w:tcW w:w="5147" w:type="dxa"/>
            <w:tcBorders>
              <w:top w:val="nil"/>
              <w:bottom w:val="nil"/>
              <w:right w:val="single" w:sz="4" w:space="0" w:color="auto"/>
            </w:tcBorders>
          </w:tcPr>
          <w:p w14:paraId="1170DE1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3205428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0.06 </w:t>
            </w:r>
          </w:p>
        </w:tc>
        <w:tc>
          <w:tcPr>
            <w:tcW w:w="851" w:type="dxa"/>
            <w:tcBorders>
              <w:top w:val="nil"/>
              <w:bottom w:val="nil"/>
              <w:right w:val="single" w:sz="4" w:space="0" w:color="auto"/>
            </w:tcBorders>
          </w:tcPr>
          <w:p w14:paraId="0ED5AF3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nil"/>
              <w:right w:val="nil"/>
            </w:tcBorders>
          </w:tcPr>
          <w:p w14:paraId="36AF0AE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top w:val="nil"/>
              <w:left w:val="nil"/>
              <w:bottom w:val="nil"/>
              <w:right w:val="nil"/>
            </w:tcBorders>
          </w:tcPr>
          <w:p w14:paraId="7442DFF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0DAB10D7" w14:textId="77777777" w:rsidTr="00BB5EFE">
        <w:tc>
          <w:tcPr>
            <w:tcW w:w="5147" w:type="dxa"/>
            <w:tcBorders>
              <w:top w:val="nil"/>
              <w:bottom w:val="nil"/>
              <w:right w:val="single" w:sz="4" w:space="0" w:color="auto"/>
            </w:tcBorders>
          </w:tcPr>
          <w:p w14:paraId="4A01111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nil"/>
            </w:tcBorders>
          </w:tcPr>
          <w:p w14:paraId="25F8D49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-0.05 </w:t>
            </w:r>
          </w:p>
        </w:tc>
        <w:tc>
          <w:tcPr>
            <w:tcW w:w="851" w:type="dxa"/>
            <w:tcBorders>
              <w:top w:val="nil"/>
              <w:bottom w:val="nil"/>
              <w:right w:val="single" w:sz="4" w:space="0" w:color="auto"/>
            </w:tcBorders>
          </w:tcPr>
          <w:p w14:paraId="560000F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top w:val="nil"/>
              <w:left w:val="single" w:sz="4" w:space="0" w:color="auto"/>
              <w:bottom w:val="nil"/>
              <w:right w:val="nil"/>
            </w:tcBorders>
          </w:tcPr>
          <w:p w14:paraId="5931DD5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-0.002</w:t>
            </w:r>
          </w:p>
        </w:tc>
        <w:tc>
          <w:tcPr>
            <w:tcW w:w="850" w:type="dxa"/>
            <w:tcBorders>
              <w:top w:val="nil"/>
              <w:left w:val="nil"/>
              <w:bottom w:val="nil"/>
              <w:right w:val="nil"/>
            </w:tcBorders>
          </w:tcPr>
          <w:p w14:paraId="69055C1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06059BDB" w14:textId="77777777" w:rsidTr="00BB5EFE">
        <w:tc>
          <w:tcPr>
            <w:tcW w:w="5147" w:type="dxa"/>
            <w:tcBorders>
              <w:top w:val="nil"/>
              <w:bottom w:val="nil"/>
              <w:right w:val="single" w:sz="4" w:space="0" w:color="auto"/>
            </w:tcBorders>
          </w:tcPr>
          <w:p w14:paraId="76B1AED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mental health inpatient facility </w:t>
            </w:r>
            <w:r w:rsidRPr="00EC00E4">
              <w:rPr>
                <w:rFonts w:eastAsia="Calibri" w:cs="Times New Roman"/>
                <w:i/>
                <w:iCs/>
                <w:sz w:val="22"/>
              </w:rPr>
              <w:t>base 0-3km</w:t>
            </w:r>
          </w:p>
        </w:tc>
        <w:tc>
          <w:tcPr>
            <w:tcW w:w="1090" w:type="dxa"/>
            <w:tcBorders>
              <w:top w:val="nil"/>
              <w:left w:val="single" w:sz="4" w:space="0" w:color="auto"/>
              <w:bottom w:val="nil"/>
            </w:tcBorders>
          </w:tcPr>
          <w:p w14:paraId="198D6ACA"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61468473"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69540B0A"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5838619D" w14:textId="77777777" w:rsidR="00EC00E4" w:rsidRPr="00EC00E4" w:rsidRDefault="00EC00E4" w:rsidP="00EC00E4">
            <w:pPr>
              <w:spacing w:line="240" w:lineRule="auto"/>
              <w:jc w:val="center"/>
              <w:rPr>
                <w:rFonts w:eastAsia="Calibri" w:cs="Times New Roman"/>
                <w:sz w:val="22"/>
              </w:rPr>
            </w:pPr>
          </w:p>
        </w:tc>
      </w:tr>
      <w:tr w:rsidR="00EC00E4" w:rsidRPr="00EC00E4" w14:paraId="5CD52EF3" w14:textId="77777777" w:rsidTr="00BB5EFE">
        <w:tc>
          <w:tcPr>
            <w:tcW w:w="5147" w:type="dxa"/>
            <w:tcBorders>
              <w:top w:val="nil"/>
              <w:bottom w:val="nil"/>
              <w:right w:val="single" w:sz="4" w:space="0" w:color="auto"/>
            </w:tcBorders>
          </w:tcPr>
          <w:p w14:paraId="2038CF8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3E7EB6B4"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lang w:val="en-AU"/>
              </w:rPr>
              <w:t xml:space="preserve">0.04 </w:t>
            </w:r>
          </w:p>
        </w:tc>
        <w:tc>
          <w:tcPr>
            <w:tcW w:w="851" w:type="dxa"/>
            <w:tcBorders>
              <w:top w:val="nil"/>
              <w:bottom w:val="nil"/>
              <w:right w:val="single" w:sz="4" w:space="0" w:color="auto"/>
            </w:tcBorders>
          </w:tcPr>
          <w:p w14:paraId="1E33DB8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lang w:val="en-AU"/>
              </w:rPr>
              <w:t>(0.06)</w:t>
            </w:r>
          </w:p>
        </w:tc>
        <w:tc>
          <w:tcPr>
            <w:tcW w:w="1134" w:type="dxa"/>
            <w:tcBorders>
              <w:top w:val="nil"/>
              <w:left w:val="single" w:sz="4" w:space="0" w:color="auto"/>
              <w:bottom w:val="nil"/>
              <w:right w:val="nil"/>
            </w:tcBorders>
          </w:tcPr>
          <w:p w14:paraId="46789B9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0" w:type="dxa"/>
            <w:tcBorders>
              <w:top w:val="nil"/>
              <w:left w:val="nil"/>
              <w:bottom w:val="nil"/>
              <w:right w:val="nil"/>
            </w:tcBorders>
          </w:tcPr>
          <w:p w14:paraId="1BF68EE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1281849E" w14:textId="77777777" w:rsidTr="00BB5EFE">
        <w:tc>
          <w:tcPr>
            <w:tcW w:w="5147" w:type="dxa"/>
            <w:tcBorders>
              <w:top w:val="nil"/>
              <w:bottom w:val="nil"/>
              <w:right w:val="single" w:sz="4" w:space="0" w:color="auto"/>
            </w:tcBorders>
          </w:tcPr>
          <w:p w14:paraId="797703D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65DBD1C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-0.05 </w:t>
            </w:r>
          </w:p>
        </w:tc>
        <w:tc>
          <w:tcPr>
            <w:tcW w:w="851" w:type="dxa"/>
            <w:tcBorders>
              <w:top w:val="nil"/>
              <w:bottom w:val="nil"/>
              <w:right w:val="single" w:sz="4" w:space="0" w:color="auto"/>
            </w:tcBorders>
          </w:tcPr>
          <w:p w14:paraId="3D0ADA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nil"/>
              <w:right w:val="nil"/>
            </w:tcBorders>
          </w:tcPr>
          <w:p w14:paraId="6462488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0" w:type="dxa"/>
            <w:tcBorders>
              <w:top w:val="nil"/>
              <w:left w:val="nil"/>
              <w:bottom w:val="nil"/>
              <w:right w:val="nil"/>
            </w:tcBorders>
          </w:tcPr>
          <w:p w14:paraId="2985F12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7B6D973A" w14:textId="77777777" w:rsidTr="00BB5EFE">
        <w:tc>
          <w:tcPr>
            <w:tcW w:w="5147" w:type="dxa"/>
            <w:tcBorders>
              <w:top w:val="nil"/>
              <w:bottom w:val="single" w:sz="4" w:space="0" w:color="BFBFBF"/>
              <w:right w:val="single" w:sz="4" w:space="0" w:color="auto"/>
            </w:tcBorders>
          </w:tcPr>
          <w:p w14:paraId="0DC9694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single" w:sz="4" w:space="0" w:color="BFBFBF"/>
            </w:tcBorders>
          </w:tcPr>
          <w:p w14:paraId="02D7C3E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0.02 </w:t>
            </w:r>
          </w:p>
        </w:tc>
        <w:tc>
          <w:tcPr>
            <w:tcW w:w="851" w:type="dxa"/>
            <w:tcBorders>
              <w:top w:val="nil"/>
              <w:bottom w:val="single" w:sz="4" w:space="0" w:color="BFBFBF"/>
              <w:right w:val="single" w:sz="4" w:space="0" w:color="auto"/>
            </w:tcBorders>
          </w:tcPr>
          <w:p w14:paraId="2A82130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single" w:sz="4" w:space="0" w:color="BFBFBF"/>
              <w:right w:val="nil"/>
            </w:tcBorders>
          </w:tcPr>
          <w:p w14:paraId="5B201B2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top w:val="nil"/>
              <w:left w:val="nil"/>
              <w:bottom w:val="single" w:sz="4" w:space="0" w:color="BFBFBF"/>
              <w:right w:val="nil"/>
            </w:tcBorders>
          </w:tcPr>
          <w:p w14:paraId="79BDA4F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1B9097D8" w14:textId="77777777" w:rsidTr="00BB5EFE">
        <w:tc>
          <w:tcPr>
            <w:tcW w:w="5147" w:type="dxa"/>
            <w:tcBorders>
              <w:top w:val="single" w:sz="4" w:space="0" w:color="BFBFBF"/>
              <w:bottom w:val="nil"/>
              <w:right w:val="single" w:sz="4" w:space="0" w:color="auto"/>
            </w:tcBorders>
          </w:tcPr>
          <w:p w14:paraId="364F78A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observations</w:t>
            </w:r>
          </w:p>
        </w:tc>
        <w:tc>
          <w:tcPr>
            <w:tcW w:w="1090" w:type="dxa"/>
            <w:tcBorders>
              <w:top w:val="single" w:sz="4" w:space="0" w:color="BFBFBF"/>
              <w:left w:val="single" w:sz="4" w:space="0" w:color="auto"/>
              <w:bottom w:val="nil"/>
            </w:tcBorders>
          </w:tcPr>
          <w:p w14:paraId="21D40D1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150,748</w:t>
            </w:r>
          </w:p>
        </w:tc>
        <w:tc>
          <w:tcPr>
            <w:tcW w:w="851" w:type="dxa"/>
            <w:tcBorders>
              <w:top w:val="single" w:sz="4" w:space="0" w:color="BFBFBF"/>
              <w:bottom w:val="nil"/>
              <w:right w:val="single" w:sz="4" w:space="0" w:color="auto"/>
            </w:tcBorders>
          </w:tcPr>
          <w:p w14:paraId="5F05DE5A" w14:textId="77777777" w:rsidR="00EC00E4" w:rsidRPr="00EC00E4" w:rsidRDefault="00EC00E4" w:rsidP="00EC00E4">
            <w:pPr>
              <w:spacing w:line="240" w:lineRule="auto"/>
              <w:jc w:val="center"/>
              <w:rPr>
                <w:rFonts w:eastAsia="Calibri" w:cs="Times New Roman"/>
                <w:sz w:val="22"/>
              </w:rPr>
            </w:pPr>
          </w:p>
        </w:tc>
        <w:tc>
          <w:tcPr>
            <w:tcW w:w="1134" w:type="dxa"/>
            <w:tcBorders>
              <w:top w:val="single" w:sz="4" w:space="0" w:color="BFBFBF"/>
              <w:left w:val="single" w:sz="4" w:space="0" w:color="auto"/>
              <w:bottom w:val="nil"/>
              <w:right w:val="nil"/>
            </w:tcBorders>
          </w:tcPr>
          <w:p w14:paraId="7F2FFD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97,056</w:t>
            </w:r>
          </w:p>
        </w:tc>
        <w:tc>
          <w:tcPr>
            <w:tcW w:w="850" w:type="dxa"/>
            <w:tcBorders>
              <w:top w:val="single" w:sz="4" w:space="0" w:color="BFBFBF"/>
              <w:left w:val="nil"/>
              <w:bottom w:val="nil"/>
              <w:right w:val="nil"/>
            </w:tcBorders>
          </w:tcPr>
          <w:p w14:paraId="6F25E35F" w14:textId="77777777" w:rsidR="00EC00E4" w:rsidRPr="00EC00E4" w:rsidRDefault="00EC00E4" w:rsidP="00EC00E4">
            <w:pPr>
              <w:spacing w:line="240" w:lineRule="auto"/>
              <w:jc w:val="center"/>
              <w:rPr>
                <w:rFonts w:eastAsia="Calibri" w:cs="Times New Roman"/>
                <w:sz w:val="22"/>
              </w:rPr>
            </w:pPr>
          </w:p>
        </w:tc>
      </w:tr>
      <w:tr w:rsidR="00EC00E4" w:rsidRPr="00EC00E4" w14:paraId="0F4B4E91" w14:textId="77777777" w:rsidTr="00BB5EFE">
        <w:tc>
          <w:tcPr>
            <w:tcW w:w="5147" w:type="dxa"/>
            <w:tcBorders>
              <w:top w:val="nil"/>
              <w:bottom w:val="single" w:sz="4" w:space="0" w:color="auto"/>
              <w:right w:val="single" w:sz="4" w:space="0" w:color="auto"/>
            </w:tcBorders>
          </w:tcPr>
          <w:p w14:paraId="151DF55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individuals</w:t>
            </w:r>
          </w:p>
        </w:tc>
        <w:tc>
          <w:tcPr>
            <w:tcW w:w="1090" w:type="dxa"/>
            <w:tcBorders>
              <w:top w:val="nil"/>
              <w:left w:val="single" w:sz="4" w:space="0" w:color="auto"/>
              <w:bottom w:val="single" w:sz="4" w:space="0" w:color="auto"/>
            </w:tcBorders>
          </w:tcPr>
          <w:p w14:paraId="3959C31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16,485</w:t>
            </w:r>
          </w:p>
        </w:tc>
        <w:tc>
          <w:tcPr>
            <w:tcW w:w="851" w:type="dxa"/>
            <w:tcBorders>
              <w:top w:val="nil"/>
              <w:bottom w:val="single" w:sz="4" w:space="0" w:color="auto"/>
              <w:right w:val="single" w:sz="4" w:space="0" w:color="auto"/>
            </w:tcBorders>
          </w:tcPr>
          <w:p w14:paraId="439E94A3"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single" w:sz="4" w:space="0" w:color="auto"/>
              <w:right w:val="nil"/>
            </w:tcBorders>
          </w:tcPr>
          <w:p w14:paraId="35B9030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15,462</w:t>
            </w:r>
          </w:p>
        </w:tc>
        <w:tc>
          <w:tcPr>
            <w:tcW w:w="850" w:type="dxa"/>
            <w:tcBorders>
              <w:top w:val="nil"/>
              <w:left w:val="nil"/>
              <w:bottom w:val="single" w:sz="4" w:space="0" w:color="auto"/>
              <w:right w:val="nil"/>
            </w:tcBorders>
          </w:tcPr>
          <w:p w14:paraId="15B65799" w14:textId="77777777" w:rsidR="00EC00E4" w:rsidRPr="00EC00E4" w:rsidRDefault="00EC00E4" w:rsidP="00EC00E4">
            <w:pPr>
              <w:spacing w:line="240" w:lineRule="auto"/>
              <w:jc w:val="center"/>
              <w:rPr>
                <w:rFonts w:eastAsia="Calibri" w:cs="Times New Roman"/>
                <w:sz w:val="22"/>
              </w:rPr>
            </w:pPr>
          </w:p>
        </w:tc>
      </w:tr>
    </w:tbl>
    <w:p w14:paraId="5711DD2D" w14:textId="77777777" w:rsidR="00EC00E4" w:rsidRPr="00EC00E4" w:rsidRDefault="00EC00E4" w:rsidP="00EC00E4">
      <w:pPr>
        <w:spacing w:line="259" w:lineRule="auto"/>
        <w:rPr>
          <w:rFonts w:eastAsia="Calibri" w:cs="Times New Roman"/>
          <w:sz w:val="20"/>
          <w:szCs w:val="20"/>
        </w:rPr>
      </w:pPr>
      <w:r w:rsidRPr="00EC00E4">
        <w:rPr>
          <w:rFonts w:eastAsia="Calibri" w:cs="Times New Roman"/>
          <w:sz w:val="20"/>
          <w:szCs w:val="20"/>
        </w:rPr>
        <w:t>Note: *p&lt;0.05 **p&lt;0.01 ***p&lt;0.001. Standard errors adjusted for clustering at the practice level. Results from two part models: random effects probit and random effects glm second part (log link and gamma family) including quarter dummies and means of time-varying characteristics ((AR, CP, and, as the panel is unbalanced, quarter dummies)</w:t>
      </w:r>
    </w:p>
    <w:p w14:paraId="635EF2A5" w14:textId="77777777" w:rsidR="00EC00E4" w:rsidRPr="00EC00E4" w:rsidRDefault="00EC00E4" w:rsidP="00EC00E4">
      <w:pPr>
        <w:spacing w:line="259" w:lineRule="auto"/>
        <w:rPr>
          <w:rFonts w:eastAsia="Calibri" w:cs="Times New Roman"/>
          <w:b/>
          <w:bCs/>
          <w:sz w:val="22"/>
        </w:rPr>
      </w:pPr>
    </w:p>
    <w:p w14:paraId="4C8F81FA" w14:textId="77777777" w:rsidR="00EC00E4" w:rsidRPr="00EC00E4" w:rsidRDefault="00EC00E4" w:rsidP="00EC00E4">
      <w:pPr>
        <w:spacing w:line="259" w:lineRule="auto"/>
        <w:rPr>
          <w:rFonts w:eastAsia="Calibri" w:cs="Times New Roman"/>
          <w:b/>
          <w:bCs/>
          <w:sz w:val="22"/>
        </w:rPr>
      </w:pPr>
      <w:r w:rsidRPr="00EC00E4">
        <w:rPr>
          <w:rFonts w:eastAsia="Calibri" w:cs="Times New Roman"/>
          <w:b/>
          <w:bCs/>
          <w:sz w:val="22"/>
        </w:rPr>
        <w:br w:type="page"/>
      </w:r>
    </w:p>
    <w:p w14:paraId="387A2C16" w14:textId="77777777" w:rsidR="00EC00E4" w:rsidRPr="00EC00E4" w:rsidRDefault="00EC00E4" w:rsidP="00EC00E4">
      <w:pPr>
        <w:spacing w:after="0" w:line="240" w:lineRule="auto"/>
        <w:rPr>
          <w:rFonts w:eastAsia="Calibri" w:cs="Times New Roman"/>
          <w:b/>
          <w:sz w:val="22"/>
        </w:rPr>
      </w:pPr>
      <w:r w:rsidRPr="00EC00E4">
        <w:rPr>
          <w:rFonts w:eastAsia="Calibri" w:cs="Times New Roman"/>
          <w:b/>
          <w:bCs/>
          <w:sz w:val="22"/>
        </w:rPr>
        <w:t>Supplementary Table 2.</w:t>
      </w:r>
      <w:r w:rsidRPr="00EC00E4">
        <w:rPr>
          <w:rFonts w:eastAsia="Calibri" w:cs="Times New Roman"/>
          <w:sz w:val="22"/>
        </w:rPr>
        <w:t xml:space="preserve"> </w:t>
      </w:r>
      <w:r w:rsidRPr="00EC00E4">
        <w:rPr>
          <w:rFonts w:eastAsia="Calibri" w:cs="Times New Roman"/>
          <w:b/>
          <w:sz w:val="22"/>
        </w:rPr>
        <w:t>Regression results from two-part model for non-visit primary care costs</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1090"/>
        <w:gridCol w:w="851"/>
        <w:gridCol w:w="1134"/>
        <w:gridCol w:w="850"/>
      </w:tblGrid>
      <w:tr w:rsidR="00EC00E4" w:rsidRPr="00EC00E4" w14:paraId="3AE0E9EC" w14:textId="77777777" w:rsidTr="00BB5EFE">
        <w:tc>
          <w:tcPr>
            <w:tcW w:w="5147" w:type="dxa"/>
            <w:tcBorders>
              <w:top w:val="single" w:sz="4" w:space="0" w:color="auto"/>
              <w:right w:val="single" w:sz="4" w:space="0" w:color="auto"/>
            </w:tcBorders>
            <w:shd w:val="clear" w:color="auto" w:fill="D9D9D9"/>
          </w:tcPr>
          <w:p w14:paraId="41FA20C8" w14:textId="77777777" w:rsidR="00EC00E4" w:rsidRPr="00EC00E4" w:rsidRDefault="00EC00E4" w:rsidP="00EC00E4">
            <w:pPr>
              <w:spacing w:line="240" w:lineRule="auto"/>
              <w:rPr>
                <w:rFonts w:eastAsia="Calibri" w:cs="Times New Roman"/>
                <w:sz w:val="22"/>
              </w:rPr>
            </w:pPr>
          </w:p>
        </w:tc>
        <w:tc>
          <w:tcPr>
            <w:tcW w:w="1941" w:type="dxa"/>
            <w:gridSpan w:val="2"/>
            <w:tcBorders>
              <w:top w:val="single" w:sz="4" w:space="0" w:color="auto"/>
              <w:left w:val="single" w:sz="4" w:space="0" w:color="auto"/>
              <w:right w:val="single" w:sz="4" w:space="0" w:color="auto"/>
            </w:tcBorders>
            <w:shd w:val="clear" w:color="auto" w:fill="D9D9D9"/>
            <w:vAlign w:val="center"/>
          </w:tcPr>
          <w:p w14:paraId="33C87BD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Pr positive cost</w:t>
            </w:r>
          </w:p>
        </w:tc>
        <w:tc>
          <w:tcPr>
            <w:tcW w:w="1984" w:type="dxa"/>
            <w:gridSpan w:val="2"/>
            <w:tcBorders>
              <w:top w:val="single" w:sz="4" w:space="0" w:color="auto"/>
              <w:left w:val="single" w:sz="4" w:space="0" w:color="auto"/>
              <w:right w:val="nil"/>
            </w:tcBorders>
            <w:shd w:val="clear" w:color="auto" w:fill="D9D9D9"/>
          </w:tcPr>
          <w:p w14:paraId="2D4493A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Cost if positive</w:t>
            </w:r>
          </w:p>
        </w:tc>
      </w:tr>
      <w:tr w:rsidR="00EC00E4" w:rsidRPr="00EC00E4" w14:paraId="608A39F4" w14:textId="77777777" w:rsidTr="00BB5EFE">
        <w:tc>
          <w:tcPr>
            <w:tcW w:w="5147" w:type="dxa"/>
            <w:tcBorders>
              <w:right w:val="single" w:sz="4" w:space="0" w:color="auto"/>
            </w:tcBorders>
            <w:shd w:val="clear" w:color="auto" w:fill="D9D9D9"/>
          </w:tcPr>
          <w:p w14:paraId="617AD96D" w14:textId="77777777" w:rsidR="00EC00E4" w:rsidRPr="00EC00E4" w:rsidRDefault="00EC00E4" w:rsidP="00EC00E4">
            <w:pPr>
              <w:spacing w:line="240" w:lineRule="auto"/>
              <w:rPr>
                <w:rFonts w:eastAsia="Calibri" w:cs="Times New Roman"/>
                <w:sz w:val="22"/>
              </w:rPr>
            </w:pPr>
          </w:p>
        </w:tc>
        <w:tc>
          <w:tcPr>
            <w:tcW w:w="1941" w:type="dxa"/>
            <w:gridSpan w:val="2"/>
            <w:tcBorders>
              <w:left w:val="single" w:sz="4" w:space="0" w:color="auto"/>
              <w:right w:val="single" w:sz="4" w:space="0" w:color="auto"/>
            </w:tcBorders>
            <w:shd w:val="clear" w:color="auto" w:fill="D9D9D9"/>
            <w:vAlign w:val="center"/>
          </w:tcPr>
          <w:p w14:paraId="40F40A8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c>
          <w:tcPr>
            <w:tcW w:w="1984" w:type="dxa"/>
            <w:gridSpan w:val="2"/>
            <w:tcBorders>
              <w:left w:val="single" w:sz="4" w:space="0" w:color="auto"/>
              <w:bottom w:val="nil"/>
              <w:right w:val="nil"/>
            </w:tcBorders>
            <w:shd w:val="clear" w:color="auto" w:fill="D9D9D9"/>
            <w:vAlign w:val="center"/>
          </w:tcPr>
          <w:p w14:paraId="6D43E3E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r>
      <w:tr w:rsidR="00EC00E4" w:rsidRPr="00EC00E4" w14:paraId="0C614A4D" w14:textId="77777777" w:rsidTr="00BB5EFE">
        <w:trPr>
          <w:trHeight w:val="284"/>
        </w:trPr>
        <w:tc>
          <w:tcPr>
            <w:tcW w:w="5147" w:type="dxa"/>
            <w:tcBorders>
              <w:right w:val="single" w:sz="4" w:space="0" w:color="auto"/>
            </w:tcBorders>
          </w:tcPr>
          <w:p w14:paraId="31DE325D"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Primary care quality indicators</w:t>
            </w:r>
          </w:p>
        </w:tc>
        <w:tc>
          <w:tcPr>
            <w:tcW w:w="1090" w:type="dxa"/>
            <w:tcBorders>
              <w:left w:val="single" w:sz="4" w:space="0" w:color="auto"/>
            </w:tcBorders>
          </w:tcPr>
          <w:p w14:paraId="343EE2C4"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6B8E4FE5" w14:textId="77777777" w:rsidR="00EC00E4" w:rsidRPr="00EC00E4" w:rsidRDefault="00EC00E4" w:rsidP="00EC00E4">
            <w:pPr>
              <w:spacing w:line="240" w:lineRule="auto"/>
              <w:jc w:val="center"/>
              <w:rPr>
                <w:rFonts w:eastAsia="Calibri" w:cs="Times New Roman"/>
                <w:b/>
                <w:sz w:val="22"/>
              </w:rPr>
            </w:pPr>
          </w:p>
        </w:tc>
        <w:tc>
          <w:tcPr>
            <w:tcW w:w="1134" w:type="dxa"/>
            <w:tcBorders>
              <w:top w:val="nil"/>
              <w:left w:val="single" w:sz="4" w:space="0" w:color="auto"/>
              <w:right w:val="nil"/>
            </w:tcBorders>
          </w:tcPr>
          <w:p w14:paraId="4D9BE419" w14:textId="77777777" w:rsidR="00EC00E4" w:rsidRPr="00EC00E4" w:rsidRDefault="00EC00E4" w:rsidP="00EC00E4">
            <w:pPr>
              <w:spacing w:line="240" w:lineRule="auto"/>
              <w:jc w:val="center"/>
              <w:rPr>
                <w:rFonts w:eastAsia="Calibri" w:cs="Times New Roman"/>
                <w:b/>
                <w:sz w:val="22"/>
              </w:rPr>
            </w:pPr>
          </w:p>
        </w:tc>
        <w:tc>
          <w:tcPr>
            <w:tcW w:w="850" w:type="dxa"/>
            <w:tcBorders>
              <w:top w:val="nil"/>
              <w:left w:val="nil"/>
              <w:right w:val="nil"/>
            </w:tcBorders>
          </w:tcPr>
          <w:p w14:paraId="708A801A" w14:textId="77777777" w:rsidR="00EC00E4" w:rsidRPr="00EC00E4" w:rsidRDefault="00EC00E4" w:rsidP="00EC00E4">
            <w:pPr>
              <w:spacing w:line="240" w:lineRule="auto"/>
              <w:jc w:val="center"/>
              <w:rPr>
                <w:rFonts w:eastAsia="Calibri" w:cs="Times New Roman"/>
                <w:b/>
                <w:sz w:val="22"/>
              </w:rPr>
            </w:pPr>
          </w:p>
        </w:tc>
      </w:tr>
      <w:tr w:rsidR="00EC00E4" w:rsidRPr="00EC00E4" w14:paraId="2F6162E5" w14:textId="77777777" w:rsidTr="00BB5EFE">
        <w:trPr>
          <w:trHeight w:val="284"/>
        </w:trPr>
        <w:tc>
          <w:tcPr>
            <w:tcW w:w="5147" w:type="dxa"/>
            <w:tcBorders>
              <w:right w:val="single" w:sz="4" w:space="0" w:color="auto"/>
            </w:tcBorders>
          </w:tcPr>
          <w:p w14:paraId="0B6C325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Care plan </w:t>
            </w:r>
          </w:p>
        </w:tc>
        <w:tc>
          <w:tcPr>
            <w:tcW w:w="1090" w:type="dxa"/>
            <w:tcBorders>
              <w:left w:val="single" w:sz="4" w:space="0" w:color="auto"/>
            </w:tcBorders>
          </w:tcPr>
          <w:p w14:paraId="50D3AFD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-0.04 </w:t>
            </w:r>
          </w:p>
        </w:tc>
        <w:tc>
          <w:tcPr>
            <w:tcW w:w="851" w:type="dxa"/>
            <w:tcBorders>
              <w:right w:val="single" w:sz="4" w:space="0" w:color="auto"/>
            </w:tcBorders>
          </w:tcPr>
          <w:p w14:paraId="640E619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16C3A3F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6A75419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048AC3ED" w14:textId="77777777" w:rsidTr="00BB5EFE">
        <w:tc>
          <w:tcPr>
            <w:tcW w:w="5147" w:type="dxa"/>
            <w:tcBorders>
              <w:right w:val="single" w:sz="4" w:space="0" w:color="auto"/>
            </w:tcBorders>
          </w:tcPr>
          <w:p w14:paraId="461BB16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Annual review</w:t>
            </w:r>
          </w:p>
        </w:tc>
        <w:tc>
          <w:tcPr>
            <w:tcW w:w="1090" w:type="dxa"/>
            <w:tcBorders>
              <w:left w:val="single" w:sz="4" w:space="0" w:color="auto"/>
            </w:tcBorders>
          </w:tcPr>
          <w:p w14:paraId="2F71777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1" w:type="dxa"/>
            <w:tcBorders>
              <w:right w:val="single" w:sz="4" w:space="0" w:color="auto"/>
            </w:tcBorders>
          </w:tcPr>
          <w:p w14:paraId="2F00C8C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4C243FA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-0.02** </w:t>
            </w:r>
          </w:p>
        </w:tc>
        <w:tc>
          <w:tcPr>
            <w:tcW w:w="850" w:type="dxa"/>
            <w:tcBorders>
              <w:left w:val="nil"/>
              <w:right w:val="nil"/>
            </w:tcBorders>
          </w:tcPr>
          <w:p w14:paraId="25A9F78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199AAC63" w14:textId="77777777" w:rsidTr="00BB5EFE">
        <w:tc>
          <w:tcPr>
            <w:tcW w:w="5147" w:type="dxa"/>
            <w:tcBorders>
              <w:right w:val="single" w:sz="4" w:space="0" w:color="auto"/>
            </w:tcBorders>
          </w:tcPr>
          <w:p w14:paraId="5A8B1D8F"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Patient characteristics</w:t>
            </w:r>
          </w:p>
        </w:tc>
        <w:tc>
          <w:tcPr>
            <w:tcW w:w="1090" w:type="dxa"/>
            <w:tcBorders>
              <w:left w:val="single" w:sz="4" w:space="0" w:color="auto"/>
            </w:tcBorders>
          </w:tcPr>
          <w:p w14:paraId="25F9D536"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7C753F6C" w14:textId="77777777" w:rsidR="00EC00E4" w:rsidRPr="00EC00E4" w:rsidRDefault="00EC00E4" w:rsidP="00EC00E4">
            <w:pPr>
              <w:spacing w:line="240" w:lineRule="auto"/>
              <w:jc w:val="center"/>
              <w:rPr>
                <w:rFonts w:eastAsia="Calibri" w:cs="Times New Roman"/>
                <w:b/>
                <w:sz w:val="22"/>
              </w:rPr>
            </w:pPr>
          </w:p>
        </w:tc>
        <w:tc>
          <w:tcPr>
            <w:tcW w:w="1134" w:type="dxa"/>
            <w:tcBorders>
              <w:left w:val="single" w:sz="4" w:space="0" w:color="auto"/>
              <w:right w:val="nil"/>
            </w:tcBorders>
          </w:tcPr>
          <w:p w14:paraId="390F0506" w14:textId="77777777" w:rsidR="00EC00E4" w:rsidRPr="00EC00E4" w:rsidRDefault="00EC00E4" w:rsidP="00EC00E4">
            <w:pPr>
              <w:spacing w:line="240" w:lineRule="auto"/>
              <w:jc w:val="center"/>
              <w:rPr>
                <w:rFonts w:eastAsia="Calibri" w:cs="Times New Roman"/>
                <w:b/>
                <w:sz w:val="22"/>
              </w:rPr>
            </w:pPr>
          </w:p>
        </w:tc>
        <w:tc>
          <w:tcPr>
            <w:tcW w:w="850" w:type="dxa"/>
            <w:tcBorders>
              <w:left w:val="nil"/>
              <w:right w:val="nil"/>
            </w:tcBorders>
          </w:tcPr>
          <w:p w14:paraId="10409B83" w14:textId="77777777" w:rsidR="00EC00E4" w:rsidRPr="00EC00E4" w:rsidRDefault="00EC00E4" w:rsidP="00EC00E4">
            <w:pPr>
              <w:spacing w:line="240" w:lineRule="auto"/>
              <w:jc w:val="center"/>
              <w:rPr>
                <w:rFonts w:eastAsia="Calibri" w:cs="Times New Roman"/>
                <w:b/>
                <w:sz w:val="22"/>
              </w:rPr>
            </w:pPr>
          </w:p>
        </w:tc>
      </w:tr>
      <w:tr w:rsidR="00EC00E4" w:rsidRPr="00EC00E4" w14:paraId="780F2F0C" w14:textId="77777777" w:rsidTr="00BB5EFE">
        <w:tc>
          <w:tcPr>
            <w:tcW w:w="5147" w:type="dxa"/>
            <w:tcBorders>
              <w:right w:val="single" w:sz="4" w:space="0" w:color="auto"/>
            </w:tcBorders>
          </w:tcPr>
          <w:p w14:paraId="5DD4037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Age at 1 April 2011 </w:t>
            </w:r>
            <w:r w:rsidRPr="00EC00E4">
              <w:rPr>
                <w:rFonts w:eastAsia="Calibri" w:cs="Times New Roman"/>
                <w:i/>
                <w:sz w:val="22"/>
              </w:rPr>
              <w:t>base: 18-35 years</w:t>
            </w:r>
          </w:p>
        </w:tc>
        <w:tc>
          <w:tcPr>
            <w:tcW w:w="1090" w:type="dxa"/>
            <w:tcBorders>
              <w:left w:val="single" w:sz="4" w:space="0" w:color="auto"/>
            </w:tcBorders>
          </w:tcPr>
          <w:p w14:paraId="2996D516"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1A797E71"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41F47989"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5AE7575B" w14:textId="77777777" w:rsidR="00EC00E4" w:rsidRPr="00EC00E4" w:rsidRDefault="00EC00E4" w:rsidP="00EC00E4">
            <w:pPr>
              <w:spacing w:line="240" w:lineRule="auto"/>
              <w:jc w:val="center"/>
              <w:rPr>
                <w:rFonts w:eastAsia="Calibri" w:cs="Times New Roman"/>
                <w:sz w:val="22"/>
              </w:rPr>
            </w:pPr>
          </w:p>
        </w:tc>
      </w:tr>
      <w:tr w:rsidR="00EC00E4" w:rsidRPr="00EC00E4" w14:paraId="753414BE" w14:textId="77777777" w:rsidTr="00BB5EFE">
        <w:tc>
          <w:tcPr>
            <w:tcW w:w="5147" w:type="dxa"/>
            <w:tcBorders>
              <w:right w:val="single" w:sz="4" w:space="0" w:color="auto"/>
            </w:tcBorders>
          </w:tcPr>
          <w:p w14:paraId="798CDC4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36-45</w:t>
            </w:r>
          </w:p>
        </w:tc>
        <w:tc>
          <w:tcPr>
            <w:tcW w:w="1090" w:type="dxa"/>
            <w:tcBorders>
              <w:left w:val="single" w:sz="4" w:space="0" w:color="auto"/>
            </w:tcBorders>
          </w:tcPr>
          <w:p w14:paraId="2BEAEEC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0.29*** </w:t>
            </w:r>
          </w:p>
        </w:tc>
        <w:tc>
          <w:tcPr>
            <w:tcW w:w="851" w:type="dxa"/>
            <w:tcBorders>
              <w:right w:val="single" w:sz="4" w:space="0" w:color="auto"/>
            </w:tcBorders>
          </w:tcPr>
          <w:p w14:paraId="6ED611B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25719A4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0.27*** </w:t>
            </w:r>
          </w:p>
        </w:tc>
        <w:tc>
          <w:tcPr>
            <w:tcW w:w="850" w:type="dxa"/>
            <w:tcBorders>
              <w:left w:val="nil"/>
              <w:right w:val="nil"/>
            </w:tcBorders>
          </w:tcPr>
          <w:p w14:paraId="1237794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7B502FE6" w14:textId="77777777" w:rsidTr="00BB5EFE">
        <w:tc>
          <w:tcPr>
            <w:tcW w:w="5147" w:type="dxa"/>
            <w:tcBorders>
              <w:right w:val="single" w:sz="4" w:space="0" w:color="auto"/>
            </w:tcBorders>
          </w:tcPr>
          <w:p w14:paraId="6A0CC49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46-55</w:t>
            </w:r>
          </w:p>
        </w:tc>
        <w:tc>
          <w:tcPr>
            <w:tcW w:w="1090" w:type="dxa"/>
            <w:tcBorders>
              <w:left w:val="single" w:sz="4" w:space="0" w:color="auto"/>
            </w:tcBorders>
          </w:tcPr>
          <w:p w14:paraId="06DDDF2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0.57*** </w:t>
            </w:r>
          </w:p>
        </w:tc>
        <w:tc>
          <w:tcPr>
            <w:tcW w:w="851" w:type="dxa"/>
            <w:tcBorders>
              <w:right w:val="single" w:sz="4" w:space="0" w:color="auto"/>
            </w:tcBorders>
          </w:tcPr>
          <w:p w14:paraId="08C65A9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3C8D5B7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0.42***</w:t>
            </w:r>
          </w:p>
        </w:tc>
        <w:tc>
          <w:tcPr>
            <w:tcW w:w="850" w:type="dxa"/>
            <w:tcBorders>
              <w:left w:val="nil"/>
              <w:right w:val="nil"/>
            </w:tcBorders>
          </w:tcPr>
          <w:p w14:paraId="15FBE36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5BE2D4D5" w14:textId="77777777" w:rsidTr="00BB5EFE">
        <w:tc>
          <w:tcPr>
            <w:tcW w:w="5147" w:type="dxa"/>
            <w:tcBorders>
              <w:right w:val="single" w:sz="4" w:space="0" w:color="auto"/>
            </w:tcBorders>
          </w:tcPr>
          <w:p w14:paraId="4E4A74F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56-65</w:t>
            </w:r>
          </w:p>
        </w:tc>
        <w:tc>
          <w:tcPr>
            <w:tcW w:w="1090" w:type="dxa"/>
            <w:tcBorders>
              <w:left w:val="single" w:sz="4" w:space="0" w:color="auto"/>
            </w:tcBorders>
          </w:tcPr>
          <w:p w14:paraId="19758BC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0.87*** </w:t>
            </w:r>
          </w:p>
        </w:tc>
        <w:tc>
          <w:tcPr>
            <w:tcW w:w="851" w:type="dxa"/>
            <w:tcBorders>
              <w:right w:val="single" w:sz="4" w:space="0" w:color="auto"/>
            </w:tcBorders>
          </w:tcPr>
          <w:p w14:paraId="4D805B0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5030566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0.58***</w:t>
            </w:r>
          </w:p>
        </w:tc>
        <w:tc>
          <w:tcPr>
            <w:tcW w:w="850" w:type="dxa"/>
            <w:tcBorders>
              <w:left w:val="nil"/>
              <w:right w:val="nil"/>
            </w:tcBorders>
          </w:tcPr>
          <w:p w14:paraId="696ED4B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66E8F810" w14:textId="77777777" w:rsidTr="00BB5EFE">
        <w:tc>
          <w:tcPr>
            <w:tcW w:w="5147" w:type="dxa"/>
            <w:tcBorders>
              <w:right w:val="single" w:sz="4" w:space="0" w:color="auto"/>
            </w:tcBorders>
          </w:tcPr>
          <w:p w14:paraId="280BC83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66+</w:t>
            </w:r>
          </w:p>
        </w:tc>
        <w:tc>
          <w:tcPr>
            <w:tcW w:w="1090" w:type="dxa"/>
            <w:tcBorders>
              <w:left w:val="single" w:sz="4" w:space="0" w:color="auto"/>
            </w:tcBorders>
          </w:tcPr>
          <w:p w14:paraId="670DDCB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1.43*** </w:t>
            </w:r>
          </w:p>
        </w:tc>
        <w:tc>
          <w:tcPr>
            <w:tcW w:w="851" w:type="dxa"/>
            <w:tcBorders>
              <w:right w:val="single" w:sz="4" w:space="0" w:color="auto"/>
            </w:tcBorders>
          </w:tcPr>
          <w:p w14:paraId="19D8814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21E3D70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0.71***</w:t>
            </w:r>
          </w:p>
        </w:tc>
        <w:tc>
          <w:tcPr>
            <w:tcW w:w="850" w:type="dxa"/>
            <w:tcBorders>
              <w:left w:val="nil"/>
              <w:right w:val="nil"/>
            </w:tcBorders>
          </w:tcPr>
          <w:p w14:paraId="3CBE2D9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6E3A2F51" w14:textId="77777777" w:rsidTr="00BB5EFE">
        <w:tc>
          <w:tcPr>
            <w:tcW w:w="5147" w:type="dxa"/>
            <w:tcBorders>
              <w:right w:val="single" w:sz="4" w:space="0" w:color="auto"/>
            </w:tcBorders>
          </w:tcPr>
          <w:p w14:paraId="12816CB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Gender</w:t>
            </w:r>
            <w:r w:rsidRPr="00EC00E4">
              <w:rPr>
                <w:rFonts w:eastAsia="Calibri" w:cs="Times New Roman"/>
                <w:i/>
                <w:sz w:val="22"/>
              </w:rPr>
              <w:t xml:space="preserve"> base: female</w:t>
            </w:r>
          </w:p>
        </w:tc>
        <w:tc>
          <w:tcPr>
            <w:tcW w:w="1090" w:type="dxa"/>
            <w:tcBorders>
              <w:left w:val="single" w:sz="4" w:space="0" w:color="auto"/>
            </w:tcBorders>
          </w:tcPr>
          <w:p w14:paraId="0A342F01"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0EFBE546"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709772D6"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7D1D75B9" w14:textId="77777777" w:rsidR="00EC00E4" w:rsidRPr="00EC00E4" w:rsidRDefault="00EC00E4" w:rsidP="00EC00E4">
            <w:pPr>
              <w:spacing w:line="240" w:lineRule="auto"/>
              <w:jc w:val="center"/>
              <w:rPr>
                <w:rFonts w:eastAsia="Calibri" w:cs="Times New Roman"/>
                <w:sz w:val="22"/>
              </w:rPr>
            </w:pPr>
          </w:p>
        </w:tc>
      </w:tr>
      <w:tr w:rsidR="00EC00E4" w:rsidRPr="00EC00E4" w14:paraId="6A8D0FEA" w14:textId="77777777" w:rsidTr="00BB5EFE">
        <w:tc>
          <w:tcPr>
            <w:tcW w:w="5147" w:type="dxa"/>
            <w:tcBorders>
              <w:right w:val="single" w:sz="4" w:space="0" w:color="auto"/>
            </w:tcBorders>
          </w:tcPr>
          <w:p w14:paraId="49363308"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Male</w:t>
            </w:r>
          </w:p>
        </w:tc>
        <w:tc>
          <w:tcPr>
            <w:tcW w:w="1090" w:type="dxa"/>
            <w:tcBorders>
              <w:left w:val="single" w:sz="4" w:space="0" w:color="auto"/>
            </w:tcBorders>
          </w:tcPr>
          <w:p w14:paraId="3F50967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-0.55*** </w:t>
            </w:r>
          </w:p>
        </w:tc>
        <w:tc>
          <w:tcPr>
            <w:tcW w:w="851" w:type="dxa"/>
            <w:tcBorders>
              <w:right w:val="single" w:sz="4" w:space="0" w:color="auto"/>
            </w:tcBorders>
          </w:tcPr>
          <w:p w14:paraId="11A8536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019474E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-0.16*** </w:t>
            </w:r>
          </w:p>
        </w:tc>
        <w:tc>
          <w:tcPr>
            <w:tcW w:w="850" w:type="dxa"/>
            <w:tcBorders>
              <w:left w:val="nil"/>
              <w:right w:val="nil"/>
            </w:tcBorders>
          </w:tcPr>
          <w:p w14:paraId="37559DA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5BACB215" w14:textId="77777777" w:rsidTr="00BB5EFE">
        <w:tc>
          <w:tcPr>
            <w:tcW w:w="5147" w:type="dxa"/>
            <w:tcBorders>
              <w:right w:val="single" w:sz="4" w:space="0" w:color="auto"/>
            </w:tcBorders>
          </w:tcPr>
          <w:p w14:paraId="40A874E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Ethnicity </w:t>
            </w:r>
            <w:r w:rsidRPr="00EC00E4">
              <w:rPr>
                <w:rFonts w:eastAsia="Calibri" w:cs="Times New Roman"/>
                <w:i/>
                <w:sz w:val="22"/>
              </w:rPr>
              <w:t>base: Black and minority ethnicities</w:t>
            </w:r>
          </w:p>
        </w:tc>
        <w:tc>
          <w:tcPr>
            <w:tcW w:w="1090" w:type="dxa"/>
            <w:tcBorders>
              <w:left w:val="single" w:sz="4" w:space="0" w:color="auto"/>
            </w:tcBorders>
          </w:tcPr>
          <w:p w14:paraId="199A77AD"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55EDD793"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2074174B"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20AE5983" w14:textId="77777777" w:rsidR="00EC00E4" w:rsidRPr="00EC00E4" w:rsidRDefault="00EC00E4" w:rsidP="00EC00E4">
            <w:pPr>
              <w:spacing w:line="240" w:lineRule="auto"/>
              <w:jc w:val="center"/>
              <w:rPr>
                <w:rFonts w:eastAsia="Calibri" w:cs="Times New Roman"/>
                <w:sz w:val="22"/>
              </w:rPr>
            </w:pPr>
          </w:p>
        </w:tc>
      </w:tr>
      <w:tr w:rsidR="00EC00E4" w:rsidRPr="00EC00E4" w14:paraId="425EC46F" w14:textId="77777777" w:rsidTr="00BB5EFE">
        <w:tc>
          <w:tcPr>
            <w:tcW w:w="5147" w:type="dxa"/>
            <w:tcBorders>
              <w:right w:val="single" w:sz="4" w:space="0" w:color="auto"/>
            </w:tcBorders>
          </w:tcPr>
          <w:p w14:paraId="0B38B20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White</w:t>
            </w:r>
          </w:p>
        </w:tc>
        <w:tc>
          <w:tcPr>
            <w:tcW w:w="1090" w:type="dxa"/>
            <w:tcBorders>
              <w:left w:val="single" w:sz="4" w:space="0" w:color="auto"/>
            </w:tcBorders>
          </w:tcPr>
          <w:p w14:paraId="1911E38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0.40*** </w:t>
            </w:r>
          </w:p>
        </w:tc>
        <w:tc>
          <w:tcPr>
            <w:tcW w:w="851" w:type="dxa"/>
            <w:tcBorders>
              <w:right w:val="single" w:sz="4" w:space="0" w:color="auto"/>
            </w:tcBorders>
          </w:tcPr>
          <w:p w14:paraId="5E525BA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1892021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0.36*** </w:t>
            </w:r>
          </w:p>
        </w:tc>
        <w:tc>
          <w:tcPr>
            <w:tcW w:w="850" w:type="dxa"/>
            <w:tcBorders>
              <w:left w:val="nil"/>
              <w:right w:val="nil"/>
            </w:tcBorders>
          </w:tcPr>
          <w:p w14:paraId="3465D9B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48C26FDD" w14:textId="77777777" w:rsidTr="00BB5EFE">
        <w:tc>
          <w:tcPr>
            <w:tcW w:w="5147" w:type="dxa"/>
            <w:tcBorders>
              <w:right w:val="single" w:sz="4" w:space="0" w:color="auto"/>
            </w:tcBorders>
          </w:tcPr>
          <w:p w14:paraId="48A2A69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Index of Multiple Deprivation for area of residence </w:t>
            </w:r>
            <w:r w:rsidRPr="00EC00E4">
              <w:rPr>
                <w:rFonts w:eastAsia="Calibri" w:cs="Times New Roman"/>
                <w:i/>
                <w:sz w:val="22"/>
              </w:rPr>
              <w:t>base: 1 (least disadvantaged)</w:t>
            </w:r>
          </w:p>
        </w:tc>
        <w:tc>
          <w:tcPr>
            <w:tcW w:w="1090" w:type="dxa"/>
            <w:tcBorders>
              <w:left w:val="single" w:sz="4" w:space="0" w:color="auto"/>
            </w:tcBorders>
          </w:tcPr>
          <w:p w14:paraId="22DD1D7C"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17C0EDD9"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5F716277"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1BDB57C2" w14:textId="77777777" w:rsidR="00EC00E4" w:rsidRPr="00EC00E4" w:rsidRDefault="00EC00E4" w:rsidP="00EC00E4">
            <w:pPr>
              <w:spacing w:line="240" w:lineRule="auto"/>
              <w:jc w:val="center"/>
              <w:rPr>
                <w:rFonts w:eastAsia="Calibri" w:cs="Times New Roman"/>
                <w:sz w:val="22"/>
              </w:rPr>
            </w:pPr>
          </w:p>
        </w:tc>
      </w:tr>
      <w:tr w:rsidR="00EC00E4" w:rsidRPr="00EC00E4" w14:paraId="317A1ED0" w14:textId="77777777" w:rsidTr="00BB5EFE">
        <w:tc>
          <w:tcPr>
            <w:tcW w:w="5147" w:type="dxa"/>
            <w:tcBorders>
              <w:right w:val="single" w:sz="4" w:space="0" w:color="auto"/>
            </w:tcBorders>
          </w:tcPr>
          <w:p w14:paraId="664A489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w:t>
            </w:r>
          </w:p>
        </w:tc>
        <w:tc>
          <w:tcPr>
            <w:tcW w:w="1090" w:type="dxa"/>
            <w:tcBorders>
              <w:left w:val="single" w:sz="4" w:space="0" w:color="auto"/>
            </w:tcBorders>
          </w:tcPr>
          <w:p w14:paraId="4ACF20B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0.02 </w:t>
            </w:r>
          </w:p>
        </w:tc>
        <w:tc>
          <w:tcPr>
            <w:tcW w:w="851" w:type="dxa"/>
            <w:tcBorders>
              <w:right w:val="single" w:sz="4" w:space="0" w:color="auto"/>
            </w:tcBorders>
          </w:tcPr>
          <w:p w14:paraId="072618B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5B8F0C5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0" w:type="dxa"/>
            <w:tcBorders>
              <w:left w:val="nil"/>
              <w:right w:val="nil"/>
            </w:tcBorders>
          </w:tcPr>
          <w:p w14:paraId="19D8E94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4DEBC230" w14:textId="77777777" w:rsidTr="00BB5EFE">
        <w:tc>
          <w:tcPr>
            <w:tcW w:w="5147" w:type="dxa"/>
            <w:tcBorders>
              <w:right w:val="single" w:sz="4" w:space="0" w:color="auto"/>
            </w:tcBorders>
          </w:tcPr>
          <w:p w14:paraId="34FCD91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w:t>
            </w:r>
          </w:p>
        </w:tc>
        <w:tc>
          <w:tcPr>
            <w:tcW w:w="1090" w:type="dxa"/>
            <w:tcBorders>
              <w:left w:val="single" w:sz="4" w:space="0" w:color="auto"/>
            </w:tcBorders>
          </w:tcPr>
          <w:p w14:paraId="63223FA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33F07E6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2C2EDB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0.09* </w:t>
            </w:r>
          </w:p>
        </w:tc>
        <w:tc>
          <w:tcPr>
            <w:tcW w:w="850" w:type="dxa"/>
            <w:tcBorders>
              <w:left w:val="nil"/>
              <w:right w:val="nil"/>
            </w:tcBorders>
          </w:tcPr>
          <w:p w14:paraId="1C99A8C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533A8CD3" w14:textId="77777777" w:rsidTr="00BB5EFE">
        <w:tc>
          <w:tcPr>
            <w:tcW w:w="5147" w:type="dxa"/>
            <w:tcBorders>
              <w:right w:val="single" w:sz="4" w:space="0" w:color="auto"/>
            </w:tcBorders>
          </w:tcPr>
          <w:p w14:paraId="68858F9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w:t>
            </w:r>
          </w:p>
        </w:tc>
        <w:tc>
          <w:tcPr>
            <w:tcW w:w="1090" w:type="dxa"/>
            <w:tcBorders>
              <w:left w:val="single" w:sz="4" w:space="0" w:color="auto"/>
            </w:tcBorders>
          </w:tcPr>
          <w:p w14:paraId="66E3749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0.06 </w:t>
            </w:r>
          </w:p>
        </w:tc>
        <w:tc>
          <w:tcPr>
            <w:tcW w:w="851" w:type="dxa"/>
            <w:tcBorders>
              <w:right w:val="single" w:sz="4" w:space="0" w:color="auto"/>
            </w:tcBorders>
          </w:tcPr>
          <w:p w14:paraId="3EFDB18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259089F8"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rPr>
              <w:t xml:space="preserve">0.17*** </w:t>
            </w:r>
          </w:p>
        </w:tc>
        <w:tc>
          <w:tcPr>
            <w:tcW w:w="850" w:type="dxa"/>
            <w:tcBorders>
              <w:left w:val="nil"/>
              <w:right w:val="nil"/>
            </w:tcBorders>
          </w:tcPr>
          <w:p w14:paraId="3509C79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r w:rsidRPr="00EC00E4">
              <w:rPr>
                <w:rFonts w:eastAsia="Calibri" w:cs="Times New Roman"/>
                <w:sz w:val="22"/>
                <w:lang w:val="en-AU"/>
              </w:rPr>
              <w:t>)</w:t>
            </w:r>
          </w:p>
        </w:tc>
      </w:tr>
      <w:tr w:rsidR="00EC00E4" w:rsidRPr="00EC00E4" w14:paraId="30254166" w14:textId="77777777" w:rsidTr="00BB5EFE">
        <w:tc>
          <w:tcPr>
            <w:tcW w:w="5147" w:type="dxa"/>
            <w:tcBorders>
              <w:right w:val="single" w:sz="4" w:space="0" w:color="auto"/>
            </w:tcBorders>
          </w:tcPr>
          <w:p w14:paraId="0839517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 (most disadvantaged)</w:t>
            </w:r>
          </w:p>
        </w:tc>
        <w:tc>
          <w:tcPr>
            <w:tcW w:w="1090" w:type="dxa"/>
            <w:tcBorders>
              <w:left w:val="single" w:sz="4" w:space="0" w:color="auto"/>
            </w:tcBorders>
          </w:tcPr>
          <w:p w14:paraId="19F83C9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0.11 </w:t>
            </w:r>
          </w:p>
        </w:tc>
        <w:tc>
          <w:tcPr>
            <w:tcW w:w="851" w:type="dxa"/>
            <w:tcBorders>
              <w:right w:val="single" w:sz="4" w:space="0" w:color="auto"/>
            </w:tcBorders>
          </w:tcPr>
          <w:p w14:paraId="633A5E2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513BC9F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0.25*** </w:t>
            </w:r>
          </w:p>
        </w:tc>
        <w:tc>
          <w:tcPr>
            <w:tcW w:w="850" w:type="dxa"/>
            <w:tcBorders>
              <w:left w:val="nil"/>
              <w:right w:val="nil"/>
            </w:tcBorders>
          </w:tcPr>
          <w:p w14:paraId="7DBF54C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5D8B54AF" w14:textId="77777777" w:rsidTr="00BB5EFE">
        <w:tc>
          <w:tcPr>
            <w:tcW w:w="5147" w:type="dxa"/>
            <w:tcBorders>
              <w:right w:val="single" w:sz="4" w:space="0" w:color="auto"/>
            </w:tcBorders>
          </w:tcPr>
          <w:p w14:paraId="204AA28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Diagnosis category </w:t>
            </w:r>
            <w:r w:rsidRPr="00EC00E4">
              <w:rPr>
                <w:rFonts w:eastAsia="Calibri" w:cs="Times New Roman"/>
                <w:i/>
                <w:sz w:val="22"/>
              </w:rPr>
              <w:t>base: bipolar</w:t>
            </w:r>
          </w:p>
        </w:tc>
        <w:tc>
          <w:tcPr>
            <w:tcW w:w="1090" w:type="dxa"/>
            <w:tcBorders>
              <w:left w:val="single" w:sz="4" w:space="0" w:color="auto"/>
            </w:tcBorders>
          </w:tcPr>
          <w:p w14:paraId="6A49B88F"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293A2389"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36721397"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51665302" w14:textId="77777777" w:rsidR="00EC00E4" w:rsidRPr="00EC00E4" w:rsidRDefault="00EC00E4" w:rsidP="00EC00E4">
            <w:pPr>
              <w:spacing w:line="240" w:lineRule="auto"/>
              <w:jc w:val="center"/>
              <w:rPr>
                <w:rFonts w:eastAsia="Calibri" w:cs="Times New Roman"/>
                <w:sz w:val="22"/>
              </w:rPr>
            </w:pPr>
          </w:p>
        </w:tc>
      </w:tr>
      <w:tr w:rsidR="00EC00E4" w:rsidRPr="00EC00E4" w14:paraId="028179D3" w14:textId="77777777" w:rsidTr="00BB5EFE">
        <w:tc>
          <w:tcPr>
            <w:tcW w:w="5147" w:type="dxa"/>
            <w:tcBorders>
              <w:right w:val="single" w:sz="4" w:space="0" w:color="auto"/>
            </w:tcBorders>
          </w:tcPr>
          <w:p w14:paraId="453C991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Schizophrenia</w:t>
            </w:r>
          </w:p>
        </w:tc>
        <w:tc>
          <w:tcPr>
            <w:tcW w:w="1090" w:type="dxa"/>
            <w:tcBorders>
              <w:left w:val="single" w:sz="4" w:space="0" w:color="auto"/>
            </w:tcBorders>
          </w:tcPr>
          <w:p w14:paraId="40C8CC5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-0.40*** </w:t>
            </w:r>
          </w:p>
        </w:tc>
        <w:tc>
          <w:tcPr>
            <w:tcW w:w="851" w:type="dxa"/>
            <w:tcBorders>
              <w:right w:val="single" w:sz="4" w:space="0" w:color="auto"/>
            </w:tcBorders>
          </w:tcPr>
          <w:p w14:paraId="7253CAB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1393E52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-0.06** </w:t>
            </w:r>
          </w:p>
        </w:tc>
        <w:tc>
          <w:tcPr>
            <w:tcW w:w="850" w:type="dxa"/>
            <w:tcBorders>
              <w:left w:val="nil"/>
              <w:right w:val="nil"/>
            </w:tcBorders>
          </w:tcPr>
          <w:p w14:paraId="2BCA148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4064F8BF" w14:textId="77777777" w:rsidTr="00BB5EFE">
        <w:tc>
          <w:tcPr>
            <w:tcW w:w="5147" w:type="dxa"/>
            <w:tcBorders>
              <w:right w:val="single" w:sz="4" w:space="0" w:color="auto"/>
            </w:tcBorders>
          </w:tcPr>
          <w:p w14:paraId="3C2B48C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Both diagnoses</w:t>
            </w:r>
          </w:p>
        </w:tc>
        <w:tc>
          <w:tcPr>
            <w:tcW w:w="1090" w:type="dxa"/>
            <w:tcBorders>
              <w:left w:val="single" w:sz="4" w:space="0" w:color="auto"/>
            </w:tcBorders>
          </w:tcPr>
          <w:p w14:paraId="6393CBD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-0.18** </w:t>
            </w:r>
          </w:p>
        </w:tc>
        <w:tc>
          <w:tcPr>
            <w:tcW w:w="851" w:type="dxa"/>
            <w:tcBorders>
              <w:right w:val="single" w:sz="4" w:space="0" w:color="auto"/>
            </w:tcBorders>
          </w:tcPr>
          <w:p w14:paraId="37FEF36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4ACBC40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062B263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4D708141" w14:textId="77777777" w:rsidTr="00BB5EFE">
        <w:trPr>
          <w:trHeight w:val="249"/>
        </w:trPr>
        <w:tc>
          <w:tcPr>
            <w:tcW w:w="5147" w:type="dxa"/>
            <w:tcBorders>
              <w:top w:val="nil"/>
              <w:bottom w:val="nil"/>
              <w:right w:val="single" w:sz="4" w:space="0" w:color="auto"/>
            </w:tcBorders>
          </w:tcPr>
          <w:p w14:paraId="7CA7942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Number of years since diagnosis </w:t>
            </w:r>
            <w:r w:rsidRPr="00EC00E4">
              <w:rPr>
                <w:rFonts w:eastAsia="Calibri" w:cs="Times New Roman"/>
                <w:i/>
                <w:sz w:val="22"/>
              </w:rPr>
              <w:t>base: 0-1</w:t>
            </w:r>
          </w:p>
        </w:tc>
        <w:tc>
          <w:tcPr>
            <w:tcW w:w="1090" w:type="dxa"/>
            <w:tcBorders>
              <w:top w:val="nil"/>
              <w:left w:val="single" w:sz="4" w:space="0" w:color="auto"/>
              <w:bottom w:val="nil"/>
            </w:tcBorders>
          </w:tcPr>
          <w:p w14:paraId="43EB4AB3"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349D873A"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1A597984"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75976E54" w14:textId="77777777" w:rsidR="00EC00E4" w:rsidRPr="00EC00E4" w:rsidRDefault="00EC00E4" w:rsidP="00EC00E4">
            <w:pPr>
              <w:spacing w:line="240" w:lineRule="auto"/>
              <w:jc w:val="center"/>
              <w:rPr>
                <w:rFonts w:eastAsia="Calibri" w:cs="Times New Roman"/>
                <w:sz w:val="22"/>
              </w:rPr>
            </w:pPr>
          </w:p>
        </w:tc>
      </w:tr>
      <w:tr w:rsidR="00EC00E4" w:rsidRPr="00EC00E4" w14:paraId="71BC94CC" w14:textId="77777777" w:rsidTr="00BB5EFE">
        <w:tc>
          <w:tcPr>
            <w:tcW w:w="5147" w:type="dxa"/>
            <w:tcBorders>
              <w:top w:val="nil"/>
              <w:bottom w:val="nil"/>
              <w:right w:val="single" w:sz="4" w:space="0" w:color="auto"/>
            </w:tcBorders>
          </w:tcPr>
          <w:p w14:paraId="701B747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2-5</w:t>
            </w:r>
          </w:p>
        </w:tc>
        <w:tc>
          <w:tcPr>
            <w:tcW w:w="1090" w:type="dxa"/>
            <w:tcBorders>
              <w:top w:val="nil"/>
              <w:left w:val="single" w:sz="4" w:space="0" w:color="auto"/>
              <w:bottom w:val="nil"/>
            </w:tcBorders>
          </w:tcPr>
          <w:p w14:paraId="684F57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-0.14* </w:t>
            </w:r>
          </w:p>
        </w:tc>
        <w:tc>
          <w:tcPr>
            <w:tcW w:w="851" w:type="dxa"/>
            <w:tcBorders>
              <w:top w:val="nil"/>
              <w:bottom w:val="nil"/>
              <w:right w:val="single" w:sz="4" w:space="0" w:color="auto"/>
            </w:tcBorders>
          </w:tcPr>
          <w:p w14:paraId="46E8A01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nil"/>
              <w:right w:val="nil"/>
            </w:tcBorders>
          </w:tcPr>
          <w:p w14:paraId="6552E19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0.01 </w:t>
            </w:r>
          </w:p>
        </w:tc>
        <w:tc>
          <w:tcPr>
            <w:tcW w:w="850" w:type="dxa"/>
            <w:tcBorders>
              <w:top w:val="nil"/>
              <w:left w:val="nil"/>
              <w:bottom w:val="nil"/>
              <w:right w:val="nil"/>
            </w:tcBorders>
          </w:tcPr>
          <w:p w14:paraId="37A5E12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04D07471" w14:textId="77777777" w:rsidTr="00BB5EFE">
        <w:tc>
          <w:tcPr>
            <w:tcW w:w="5147" w:type="dxa"/>
            <w:tcBorders>
              <w:top w:val="nil"/>
              <w:bottom w:val="nil"/>
              <w:right w:val="single" w:sz="4" w:space="0" w:color="auto"/>
            </w:tcBorders>
          </w:tcPr>
          <w:p w14:paraId="6AA5564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w:t>
            </w:r>
          </w:p>
        </w:tc>
        <w:tc>
          <w:tcPr>
            <w:tcW w:w="1090" w:type="dxa"/>
            <w:tcBorders>
              <w:top w:val="nil"/>
              <w:left w:val="single" w:sz="4" w:space="0" w:color="auto"/>
              <w:bottom w:val="nil"/>
            </w:tcBorders>
          </w:tcPr>
          <w:p w14:paraId="63ED0C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-0.19** </w:t>
            </w:r>
          </w:p>
        </w:tc>
        <w:tc>
          <w:tcPr>
            <w:tcW w:w="851" w:type="dxa"/>
            <w:tcBorders>
              <w:top w:val="nil"/>
              <w:bottom w:val="nil"/>
              <w:right w:val="single" w:sz="4" w:space="0" w:color="auto"/>
            </w:tcBorders>
          </w:tcPr>
          <w:p w14:paraId="1811418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nil"/>
              <w:right w:val="nil"/>
            </w:tcBorders>
          </w:tcPr>
          <w:p w14:paraId="690CD50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0" w:type="dxa"/>
            <w:tcBorders>
              <w:top w:val="nil"/>
              <w:left w:val="nil"/>
              <w:bottom w:val="nil"/>
              <w:right w:val="nil"/>
            </w:tcBorders>
          </w:tcPr>
          <w:p w14:paraId="2C5646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643975CA" w14:textId="77777777" w:rsidTr="00BB5EFE">
        <w:tc>
          <w:tcPr>
            <w:tcW w:w="5147" w:type="dxa"/>
            <w:tcBorders>
              <w:right w:val="single" w:sz="4" w:space="0" w:color="auto"/>
            </w:tcBorders>
          </w:tcPr>
          <w:p w14:paraId="4C0FB8F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Comorbidities </w:t>
            </w:r>
            <w:r w:rsidRPr="00EC00E4">
              <w:rPr>
                <w:rFonts w:eastAsia="Calibri" w:cs="Times New Roman"/>
                <w:i/>
                <w:sz w:val="22"/>
              </w:rPr>
              <w:t>base: each not present</w:t>
            </w:r>
          </w:p>
        </w:tc>
        <w:tc>
          <w:tcPr>
            <w:tcW w:w="1090" w:type="dxa"/>
            <w:tcBorders>
              <w:left w:val="single" w:sz="4" w:space="0" w:color="auto"/>
            </w:tcBorders>
          </w:tcPr>
          <w:p w14:paraId="1237B220"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DB939A8"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45E5DF89"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1EBD6E34" w14:textId="77777777" w:rsidR="00EC00E4" w:rsidRPr="00EC00E4" w:rsidRDefault="00EC00E4" w:rsidP="00EC00E4">
            <w:pPr>
              <w:spacing w:line="240" w:lineRule="auto"/>
              <w:jc w:val="center"/>
              <w:rPr>
                <w:rFonts w:eastAsia="Calibri" w:cs="Times New Roman"/>
                <w:sz w:val="22"/>
              </w:rPr>
            </w:pPr>
          </w:p>
        </w:tc>
      </w:tr>
      <w:tr w:rsidR="00EC00E4" w:rsidRPr="00EC00E4" w14:paraId="235C085D" w14:textId="77777777" w:rsidTr="00BB5EFE">
        <w:tc>
          <w:tcPr>
            <w:tcW w:w="5147" w:type="dxa"/>
            <w:tcBorders>
              <w:right w:val="single" w:sz="4" w:space="0" w:color="auto"/>
            </w:tcBorders>
          </w:tcPr>
          <w:p w14:paraId="0B68A95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Depression</w:t>
            </w:r>
          </w:p>
        </w:tc>
        <w:tc>
          <w:tcPr>
            <w:tcW w:w="1090" w:type="dxa"/>
            <w:tcBorders>
              <w:left w:val="single" w:sz="4" w:space="0" w:color="auto"/>
            </w:tcBorders>
          </w:tcPr>
          <w:p w14:paraId="49362C9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0.35*** </w:t>
            </w:r>
          </w:p>
        </w:tc>
        <w:tc>
          <w:tcPr>
            <w:tcW w:w="851" w:type="dxa"/>
            <w:tcBorders>
              <w:right w:val="single" w:sz="4" w:space="0" w:color="auto"/>
            </w:tcBorders>
          </w:tcPr>
          <w:p w14:paraId="3E59E54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19BE1D7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0.18*** </w:t>
            </w:r>
          </w:p>
        </w:tc>
        <w:tc>
          <w:tcPr>
            <w:tcW w:w="850" w:type="dxa"/>
            <w:tcBorders>
              <w:left w:val="nil"/>
              <w:right w:val="nil"/>
            </w:tcBorders>
          </w:tcPr>
          <w:p w14:paraId="2D7CAF4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EB3E74C" w14:textId="77777777" w:rsidTr="00BB5EFE">
        <w:trPr>
          <w:trHeight w:val="283"/>
        </w:trPr>
        <w:tc>
          <w:tcPr>
            <w:tcW w:w="5147" w:type="dxa"/>
            <w:tcBorders>
              <w:right w:val="single" w:sz="4" w:space="0" w:color="auto"/>
            </w:tcBorders>
          </w:tcPr>
          <w:p w14:paraId="1CB990A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Diabetes</w:t>
            </w:r>
          </w:p>
        </w:tc>
        <w:tc>
          <w:tcPr>
            <w:tcW w:w="1090" w:type="dxa"/>
            <w:tcBorders>
              <w:left w:val="single" w:sz="4" w:space="0" w:color="auto"/>
            </w:tcBorders>
          </w:tcPr>
          <w:p w14:paraId="15EF51B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0.83*** </w:t>
            </w:r>
          </w:p>
        </w:tc>
        <w:tc>
          <w:tcPr>
            <w:tcW w:w="851" w:type="dxa"/>
            <w:tcBorders>
              <w:right w:val="single" w:sz="4" w:space="0" w:color="auto"/>
            </w:tcBorders>
          </w:tcPr>
          <w:p w14:paraId="191E239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3448DA8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0.64*** </w:t>
            </w:r>
          </w:p>
        </w:tc>
        <w:tc>
          <w:tcPr>
            <w:tcW w:w="850" w:type="dxa"/>
            <w:tcBorders>
              <w:left w:val="nil"/>
              <w:right w:val="nil"/>
            </w:tcBorders>
          </w:tcPr>
          <w:p w14:paraId="69F387F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661DE5A3" w14:textId="77777777" w:rsidTr="00BB5EFE">
        <w:tc>
          <w:tcPr>
            <w:tcW w:w="5147" w:type="dxa"/>
            <w:tcBorders>
              <w:right w:val="single" w:sz="4" w:space="0" w:color="auto"/>
            </w:tcBorders>
          </w:tcPr>
          <w:p w14:paraId="16BD1CE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pulmonary disease </w:t>
            </w:r>
          </w:p>
        </w:tc>
        <w:tc>
          <w:tcPr>
            <w:tcW w:w="1090" w:type="dxa"/>
            <w:tcBorders>
              <w:left w:val="single" w:sz="4" w:space="0" w:color="auto"/>
            </w:tcBorders>
          </w:tcPr>
          <w:p w14:paraId="700AE95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0.39*** </w:t>
            </w:r>
          </w:p>
        </w:tc>
        <w:tc>
          <w:tcPr>
            <w:tcW w:w="851" w:type="dxa"/>
            <w:tcBorders>
              <w:right w:val="single" w:sz="4" w:space="0" w:color="auto"/>
            </w:tcBorders>
          </w:tcPr>
          <w:p w14:paraId="6DA7830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4E599EB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0.40*** </w:t>
            </w:r>
          </w:p>
        </w:tc>
        <w:tc>
          <w:tcPr>
            <w:tcW w:w="850" w:type="dxa"/>
            <w:tcBorders>
              <w:left w:val="nil"/>
              <w:right w:val="nil"/>
            </w:tcBorders>
          </w:tcPr>
          <w:p w14:paraId="5F29EAB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7869ECA6" w14:textId="77777777" w:rsidTr="00BB5EFE">
        <w:tc>
          <w:tcPr>
            <w:tcW w:w="5147" w:type="dxa"/>
            <w:tcBorders>
              <w:right w:val="single" w:sz="4" w:space="0" w:color="auto"/>
            </w:tcBorders>
          </w:tcPr>
          <w:p w14:paraId="23FF8DC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Cerebrovascular disease</w:t>
            </w:r>
          </w:p>
        </w:tc>
        <w:tc>
          <w:tcPr>
            <w:tcW w:w="1090" w:type="dxa"/>
            <w:tcBorders>
              <w:left w:val="single" w:sz="4" w:space="0" w:color="auto"/>
            </w:tcBorders>
          </w:tcPr>
          <w:p w14:paraId="1DEF1D4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1.10*** </w:t>
            </w:r>
          </w:p>
        </w:tc>
        <w:tc>
          <w:tcPr>
            <w:tcW w:w="851" w:type="dxa"/>
            <w:tcBorders>
              <w:right w:val="single" w:sz="4" w:space="0" w:color="auto"/>
            </w:tcBorders>
          </w:tcPr>
          <w:p w14:paraId="79421A2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(0.19)</w:t>
            </w:r>
          </w:p>
        </w:tc>
        <w:tc>
          <w:tcPr>
            <w:tcW w:w="1134" w:type="dxa"/>
            <w:tcBorders>
              <w:left w:val="single" w:sz="4" w:space="0" w:color="auto"/>
              <w:right w:val="nil"/>
            </w:tcBorders>
          </w:tcPr>
          <w:p w14:paraId="77F25EA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0.37*** </w:t>
            </w:r>
          </w:p>
        </w:tc>
        <w:tc>
          <w:tcPr>
            <w:tcW w:w="850" w:type="dxa"/>
            <w:tcBorders>
              <w:left w:val="nil"/>
              <w:right w:val="nil"/>
            </w:tcBorders>
          </w:tcPr>
          <w:p w14:paraId="2826ED4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10FFBE20" w14:textId="77777777" w:rsidTr="00BB5EFE">
        <w:tc>
          <w:tcPr>
            <w:tcW w:w="5147" w:type="dxa"/>
            <w:tcBorders>
              <w:right w:val="single" w:sz="4" w:space="0" w:color="auto"/>
            </w:tcBorders>
          </w:tcPr>
          <w:p w14:paraId="12A8820F" w14:textId="77777777" w:rsidR="00EC00E4" w:rsidRPr="00EC00E4" w:rsidRDefault="00EC00E4" w:rsidP="00EC00E4">
            <w:pPr>
              <w:spacing w:line="240" w:lineRule="auto"/>
              <w:rPr>
                <w:rFonts w:eastAsia="Calibri" w:cs="Times New Roman"/>
                <w:iCs/>
                <w:sz w:val="22"/>
              </w:rPr>
            </w:pPr>
            <w:r w:rsidRPr="00EC00E4">
              <w:rPr>
                <w:rFonts w:eastAsia="Calibri" w:cs="Times New Roman"/>
                <w:iCs/>
                <w:sz w:val="22"/>
              </w:rPr>
              <w:t xml:space="preserve">     CHD or myocardial infarction</w:t>
            </w:r>
          </w:p>
        </w:tc>
        <w:tc>
          <w:tcPr>
            <w:tcW w:w="1090" w:type="dxa"/>
            <w:tcBorders>
              <w:left w:val="single" w:sz="4" w:space="0" w:color="auto"/>
            </w:tcBorders>
          </w:tcPr>
          <w:p w14:paraId="659246B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1.01*** </w:t>
            </w:r>
          </w:p>
        </w:tc>
        <w:tc>
          <w:tcPr>
            <w:tcW w:w="851" w:type="dxa"/>
            <w:tcBorders>
              <w:right w:val="single" w:sz="4" w:space="0" w:color="auto"/>
            </w:tcBorders>
          </w:tcPr>
          <w:p w14:paraId="37AF254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(0.20)</w:t>
            </w:r>
          </w:p>
        </w:tc>
        <w:tc>
          <w:tcPr>
            <w:tcW w:w="1134" w:type="dxa"/>
            <w:tcBorders>
              <w:left w:val="single" w:sz="4" w:space="0" w:color="auto"/>
              <w:right w:val="nil"/>
            </w:tcBorders>
          </w:tcPr>
          <w:p w14:paraId="5536165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0.20*** </w:t>
            </w:r>
          </w:p>
        </w:tc>
        <w:tc>
          <w:tcPr>
            <w:tcW w:w="850" w:type="dxa"/>
            <w:tcBorders>
              <w:left w:val="nil"/>
              <w:right w:val="nil"/>
            </w:tcBorders>
          </w:tcPr>
          <w:p w14:paraId="170409F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0AF44929" w14:textId="77777777" w:rsidTr="00BB5EFE">
        <w:tc>
          <w:tcPr>
            <w:tcW w:w="5147" w:type="dxa"/>
            <w:tcBorders>
              <w:right w:val="single" w:sz="4" w:space="0" w:color="auto"/>
            </w:tcBorders>
          </w:tcPr>
          <w:p w14:paraId="3E2D803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Dementia</w:t>
            </w:r>
          </w:p>
        </w:tc>
        <w:tc>
          <w:tcPr>
            <w:tcW w:w="1090" w:type="dxa"/>
            <w:tcBorders>
              <w:left w:val="single" w:sz="4" w:space="0" w:color="auto"/>
            </w:tcBorders>
          </w:tcPr>
          <w:p w14:paraId="729D308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0.81**</w:t>
            </w:r>
          </w:p>
        </w:tc>
        <w:tc>
          <w:tcPr>
            <w:tcW w:w="851" w:type="dxa"/>
            <w:tcBorders>
              <w:right w:val="single" w:sz="4" w:space="0" w:color="auto"/>
            </w:tcBorders>
          </w:tcPr>
          <w:p w14:paraId="135B5D6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(0.23)</w:t>
            </w:r>
          </w:p>
        </w:tc>
        <w:tc>
          <w:tcPr>
            <w:tcW w:w="1134" w:type="dxa"/>
            <w:tcBorders>
              <w:left w:val="single" w:sz="4" w:space="0" w:color="auto"/>
              <w:right w:val="nil"/>
            </w:tcBorders>
          </w:tcPr>
          <w:p w14:paraId="331AC7E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0.22***</w:t>
            </w:r>
          </w:p>
        </w:tc>
        <w:tc>
          <w:tcPr>
            <w:tcW w:w="850" w:type="dxa"/>
            <w:tcBorders>
              <w:left w:val="nil"/>
              <w:right w:val="nil"/>
            </w:tcBorders>
          </w:tcPr>
          <w:p w14:paraId="2574BFF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5870787C" w14:textId="77777777" w:rsidTr="00BB5EFE">
        <w:tc>
          <w:tcPr>
            <w:tcW w:w="5147" w:type="dxa"/>
            <w:tcBorders>
              <w:right w:val="single" w:sz="4" w:space="0" w:color="auto"/>
            </w:tcBorders>
          </w:tcPr>
          <w:p w14:paraId="58A75DB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Cancer</w:t>
            </w:r>
          </w:p>
        </w:tc>
        <w:tc>
          <w:tcPr>
            <w:tcW w:w="1090" w:type="dxa"/>
            <w:tcBorders>
              <w:left w:val="single" w:sz="4" w:space="0" w:color="auto"/>
            </w:tcBorders>
          </w:tcPr>
          <w:p w14:paraId="27C4368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0.36** </w:t>
            </w:r>
          </w:p>
        </w:tc>
        <w:tc>
          <w:tcPr>
            <w:tcW w:w="851" w:type="dxa"/>
            <w:tcBorders>
              <w:right w:val="single" w:sz="4" w:space="0" w:color="auto"/>
            </w:tcBorders>
          </w:tcPr>
          <w:p w14:paraId="2D6D10E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1134" w:type="dxa"/>
            <w:tcBorders>
              <w:left w:val="single" w:sz="4" w:space="0" w:color="auto"/>
              <w:right w:val="nil"/>
            </w:tcBorders>
          </w:tcPr>
          <w:p w14:paraId="4C2ED77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0.17*** </w:t>
            </w:r>
          </w:p>
        </w:tc>
        <w:tc>
          <w:tcPr>
            <w:tcW w:w="850" w:type="dxa"/>
            <w:tcBorders>
              <w:left w:val="nil"/>
              <w:right w:val="nil"/>
            </w:tcBorders>
          </w:tcPr>
          <w:p w14:paraId="3C0CF71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5F7195DE" w14:textId="77777777" w:rsidTr="00BB5EFE">
        <w:tc>
          <w:tcPr>
            <w:tcW w:w="5147" w:type="dxa"/>
            <w:tcBorders>
              <w:right w:val="single" w:sz="4" w:space="0" w:color="auto"/>
            </w:tcBorders>
          </w:tcPr>
          <w:p w14:paraId="6DCB174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Peptic ulcer disease</w:t>
            </w:r>
          </w:p>
        </w:tc>
        <w:tc>
          <w:tcPr>
            <w:tcW w:w="1090" w:type="dxa"/>
            <w:tcBorders>
              <w:left w:val="single" w:sz="4" w:space="0" w:color="auto"/>
            </w:tcBorders>
          </w:tcPr>
          <w:p w14:paraId="234987D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0.21 </w:t>
            </w:r>
          </w:p>
        </w:tc>
        <w:tc>
          <w:tcPr>
            <w:tcW w:w="851" w:type="dxa"/>
            <w:tcBorders>
              <w:right w:val="single" w:sz="4" w:space="0" w:color="auto"/>
            </w:tcBorders>
          </w:tcPr>
          <w:p w14:paraId="56EC223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1134" w:type="dxa"/>
            <w:tcBorders>
              <w:left w:val="single" w:sz="4" w:space="0" w:color="auto"/>
              <w:right w:val="nil"/>
            </w:tcBorders>
          </w:tcPr>
          <w:p w14:paraId="3BEA325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0.16** </w:t>
            </w:r>
          </w:p>
        </w:tc>
        <w:tc>
          <w:tcPr>
            <w:tcW w:w="850" w:type="dxa"/>
            <w:tcBorders>
              <w:left w:val="nil"/>
              <w:right w:val="nil"/>
            </w:tcBorders>
          </w:tcPr>
          <w:p w14:paraId="2298EAB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102A57DC" w14:textId="77777777" w:rsidTr="00BB5EFE">
        <w:tc>
          <w:tcPr>
            <w:tcW w:w="5147" w:type="dxa"/>
            <w:tcBorders>
              <w:right w:val="single" w:sz="4" w:space="0" w:color="auto"/>
            </w:tcBorders>
          </w:tcPr>
          <w:p w14:paraId="238F5D9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Peripheral vascular disease</w:t>
            </w:r>
          </w:p>
        </w:tc>
        <w:tc>
          <w:tcPr>
            <w:tcW w:w="1090" w:type="dxa"/>
            <w:tcBorders>
              <w:left w:val="single" w:sz="4" w:space="0" w:color="auto"/>
            </w:tcBorders>
          </w:tcPr>
          <w:p w14:paraId="4E06FC1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0.32 </w:t>
            </w:r>
          </w:p>
        </w:tc>
        <w:tc>
          <w:tcPr>
            <w:tcW w:w="851" w:type="dxa"/>
            <w:tcBorders>
              <w:right w:val="single" w:sz="4" w:space="0" w:color="auto"/>
            </w:tcBorders>
          </w:tcPr>
          <w:p w14:paraId="7D01F71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(0.29)</w:t>
            </w:r>
          </w:p>
        </w:tc>
        <w:tc>
          <w:tcPr>
            <w:tcW w:w="1134" w:type="dxa"/>
            <w:tcBorders>
              <w:left w:val="single" w:sz="4" w:space="0" w:color="auto"/>
              <w:right w:val="nil"/>
            </w:tcBorders>
          </w:tcPr>
          <w:p w14:paraId="4F70128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0.24** </w:t>
            </w:r>
          </w:p>
        </w:tc>
        <w:tc>
          <w:tcPr>
            <w:tcW w:w="850" w:type="dxa"/>
            <w:tcBorders>
              <w:left w:val="nil"/>
              <w:right w:val="nil"/>
            </w:tcBorders>
          </w:tcPr>
          <w:p w14:paraId="1984A13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2DE502CE" w14:textId="77777777" w:rsidTr="00BB5EFE">
        <w:tc>
          <w:tcPr>
            <w:tcW w:w="5147" w:type="dxa"/>
            <w:tcBorders>
              <w:right w:val="single" w:sz="4" w:space="0" w:color="auto"/>
            </w:tcBorders>
          </w:tcPr>
          <w:p w14:paraId="43795D5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kidney disease</w:t>
            </w:r>
          </w:p>
        </w:tc>
        <w:tc>
          <w:tcPr>
            <w:tcW w:w="1090" w:type="dxa"/>
            <w:tcBorders>
              <w:left w:val="single" w:sz="4" w:space="0" w:color="auto"/>
            </w:tcBorders>
          </w:tcPr>
          <w:p w14:paraId="21FE212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1.01*** </w:t>
            </w:r>
          </w:p>
        </w:tc>
        <w:tc>
          <w:tcPr>
            <w:tcW w:w="851" w:type="dxa"/>
            <w:tcBorders>
              <w:right w:val="single" w:sz="4" w:space="0" w:color="auto"/>
            </w:tcBorders>
          </w:tcPr>
          <w:p w14:paraId="2D4AB38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(0.16)</w:t>
            </w:r>
          </w:p>
        </w:tc>
        <w:tc>
          <w:tcPr>
            <w:tcW w:w="1134" w:type="dxa"/>
            <w:tcBorders>
              <w:left w:val="single" w:sz="4" w:space="0" w:color="auto"/>
              <w:right w:val="nil"/>
            </w:tcBorders>
          </w:tcPr>
          <w:p w14:paraId="25D529A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0.25*** </w:t>
            </w:r>
          </w:p>
        </w:tc>
        <w:tc>
          <w:tcPr>
            <w:tcW w:w="850" w:type="dxa"/>
            <w:tcBorders>
              <w:left w:val="nil"/>
              <w:right w:val="nil"/>
            </w:tcBorders>
          </w:tcPr>
          <w:p w14:paraId="7DAB40E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4398E52D" w14:textId="77777777" w:rsidTr="00BB5EFE">
        <w:tc>
          <w:tcPr>
            <w:tcW w:w="5147" w:type="dxa"/>
            <w:tcBorders>
              <w:right w:val="single" w:sz="4" w:space="0" w:color="auto"/>
            </w:tcBorders>
          </w:tcPr>
          <w:p w14:paraId="45A97778"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Rheumatological disease</w:t>
            </w:r>
          </w:p>
        </w:tc>
        <w:tc>
          <w:tcPr>
            <w:tcW w:w="1090" w:type="dxa"/>
            <w:tcBorders>
              <w:left w:val="single" w:sz="4" w:space="0" w:color="auto"/>
            </w:tcBorders>
          </w:tcPr>
          <w:p w14:paraId="1159203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0.29 </w:t>
            </w:r>
          </w:p>
        </w:tc>
        <w:tc>
          <w:tcPr>
            <w:tcW w:w="851" w:type="dxa"/>
            <w:tcBorders>
              <w:right w:val="single" w:sz="4" w:space="0" w:color="auto"/>
            </w:tcBorders>
          </w:tcPr>
          <w:p w14:paraId="2336C8B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07BEADF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0.41*** </w:t>
            </w:r>
          </w:p>
        </w:tc>
        <w:tc>
          <w:tcPr>
            <w:tcW w:w="850" w:type="dxa"/>
            <w:tcBorders>
              <w:left w:val="nil"/>
              <w:right w:val="nil"/>
            </w:tcBorders>
          </w:tcPr>
          <w:p w14:paraId="3924608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6EFEC1A8" w14:textId="77777777" w:rsidTr="00BB5EFE">
        <w:tc>
          <w:tcPr>
            <w:tcW w:w="5147" w:type="dxa"/>
            <w:tcBorders>
              <w:right w:val="single" w:sz="4" w:space="0" w:color="auto"/>
            </w:tcBorders>
          </w:tcPr>
          <w:p w14:paraId="5B9CD50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Liver disease</w:t>
            </w:r>
          </w:p>
        </w:tc>
        <w:tc>
          <w:tcPr>
            <w:tcW w:w="1090" w:type="dxa"/>
            <w:tcBorders>
              <w:left w:val="single" w:sz="4" w:space="0" w:color="auto"/>
            </w:tcBorders>
          </w:tcPr>
          <w:p w14:paraId="2AA533A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1.12** </w:t>
            </w:r>
          </w:p>
        </w:tc>
        <w:tc>
          <w:tcPr>
            <w:tcW w:w="851" w:type="dxa"/>
            <w:tcBorders>
              <w:right w:val="single" w:sz="4" w:space="0" w:color="auto"/>
            </w:tcBorders>
          </w:tcPr>
          <w:p w14:paraId="1EBC4E4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(0.37)</w:t>
            </w:r>
          </w:p>
        </w:tc>
        <w:tc>
          <w:tcPr>
            <w:tcW w:w="1134" w:type="dxa"/>
            <w:tcBorders>
              <w:left w:val="single" w:sz="4" w:space="0" w:color="auto"/>
              <w:right w:val="nil"/>
            </w:tcBorders>
          </w:tcPr>
          <w:p w14:paraId="3914299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0.48*** </w:t>
            </w:r>
          </w:p>
        </w:tc>
        <w:tc>
          <w:tcPr>
            <w:tcW w:w="850" w:type="dxa"/>
            <w:tcBorders>
              <w:left w:val="nil"/>
              <w:right w:val="nil"/>
            </w:tcBorders>
          </w:tcPr>
          <w:p w14:paraId="558BCB3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r>
      <w:tr w:rsidR="00EC00E4" w:rsidRPr="00EC00E4" w14:paraId="6E3FFEC8" w14:textId="77777777" w:rsidTr="00BB5EFE">
        <w:tc>
          <w:tcPr>
            <w:tcW w:w="5147" w:type="dxa"/>
            <w:tcBorders>
              <w:right w:val="single" w:sz="4" w:space="0" w:color="auto"/>
            </w:tcBorders>
          </w:tcPr>
          <w:p w14:paraId="3E58465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Smoking </w:t>
            </w:r>
            <w:r w:rsidRPr="00EC00E4">
              <w:rPr>
                <w:rFonts w:eastAsia="Calibri" w:cs="Times New Roman"/>
                <w:i/>
                <w:sz w:val="22"/>
              </w:rPr>
              <w:t>base: non-smoker</w:t>
            </w:r>
          </w:p>
        </w:tc>
        <w:tc>
          <w:tcPr>
            <w:tcW w:w="1090" w:type="dxa"/>
            <w:tcBorders>
              <w:left w:val="single" w:sz="4" w:space="0" w:color="auto"/>
            </w:tcBorders>
          </w:tcPr>
          <w:p w14:paraId="5B8F3844"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206E7F8B"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4A1FAE1E"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3C679EB3" w14:textId="77777777" w:rsidR="00EC00E4" w:rsidRPr="00EC00E4" w:rsidRDefault="00EC00E4" w:rsidP="00EC00E4">
            <w:pPr>
              <w:spacing w:line="240" w:lineRule="auto"/>
              <w:jc w:val="center"/>
              <w:rPr>
                <w:rFonts w:eastAsia="Calibri" w:cs="Times New Roman"/>
                <w:sz w:val="22"/>
              </w:rPr>
            </w:pPr>
          </w:p>
        </w:tc>
      </w:tr>
      <w:tr w:rsidR="00EC00E4" w:rsidRPr="00EC00E4" w14:paraId="6847C544" w14:textId="77777777" w:rsidTr="00BB5EFE">
        <w:tc>
          <w:tcPr>
            <w:tcW w:w="5147" w:type="dxa"/>
            <w:tcBorders>
              <w:bottom w:val="nil"/>
              <w:right w:val="single" w:sz="4" w:space="0" w:color="auto"/>
            </w:tcBorders>
          </w:tcPr>
          <w:p w14:paraId="281E42F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Current or ex-smoker</w:t>
            </w:r>
          </w:p>
        </w:tc>
        <w:tc>
          <w:tcPr>
            <w:tcW w:w="1090" w:type="dxa"/>
            <w:tcBorders>
              <w:left w:val="single" w:sz="4" w:space="0" w:color="auto"/>
              <w:bottom w:val="nil"/>
            </w:tcBorders>
          </w:tcPr>
          <w:p w14:paraId="2BFC68A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0.15*** </w:t>
            </w:r>
          </w:p>
        </w:tc>
        <w:tc>
          <w:tcPr>
            <w:tcW w:w="851" w:type="dxa"/>
            <w:tcBorders>
              <w:bottom w:val="nil"/>
              <w:right w:val="single" w:sz="4" w:space="0" w:color="auto"/>
            </w:tcBorders>
          </w:tcPr>
          <w:p w14:paraId="0D46D35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bottom w:val="nil"/>
              <w:right w:val="nil"/>
            </w:tcBorders>
          </w:tcPr>
          <w:p w14:paraId="712664D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0.10*** </w:t>
            </w:r>
          </w:p>
        </w:tc>
        <w:tc>
          <w:tcPr>
            <w:tcW w:w="850" w:type="dxa"/>
            <w:tcBorders>
              <w:left w:val="nil"/>
              <w:bottom w:val="nil"/>
              <w:right w:val="nil"/>
            </w:tcBorders>
          </w:tcPr>
          <w:p w14:paraId="68F70A0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4592478E" w14:textId="77777777" w:rsidTr="00BB5EFE">
        <w:tc>
          <w:tcPr>
            <w:tcW w:w="5147" w:type="dxa"/>
            <w:tcBorders>
              <w:top w:val="nil"/>
              <w:bottom w:val="nil"/>
              <w:right w:val="single" w:sz="4" w:space="0" w:color="auto"/>
            </w:tcBorders>
          </w:tcPr>
          <w:p w14:paraId="2467BA0A" w14:textId="77777777" w:rsidR="00EC00E4" w:rsidRPr="00EC00E4" w:rsidRDefault="00EC00E4" w:rsidP="00EC00E4">
            <w:pPr>
              <w:spacing w:line="240" w:lineRule="auto"/>
              <w:rPr>
                <w:rFonts w:eastAsia="Calibri" w:cs="Times New Roman"/>
                <w:sz w:val="22"/>
              </w:rPr>
            </w:pPr>
            <w:r w:rsidRPr="00EC00E4">
              <w:rPr>
                <w:rFonts w:eastAsia="Calibri" w:cs="Times New Roman"/>
                <w:b/>
                <w:sz w:val="22"/>
              </w:rPr>
              <w:t>Practice characteristics</w:t>
            </w:r>
          </w:p>
        </w:tc>
        <w:tc>
          <w:tcPr>
            <w:tcW w:w="1090" w:type="dxa"/>
            <w:tcBorders>
              <w:top w:val="nil"/>
              <w:left w:val="single" w:sz="4" w:space="0" w:color="auto"/>
              <w:bottom w:val="nil"/>
            </w:tcBorders>
          </w:tcPr>
          <w:p w14:paraId="3A58E088"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7EAAA582"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739C5FD7"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51159F6F" w14:textId="77777777" w:rsidR="00EC00E4" w:rsidRPr="00EC00E4" w:rsidRDefault="00EC00E4" w:rsidP="00EC00E4">
            <w:pPr>
              <w:spacing w:line="240" w:lineRule="auto"/>
              <w:jc w:val="center"/>
              <w:rPr>
                <w:rFonts w:eastAsia="Calibri" w:cs="Times New Roman"/>
                <w:sz w:val="22"/>
              </w:rPr>
            </w:pPr>
          </w:p>
        </w:tc>
      </w:tr>
      <w:tr w:rsidR="00EC00E4" w:rsidRPr="00EC00E4" w14:paraId="6C564484" w14:textId="77777777" w:rsidTr="00BB5EFE">
        <w:tc>
          <w:tcPr>
            <w:tcW w:w="5147" w:type="dxa"/>
            <w:tcBorders>
              <w:top w:val="nil"/>
              <w:bottom w:val="nil"/>
              <w:right w:val="single" w:sz="4" w:space="0" w:color="auto"/>
            </w:tcBorders>
          </w:tcPr>
          <w:p w14:paraId="17CFF17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general hospital </w:t>
            </w:r>
            <w:r w:rsidRPr="00EC00E4">
              <w:rPr>
                <w:rFonts w:eastAsia="Calibri" w:cs="Times New Roman"/>
                <w:i/>
                <w:iCs/>
                <w:sz w:val="22"/>
              </w:rPr>
              <w:t>base 0-3km</w:t>
            </w:r>
          </w:p>
        </w:tc>
        <w:tc>
          <w:tcPr>
            <w:tcW w:w="1090" w:type="dxa"/>
            <w:tcBorders>
              <w:top w:val="nil"/>
              <w:left w:val="single" w:sz="4" w:space="0" w:color="auto"/>
              <w:bottom w:val="nil"/>
            </w:tcBorders>
          </w:tcPr>
          <w:p w14:paraId="1F6E7A9B"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6C625E21"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14C1FF51"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716C8C7B" w14:textId="77777777" w:rsidR="00EC00E4" w:rsidRPr="00EC00E4" w:rsidRDefault="00EC00E4" w:rsidP="00EC00E4">
            <w:pPr>
              <w:spacing w:line="240" w:lineRule="auto"/>
              <w:jc w:val="center"/>
              <w:rPr>
                <w:rFonts w:eastAsia="Calibri" w:cs="Times New Roman"/>
                <w:sz w:val="22"/>
              </w:rPr>
            </w:pPr>
          </w:p>
        </w:tc>
      </w:tr>
      <w:tr w:rsidR="00EC00E4" w:rsidRPr="00EC00E4" w14:paraId="62943856" w14:textId="77777777" w:rsidTr="00BB5EFE">
        <w:tc>
          <w:tcPr>
            <w:tcW w:w="5147" w:type="dxa"/>
            <w:tcBorders>
              <w:top w:val="nil"/>
              <w:bottom w:val="nil"/>
              <w:right w:val="single" w:sz="4" w:space="0" w:color="auto"/>
            </w:tcBorders>
          </w:tcPr>
          <w:p w14:paraId="448F634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4BE087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0.07 </w:t>
            </w:r>
          </w:p>
        </w:tc>
        <w:tc>
          <w:tcPr>
            <w:tcW w:w="851" w:type="dxa"/>
            <w:tcBorders>
              <w:top w:val="nil"/>
              <w:bottom w:val="nil"/>
              <w:right w:val="single" w:sz="4" w:space="0" w:color="auto"/>
            </w:tcBorders>
          </w:tcPr>
          <w:p w14:paraId="7FB01C7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top w:val="nil"/>
              <w:left w:val="single" w:sz="4" w:space="0" w:color="auto"/>
              <w:bottom w:val="nil"/>
              <w:right w:val="nil"/>
            </w:tcBorders>
          </w:tcPr>
          <w:p w14:paraId="22404EF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-0.01 </w:t>
            </w:r>
          </w:p>
        </w:tc>
        <w:tc>
          <w:tcPr>
            <w:tcW w:w="850" w:type="dxa"/>
            <w:tcBorders>
              <w:top w:val="nil"/>
              <w:left w:val="nil"/>
              <w:bottom w:val="nil"/>
              <w:right w:val="nil"/>
            </w:tcBorders>
          </w:tcPr>
          <w:p w14:paraId="1821C52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63FF6E22" w14:textId="77777777" w:rsidTr="00BB5EFE">
        <w:tc>
          <w:tcPr>
            <w:tcW w:w="5147" w:type="dxa"/>
            <w:tcBorders>
              <w:top w:val="nil"/>
              <w:bottom w:val="nil"/>
              <w:right w:val="single" w:sz="4" w:space="0" w:color="auto"/>
            </w:tcBorders>
          </w:tcPr>
          <w:p w14:paraId="6B4221A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6312829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0.08 </w:t>
            </w:r>
          </w:p>
        </w:tc>
        <w:tc>
          <w:tcPr>
            <w:tcW w:w="851" w:type="dxa"/>
            <w:tcBorders>
              <w:top w:val="nil"/>
              <w:bottom w:val="nil"/>
              <w:right w:val="single" w:sz="4" w:space="0" w:color="auto"/>
            </w:tcBorders>
          </w:tcPr>
          <w:p w14:paraId="5828192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1134" w:type="dxa"/>
            <w:tcBorders>
              <w:top w:val="nil"/>
              <w:left w:val="single" w:sz="4" w:space="0" w:color="auto"/>
              <w:bottom w:val="nil"/>
              <w:right w:val="nil"/>
            </w:tcBorders>
          </w:tcPr>
          <w:p w14:paraId="15596ED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0" w:type="dxa"/>
            <w:tcBorders>
              <w:top w:val="nil"/>
              <w:left w:val="nil"/>
              <w:bottom w:val="nil"/>
              <w:right w:val="nil"/>
            </w:tcBorders>
          </w:tcPr>
          <w:p w14:paraId="22FD219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060014A4" w14:textId="77777777" w:rsidTr="00BB5EFE">
        <w:tc>
          <w:tcPr>
            <w:tcW w:w="5147" w:type="dxa"/>
            <w:tcBorders>
              <w:top w:val="nil"/>
              <w:bottom w:val="nil"/>
              <w:right w:val="single" w:sz="4" w:space="0" w:color="auto"/>
            </w:tcBorders>
          </w:tcPr>
          <w:p w14:paraId="5930EFF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nil"/>
            </w:tcBorders>
          </w:tcPr>
          <w:p w14:paraId="4573640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0.17 </w:t>
            </w:r>
          </w:p>
        </w:tc>
        <w:tc>
          <w:tcPr>
            <w:tcW w:w="851" w:type="dxa"/>
            <w:tcBorders>
              <w:top w:val="nil"/>
              <w:bottom w:val="nil"/>
              <w:right w:val="single" w:sz="4" w:space="0" w:color="auto"/>
            </w:tcBorders>
          </w:tcPr>
          <w:p w14:paraId="76D10CF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top w:val="nil"/>
              <w:left w:val="single" w:sz="4" w:space="0" w:color="auto"/>
              <w:bottom w:val="nil"/>
              <w:right w:val="nil"/>
            </w:tcBorders>
          </w:tcPr>
          <w:p w14:paraId="4CEBA1A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0" w:type="dxa"/>
            <w:tcBorders>
              <w:top w:val="nil"/>
              <w:left w:val="nil"/>
              <w:bottom w:val="nil"/>
              <w:right w:val="nil"/>
            </w:tcBorders>
          </w:tcPr>
          <w:p w14:paraId="06A5141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2859FE6E" w14:textId="77777777" w:rsidTr="00BB5EFE">
        <w:tc>
          <w:tcPr>
            <w:tcW w:w="5147" w:type="dxa"/>
            <w:tcBorders>
              <w:top w:val="nil"/>
              <w:bottom w:val="nil"/>
              <w:right w:val="single" w:sz="4" w:space="0" w:color="auto"/>
            </w:tcBorders>
          </w:tcPr>
          <w:p w14:paraId="4C249518"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mental health inpatient facility </w:t>
            </w:r>
            <w:r w:rsidRPr="00EC00E4">
              <w:rPr>
                <w:rFonts w:eastAsia="Calibri" w:cs="Times New Roman"/>
                <w:i/>
                <w:iCs/>
                <w:sz w:val="22"/>
              </w:rPr>
              <w:t>base 0-3km</w:t>
            </w:r>
          </w:p>
        </w:tc>
        <w:tc>
          <w:tcPr>
            <w:tcW w:w="1090" w:type="dxa"/>
            <w:tcBorders>
              <w:top w:val="nil"/>
              <w:left w:val="single" w:sz="4" w:space="0" w:color="auto"/>
              <w:bottom w:val="nil"/>
            </w:tcBorders>
          </w:tcPr>
          <w:p w14:paraId="3278986E"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577C7E37"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5E02DE0B"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2F0D3293" w14:textId="77777777" w:rsidR="00EC00E4" w:rsidRPr="00EC00E4" w:rsidRDefault="00EC00E4" w:rsidP="00EC00E4">
            <w:pPr>
              <w:spacing w:line="240" w:lineRule="auto"/>
              <w:jc w:val="center"/>
              <w:rPr>
                <w:rFonts w:eastAsia="Calibri" w:cs="Times New Roman"/>
                <w:sz w:val="22"/>
              </w:rPr>
            </w:pPr>
          </w:p>
        </w:tc>
      </w:tr>
      <w:tr w:rsidR="00EC00E4" w:rsidRPr="00EC00E4" w14:paraId="3C6370A6" w14:textId="77777777" w:rsidTr="00BB5EFE">
        <w:tc>
          <w:tcPr>
            <w:tcW w:w="5147" w:type="dxa"/>
            <w:tcBorders>
              <w:top w:val="nil"/>
              <w:bottom w:val="nil"/>
              <w:right w:val="single" w:sz="4" w:space="0" w:color="auto"/>
            </w:tcBorders>
          </w:tcPr>
          <w:p w14:paraId="1F82915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6F0D6B3F"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lang w:val="en-AU"/>
              </w:rPr>
              <w:t xml:space="preserve">0.04 </w:t>
            </w:r>
          </w:p>
        </w:tc>
        <w:tc>
          <w:tcPr>
            <w:tcW w:w="851" w:type="dxa"/>
            <w:tcBorders>
              <w:top w:val="nil"/>
              <w:bottom w:val="nil"/>
              <w:right w:val="single" w:sz="4" w:space="0" w:color="auto"/>
            </w:tcBorders>
          </w:tcPr>
          <w:p w14:paraId="70D851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lang w:val="en-AU"/>
              </w:rPr>
              <w:t>(0.10)</w:t>
            </w:r>
          </w:p>
        </w:tc>
        <w:tc>
          <w:tcPr>
            <w:tcW w:w="1134" w:type="dxa"/>
            <w:tcBorders>
              <w:top w:val="nil"/>
              <w:left w:val="single" w:sz="4" w:space="0" w:color="auto"/>
              <w:bottom w:val="nil"/>
              <w:right w:val="nil"/>
            </w:tcBorders>
          </w:tcPr>
          <w:p w14:paraId="35AD924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0" w:type="dxa"/>
            <w:tcBorders>
              <w:top w:val="nil"/>
              <w:left w:val="nil"/>
              <w:bottom w:val="nil"/>
              <w:right w:val="nil"/>
            </w:tcBorders>
          </w:tcPr>
          <w:p w14:paraId="5ED2145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2043231F" w14:textId="77777777" w:rsidTr="00BB5EFE">
        <w:tc>
          <w:tcPr>
            <w:tcW w:w="5147" w:type="dxa"/>
            <w:tcBorders>
              <w:top w:val="nil"/>
              <w:bottom w:val="nil"/>
              <w:right w:val="single" w:sz="4" w:space="0" w:color="auto"/>
            </w:tcBorders>
          </w:tcPr>
          <w:p w14:paraId="4DE573B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7695CE8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-0.03 </w:t>
            </w:r>
          </w:p>
        </w:tc>
        <w:tc>
          <w:tcPr>
            <w:tcW w:w="851" w:type="dxa"/>
            <w:tcBorders>
              <w:top w:val="nil"/>
              <w:bottom w:val="nil"/>
              <w:right w:val="single" w:sz="4" w:space="0" w:color="auto"/>
            </w:tcBorders>
          </w:tcPr>
          <w:p w14:paraId="6C2226E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1134" w:type="dxa"/>
            <w:tcBorders>
              <w:top w:val="nil"/>
              <w:left w:val="single" w:sz="4" w:space="0" w:color="auto"/>
              <w:bottom w:val="nil"/>
              <w:right w:val="nil"/>
            </w:tcBorders>
          </w:tcPr>
          <w:p w14:paraId="753C505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0.01 </w:t>
            </w:r>
          </w:p>
        </w:tc>
        <w:tc>
          <w:tcPr>
            <w:tcW w:w="850" w:type="dxa"/>
            <w:tcBorders>
              <w:top w:val="nil"/>
              <w:left w:val="nil"/>
              <w:bottom w:val="nil"/>
              <w:right w:val="nil"/>
            </w:tcBorders>
          </w:tcPr>
          <w:p w14:paraId="25E3691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4AE5952F" w14:textId="77777777" w:rsidTr="00BB5EFE">
        <w:tc>
          <w:tcPr>
            <w:tcW w:w="5147" w:type="dxa"/>
            <w:tcBorders>
              <w:top w:val="nil"/>
              <w:bottom w:val="single" w:sz="4" w:space="0" w:color="BFBFBF"/>
              <w:right w:val="single" w:sz="4" w:space="0" w:color="auto"/>
            </w:tcBorders>
          </w:tcPr>
          <w:p w14:paraId="4AA72398"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single" w:sz="4" w:space="0" w:color="BFBFBF"/>
            </w:tcBorders>
          </w:tcPr>
          <w:p w14:paraId="090D551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 xml:space="preserve">0.23* </w:t>
            </w:r>
          </w:p>
        </w:tc>
        <w:tc>
          <w:tcPr>
            <w:tcW w:w="851" w:type="dxa"/>
            <w:tcBorders>
              <w:top w:val="nil"/>
              <w:bottom w:val="single" w:sz="4" w:space="0" w:color="BFBFBF"/>
              <w:right w:val="single" w:sz="4" w:space="0" w:color="auto"/>
            </w:tcBorders>
          </w:tcPr>
          <w:p w14:paraId="5F850E4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top w:val="nil"/>
              <w:left w:val="single" w:sz="4" w:space="0" w:color="auto"/>
              <w:bottom w:val="single" w:sz="4" w:space="0" w:color="BFBFBF"/>
              <w:right w:val="nil"/>
            </w:tcBorders>
          </w:tcPr>
          <w:p w14:paraId="0E82380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0.13*</w:t>
            </w:r>
          </w:p>
        </w:tc>
        <w:tc>
          <w:tcPr>
            <w:tcW w:w="850" w:type="dxa"/>
            <w:tcBorders>
              <w:top w:val="nil"/>
              <w:left w:val="nil"/>
              <w:bottom w:val="single" w:sz="4" w:space="0" w:color="BFBFBF"/>
              <w:right w:val="nil"/>
            </w:tcBorders>
          </w:tcPr>
          <w:p w14:paraId="34AC23C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1F94BDBF" w14:textId="77777777" w:rsidTr="00BB5EFE">
        <w:tc>
          <w:tcPr>
            <w:tcW w:w="5147" w:type="dxa"/>
            <w:tcBorders>
              <w:top w:val="single" w:sz="4" w:space="0" w:color="BFBFBF"/>
              <w:bottom w:val="nil"/>
              <w:right w:val="single" w:sz="4" w:space="0" w:color="auto"/>
            </w:tcBorders>
          </w:tcPr>
          <w:p w14:paraId="64990AA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observations</w:t>
            </w:r>
          </w:p>
        </w:tc>
        <w:tc>
          <w:tcPr>
            <w:tcW w:w="1090" w:type="dxa"/>
            <w:tcBorders>
              <w:top w:val="single" w:sz="4" w:space="0" w:color="BFBFBF"/>
              <w:left w:val="single" w:sz="4" w:space="0" w:color="auto"/>
              <w:bottom w:val="nil"/>
            </w:tcBorders>
          </w:tcPr>
          <w:p w14:paraId="5E39CB8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150,748</w:t>
            </w:r>
          </w:p>
        </w:tc>
        <w:tc>
          <w:tcPr>
            <w:tcW w:w="851" w:type="dxa"/>
            <w:tcBorders>
              <w:top w:val="single" w:sz="4" w:space="0" w:color="BFBFBF"/>
              <w:bottom w:val="nil"/>
              <w:right w:val="single" w:sz="4" w:space="0" w:color="auto"/>
            </w:tcBorders>
          </w:tcPr>
          <w:p w14:paraId="6A4202B6" w14:textId="77777777" w:rsidR="00EC00E4" w:rsidRPr="00EC00E4" w:rsidRDefault="00EC00E4" w:rsidP="00EC00E4">
            <w:pPr>
              <w:spacing w:line="240" w:lineRule="auto"/>
              <w:jc w:val="center"/>
              <w:rPr>
                <w:rFonts w:eastAsia="Calibri" w:cs="Times New Roman"/>
                <w:sz w:val="22"/>
              </w:rPr>
            </w:pPr>
          </w:p>
        </w:tc>
        <w:tc>
          <w:tcPr>
            <w:tcW w:w="1134" w:type="dxa"/>
            <w:tcBorders>
              <w:top w:val="single" w:sz="4" w:space="0" w:color="BFBFBF"/>
              <w:left w:val="single" w:sz="4" w:space="0" w:color="auto"/>
              <w:bottom w:val="nil"/>
              <w:right w:val="nil"/>
            </w:tcBorders>
          </w:tcPr>
          <w:p w14:paraId="016EE5F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128,922</w:t>
            </w:r>
          </w:p>
        </w:tc>
        <w:tc>
          <w:tcPr>
            <w:tcW w:w="850" w:type="dxa"/>
            <w:tcBorders>
              <w:top w:val="single" w:sz="4" w:space="0" w:color="BFBFBF"/>
              <w:left w:val="nil"/>
              <w:bottom w:val="nil"/>
              <w:right w:val="nil"/>
            </w:tcBorders>
          </w:tcPr>
          <w:p w14:paraId="167848FD" w14:textId="77777777" w:rsidR="00EC00E4" w:rsidRPr="00EC00E4" w:rsidRDefault="00EC00E4" w:rsidP="00EC00E4">
            <w:pPr>
              <w:spacing w:line="240" w:lineRule="auto"/>
              <w:jc w:val="center"/>
              <w:rPr>
                <w:rFonts w:eastAsia="Calibri" w:cs="Times New Roman"/>
                <w:sz w:val="22"/>
              </w:rPr>
            </w:pPr>
          </w:p>
        </w:tc>
      </w:tr>
      <w:tr w:rsidR="00EC00E4" w:rsidRPr="00EC00E4" w14:paraId="3A13185B" w14:textId="77777777" w:rsidTr="00BB5EFE">
        <w:tc>
          <w:tcPr>
            <w:tcW w:w="5147" w:type="dxa"/>
            <w:tcBorders>
              <w:top w:val="nil"/>
              <w:bottom w:val="single" w:sz="4" w:space="0" w:color="auto"/>
              <w:right w:val="single" w:sz="4" w:space="0" w:color="auto"/>
            </w:tcBorders>
          </w:tcPr>
          <w:p w14:paraId="2840115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individuals</w:t>
            </w:r>
          </w:p>
        </w:tc>
        <w:tc>
          <w:tcPr>
            <w:tcW w:w="1090" w:type="dxa"/>
            <w:tcBorders>
              <w:top w:val="nil"/>
              <w:left w:val="single" w:sz="4" w:space="0" w:color="auto"/>
              <w:bottom w:val="single" w:sz="4" w:space="0" w:color="auto"/>
            </w:tcBorders>
          </w:tcPr>
          <w:p w14:paraId="3CE5A9E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16,485</w:t>
            </w:r>
          </w:p>
        </w:tc>
        <w:tc>
          <w:tcPr>
            <w:tcW w:w="851" w:type="dxa"/>
            <w:tcBorders>
              <w:top w:val="nil"/>
              <w:bottom w:val="single" w:sz="4" w:space="0" w:color="auto"/>
              <w:right w:val="single" w:sz="4" w:space="0" w:color="auto"/>
            </w:tcBorders>
          </w:tcPr>
          <w:p w14:paraId="51B3F811"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single" w:sz="4" w:space="0" w:color="auto"/>
              <w:right w:val="nil"/>
            </w:tcBorders>
          </w:tcPr>
          <w:p w14:paraId="004090F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15,578</w:t>
            </w:r>
          </w:p>
        </w:tc>
        <w:tc>
          <w:tcPr>
            <w:tcW w:w="850" w:type="dxa"/>
            <w:tcBorders>
              <w:top w:val="nil"/>
              <w:left w:val="nil"/>
              <w:bottom w:val="single" w:sz="4" w:space="0" w:color="auto"/>
              <w:right w:val="nil"/>
            </w:tcBorders>
          </w:tcPr>
          <w:p w14:paraId="48067068" w14:textId="77777777" w:rsidR="00EC00E4" w:rsidRPr="00EC00E4" w:rsidRDefault="00EC00E4" w:rsidP="00EC00E4">
            <w:pPr>
              <w:spacing w:line="240" w:lineRule="auto"/>
              <w:jc w:val="center"/>
              <w:rPr>
                <w:rFonts w:eastAsia="Calibri" w:cs="Times New Roman"/>
                <w:sz w:val="22"/>
              </w:rPr>
            </w:pPr>
          </w:p>
        </w:tc>
      </w:tr>
    </w:tbl>
    <w:p w14:paraId="099A235E" w14:textId="77777777" w:rsidR="00EC00E4" w:rsidRPr="00EC00E4" w:rsidRDefault="00EC00E4" w:rsidP="00EC00E4">
      <w:pPr>
        <w:spacing w:line="259" w:lineRule="auto"/>
        <w:rPr>
          <w:rFonts w:eastAsia="Calibri" w:cs="Times New Roman"/>
          <w:sz w:val="20"/>
          <w:szCs w:val="20"/>
        </w:rPr>
      </w:pPr>
      <w:r w:rsidRPr="00EC00E4">
        <w:rPr>
          <w:rFonts w:eastAsia="Calibri" w:cs="Times New Roman"/>
          <w:sz w:val="20"/>
          <w:szCs w:val="20"/>
        </w:rPr>
        <w:t>Note: *p&lt;0.05 **p&lt;0.01 ***p&lt;0.001. Standard errors adjusted for clustering at the practice level. Results from two part models: random effects probit and random effects glm second part (log link and gamma family) including quarter dummies and means of time-varying characteristics ((AR, CP, and, as the panel is unbalanced, quarter dummies)</w:t>
      </w:r>
    </w:p>
    <w:p w14:paraId="794B8B7C" w14:textId="77777777" w:rsidR="00EC00E4" w:rsidRPr="00EC00E4" w:rsidRDefault="00EC00E4" w:rsidP="00EC00E4">
      <w:pPr>
        <w:spacing w:line="259" w:lineRule="auto"/>
        <w:rPr>
          <w:rFonts w:eastAsia="Calibri" w:cs="Times New Roman"/>
          <w:b/>
          <w:bCs/>
          <w:sz w:val="22"/>
        </w:rPr>
      </w:pPr>
      <w:r w:rsidRPr="00EC00E4">
        <w:rPr>
          <w:rFonts w:eastAsia="Calibri" w:cs="Times New Roman"/>
          <w:b/>
          <w:bCs/>
          <w:sz w:val="22"/>
        </w:rPr>
        <w:br w:type="page"/>
      </w:r>
    </w:p>
    <w:p w14:paraId="6233190B" w14:textId="77777777" w:rsidR="00EC00E4" w:rsidRPr="00EC00E4" w:rsidRDefault="00EC00E4" w:rsidP="00EC00E4">
      <w:pPr>
        <w:spacing w:after="0" w:line="240" w:lineRule="auto"/>
        <w:rPr>
          <w:rFonts w:eastAsia="Calibri" w:cs="Times New Roman"/>
          <w:b/>
          <w:sz w:val="22"/>
        </w:rPr>
      </w:pPr>
      <w:r w:rsidRPr="00EC00E4">
        <w:rPr>
          <w:rFonts w:eastAsia="Calibri" w:cs="Times New Roman"/>
          <w:b/>
          <w:bCs/>
          <w:sz w:val="22"/>
        </w:rPr>
        <w:t>Supplementary Table 3.</w:t>
      </w:r>
      <w:r w:rsidRPr="00EC00E4">
        <w:rPr>
          <w:rFonts w:eastAsia="Calibri" w:cs="Times New Roman"/>
          <w:sz w:val="22"/>
        </w:rPr>
        <w:t xml:space="preserve"> </w:t>
      </w:r>
      <w:r w:rsidRPr="00EC00E4">
        <w:rPr>
          <w:rFonts w:eastAsia="Calibri" w:cs="Times New Roman"/>
          <w:b/>
          <w:sz w:val="22"/>
        </w:rPr>
        <w:t xml:space="preserve">Regression results from two-part model for general hospital elective inpatient costs </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1090"/>
        <w:gridCol w:w="851"/>
        <w:gridCol w:w="1134"/>
        <w:gridCol w:w="850"/>
      </w:tblGrid>
      <w:tr w:rsidR="00EC00E4" w:rsidRPr="00EC00E4" w14:paraId="2CAFBEC5" w14:textId="77777777" w:rsidTr="00BB5EFE">
        <w:tc>
          <w:tcPr>
            <w:tcW w:w="5147" w:type="dxa"/>
            <w:tcBorders>
              <w:top w:val="single" w:sz="4" w:space="0" w:color="auto"/>
              <w:right w:val="single" w:sz="4" w:space="0" w:color="auto"/>
            </w:tcBorders>
            <w:shd w:val="clear" w:color="auto" w:fill="D9D9D9"/>
          </w:tcPr>
          <w:p w14:paraId="5D54A4B8" w14:textId="77777777" w:rsidR="00EC00E4" w:rsidRPr="00EC00E4" w:rsidRDefault="00EC00E4" w:rsidP="00EC00E4">
            <w:pPr>
              <w:spacing w:line="240" w:lineRule="auto"/>
              <w:rPr>
                <w:rFonts w:eastAsia="Calibri" w:cs="Times New Roman"/>
                <w:sz w:val="22"/>
              </w:rPr>
            </w:pPr>
          </w:p>
        </w:tc>
        <w:tc>
          <w:tcPr>
            <w:tcW w:w="1941" w:type="dxa"/>
            <w:gridSpan w:val="2"/>
            <w:tcBorders>
              <w:top w:val="single" w:sz="4" w:space="0" w:color="auto"/>
              <w:left w:val="single" w:sz="4" w:space="0" w:color="auto"/>
              <w:right w:val="single" w:sz="4" w:space="0" w:color="auto"/>
            </w:tcBorders>
            <w:shd w:val="clear" w:color="auto" w:fill="D9D9D9"/>
            <w:vAlign w:val="center"/>
          </w:tcPr>
          <w:p w14:paraId="13400C0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Pr positive cost</w:t>
            </w:r>
          </w:p>
        </w:tc>
        <w:tc>
          <w:tcPr>
            <w:tcW w:w="1984" w:type="dxa"/>
            <w:gridSpan w:val="2"/>
            <w:tcBorders>
              <w:top w:val="single" w:sz="4" w:space="0" w:color="auto"/>
              <w:left w:val="single" w:sz="4" w:space="0" w:color="auto"/>
              <w:right w:val="nil"/>
            </w:tcBorders>
            <w:shd w:val="clear" w:color="auto" w:fill="D9D9D9"/>
          </w:tcPr>
          <w:p w14:paraId="1B1917B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Cost if positive</w:t>
            </w:r>
          </w:p>
        </w:tc>
      </w:tr>
      <w:tr w:rsidR="00EC00E4" w:rsidRPr="00EC00E4" w14:paraId="75CF6066" w14:textId="77777777" w:rsidTr="00BB5EFE">
        <w:tc>
          <w:tcPr>
            <w:tcW w:w="5147" w:type="dxa"/>
            <w:tcBorders>
              <w:right w:val="single" w:sz="4" w:space="0" w:color="auto"/>
            </w:tcBorders>
            <w:shd w:val="clear" w:color="auto" w:fill="D9D9D9"/>
          </w:tcPr>
          <w:p w14:paraId="6D3645A2" w14:textId="77777777" w:rsidR="00EC00E4" w:rsidRPr="00EC00E4" w:rsidRDefault="00EC00E4" w:rsidP="00EC00E4">
            <w:pPr>
              <w:spacing w:line="240" w:lineRule="auto"/>
              <w:rPr>
                <w:rFonts w:eastAsia="Calibri" w:cs="Times New Roman"/>
                <w:sz w:val="22"/>
              </w:rPr>
            </w:pPr>
          </w:p>
        </w:tc>
        <w:tc>
          <w:tcPr>
            <w:tcW w:w="1941" w:type="dxa"/>
            <w:gridSpan w:val="2"/>
            <w:tcBorders>
              <w:left w:val="single" w:sz="4" w:space="0" w:color="auto"/>
              <w:right w:val="single" w:sz="4" w:space="0" w:color="auto"/>
            </w:tcBorders>
            <w:shd w:val="clear" w:color="auto" w:fill="D9D9D9"/>
            <w:vAlign w:val="center"/>
          </w:tcPr>
          <w:p w14:paraId="561A4F4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c>
          <w:tcPr>
            <w:tcW w:w="1984" w:type="dxa"/>
            <w:gridSpan w:val="2"/>
            <w:tcBorders>
              <w:left w:val="single" w:sz="4" w:space="0" w:color="auto"/>
              <w:bottom w:val="nil"/>
              <w:right w:val="nil"/>
            </w:tcBorders>
            <w:shd w:val="clear" w:color="auto" w:fill="D9D9D9"/>
            <w:vAlign w:val="center"/>
          </w:tcPr>
          <w:p w14:paraId="4A60920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r>
      <w:tr w:rsidR="00EC00E4" w:rsidRPr="00EC00E4" w14:paraId="1811201A" w14:textId="77777777" w:rsidTr="00BB5EFE">
        <w:trPr>
          <w:trHeight w:val="284"/>
        </w:trPr>
        <w:tc>
          <w:tcPr>
            <w:tcW w:w="5147" w:type="dxa"/>
            <w:tcBorders>
              <w:right w:val="single" w:sz="4" w:space="0" w:color="auto"/>
            </w:tcBorders>
          </w:tcPr>
          <w:p w14:paraId="2FB20FEF"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Primary care quality indicators</w:t>
            </w:r>
          </w:p>
        </w:tc>
        <w:tc>
          <w:tcPr>
            <w:tcW w:w="1090" w:type="dxa"/>
            <w:tcBorders>
              <w:left w:val="single" w:sz="4" w:space="0" w:color="auto"/>
            </w:tcBorders>
          </w:tcPr>
          <w:p w14:paraId="5D1A066F"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4A75BC85" w14:textId="77777777" w:rsidR="00EC00E4" w:rsidRPr="00EC00E4" w:rsidRDefault="00EC00E4" w:rsidP="00EC00E4">
            <w:pPr>
              <w:spacing w:line="240" w:lineRule="auto"/>
              <w:jc w:val="center"/>
              <w:rPr>
                <w:rFonts w:eastAsia="Calibri" w:cs="Times New Roman"/>
                <w:b/>
                <w:sz w:val="22"/>
              </w:rPr>
            </w:pPr>
          </w:p>
        </w:tc>
        <w:tc>
          <w:tcPr>
            <w:tcW w:w="1134" w:type="dxa"/>
            <w:tcBorders>
              <w:top w:val="nil"/>
              <w:left w:val="single" w:sz="4" w:space="0" w:color="auto"/>
              <w:right w:val="nil"/>
            </w:tcBorders>
          </w:tcPr>
          <w:p w14:paraId="21CE1F3F" w14:textId="77777777" w:rsidR="00EC00E4" w:rsidRPr="00EC00E4" w:rsidRDefault="00EC00E4" w:rsidP="00EC00E4">
            <w:pPr>
              <w:spacing w:line="240" w:lineRule="auto"/>
              <w:jc w:val="center"/>
              <w:rPr>
                <w:rFonts w:eastAsia="Calibri" w:cs="Times New Roman"/>
                <w:b/>
                <w:sz w:val="22"/>
              </w:rPr>
            </w:pPr>
          </w:p>
        </w:tc>
        <w:tc>
          <w:tcPr>
            <w:tcW w:w="850" w:type="dxa"/>
            <w:tcBorders>
              <w:top w:val="nil"/>
              <w:left w:val="nil"/>
              <w:right w:val="nil"/>
            </w:tcBorders>
          </w:tcPr>
          <w:p w14:paraId="7B91810F" w14:textId="77777777" w:rsidR="00EC00E4" w:rsidRPr="00EC00E4" w:rsidRDefault="00EC00E4" w:rsidP="00EC00E4">
            <w:pPr>
              <w:spacing w:line="240" w:lineRule="auto"/>
              <w:jc w:val="center"/>
              <w:rPr>
                <w:rFonts w:eastAsia="Calibri" w:cs="Times New Roman"/>
                <w:b/>
                <w:sz w:val="22"/>
              </w:rPr>
            </w:pPr>
          </w:p>
        </w:tc>
      </w:tr>
      <w:tr w:rsidR="00EC00E4" w:rsidRPr="00EC00E4" w14:paraId="49AA4EA4" w14:textId="77777777" w:rsidTr="00BB5EFE">
        <w:trPr>
          <w:trHeight w:val="284"/>
        </w:trPr>
        <w:tc>
          <w:tcPr>
            <w:tcW w:w="5147" w:type="dxa"/>
            <w:tcBorders>
              <w:right w:val="single" w:sz="4" w:space="0" w:color="auto"/>
            </w:tcBorders>
          </w:tcPr>
          <w:p w14:paraId="64093E7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Care plan </w:t>
            </w:r>
          </w:p>
        </w:tc>
        <w:tc>
          <w:tcPr>
            <w:tcW w:w="1090" w:type="dxa"/>
            <w:tcBorders>
              <w:left w:val="single" w:sz="4" w:space="0" w:color="auto"/>
            </w:tcBorders>
          </w:tcPr>
          <w:p w14:paraId="51AE3DD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1" w:type="dxa"/>
            <w:tcBorders>
              <w:right w:val="single" w:sz="4" w:space="0" w:color="auto"/>
            </w:tcBorders>
          </w:tcPr>
          <w:p w14:paraId="2487161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6D66E73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0.003</w:t>
            </w:r>
          </w:p>
        </w:tc>
        <w:tc>
          <w:tcPr>
            <w:tcW w:w="850" w:type="dxa"/>
            <w:tcBorders>
              <w:left w:val="nil"/>
              <w:right w:val="nil"/>
            </w:tcBorders>
          </w:tcPr>
          <w:p w14:paraId="1FC0FCA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7FB39317" w14:textId="77777777" w:rsidTr="00BB5EFE">
        <w:tc>
          <w:tcPr>
            <w:tcW w:w="5147" w:type="dxa"/>
            <w:tcBorders>
              <w:right w:val="single" w:sz="4" w:space="0" w:color="auto"/>
            </w:tcBorders>
          </w:tcPr>
          <w:p w14:paraId="2597C298"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Annual review</w:t>
            </w:r>
          </w:p>
        </w:tc>
        <w:tc>
          <w:tcPr>
            <w:tcW w:w="1090" w:type="dxa"/>
            <w:tcBorders>
              <w:left w:val="single" w:sz="4" w:space="0" w:color="auto"/>
            </w:tcBorders>
          </w:tcPr>
          <w:p w14:paraId="4A1112F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0C116E1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13B9327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42D1A4F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47D9A2EF" w14:textId="77777777" w:rsidTr="00BB5EFE">
        <w:tc>
          <w:tcPr>
            <w:tcW w:w="5147" w:type="dxa"/>
            <w:tcBorders>
              <w:right w:val="single" w:sz="4" w:space="0" w:color="auto"/>
            </w:tcBorders>
          </w:tcPr>
          <w:p w14:paraId="271ECBFF"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Patient characteristics</w:t>
            </w:r>
          </w:p>
        </w:tc>
        <w:tc>
          <w:tcPr>
            <w:tcW w:w="1090" w:type="dxa"/>
            <w:tcBorders>
              <w:left w:val="single" w:sz="4" w:space="0" w:color="auto"/>
            </w:tcBorders>
          </w:tcPr>
          <w:p w14:paraId="6384CC2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7899D2A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4034527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324CD02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722A8EF6" w14:textId="77777777" w:rsidTr="00BB5EFE">
        <w:tc>
          <w:tcPr>
            <w:tcW w:w="5147" w:type="dxa"/>
            <w:tcBorders>
              <w:right w:val="single" w:sz="4" w:space="0" w:color="auto"/>
            </w:tcBorders>
          </w:tcPr>
          <w:p w14:paraId="034C8AF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Age at 1 April 2011 </w:t>
            </w:r>
            <w:r w:rsidRPr="00EC00E4">
              <w:rPr>
                <w:rFonts w:eastAsia="Calibri" w:cs="Times New Roman"/>
                <w:i/>
                <w:sz w:val="22"/>
              </w:rPr>
              <w:t>base: 18-35 years</w:t>
            </w:r>
          </w:p>
        </w:tc>
        <w:tc>
          <w:tcPr>
            <w:tcW w:w="1090" w:type="dxa"/>
            <w:tcBorders>
              <w:left w:val="single" w:sz="4" w:space="0" w:color="auto"/>
            </w:tcBorders>
          </w:tcPr>
          <w:p w14:paraId="2A7BB49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66CAF72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13790AF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25A626C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09674082" w14:textId="77777777" w:rsidTr="00BB5EFE">
        <w:tc>
          <w:tcPr>
            <w:tcW w:w="5147" w:type="dxa"/>
            <w:tcBorders>
              <w:right w:val="single" w:sz="4" w:space="0" w:color="auto"/>
            </w:tcBorders>
          </w:tcPr>
          <w:p w14:paraId="65BB581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36-45</w:t>
            </w:r>
          </w:p>
        </w:tc>
        <w:tc>
          <w:tcPr>
            <w:tcW w:w="1090" w:type="dxa"/>
            <w:tcBorders>
              <w:left w:val="single" w:sz="4" w:space="0" w:color="auto"/>
            </w:tcBorders>
          </w:tcPr>
          <w:p w14:paraId="5F2E892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175146A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240F930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0488A67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4BCDF57A" w14:textId="77777777" w:rsidTr="00BB5EFE">
        <w:tc>
          <w:tcPr>
            <w:tcW w:w="5147" w:type="dxa"/>
            <w:tcBorders>
              <w:right w:val="single" w:sz="4" w:space="0" w:color="auto"/>
            </w:tcBorders>
          </w:tcPr>
          <w:p w14:paraId="592278D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46-55</w:t>
            </w:r>
          </w:p>
        </w:tc>
        <w:tc>
          <w:tcPr>
            <w:tcW w:w="1090" w:type="dxa"/>
            <w:tcBorders>
              <w:left w:val="single" w:sz="4" w:space="0" w:color="auto"/>
            </w:tcBorders>
          </w:tcPr>
          <w:p w14:paraId="1A81CF9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851" w:type="dxa"/>
            <w:tcBorders>
              <w:right w:val="single" w:sz="4" w:space="0" w:color="auto"/>
            </w:tcBorders>
          </w:tcPr>
          <w:p w14:paraId="0106337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65F0507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4F4CAE7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706DD2B8" w14:textId="77777777" w:rsidTr="00BB5EFE">
        <w:tc>
          <w:tcPr>
            <w:tcW w:w="5147" w:type="dxa"/>
            <w:tcBorders>
              <w:right w:val="single" w:sz="4" w:space="0" w:color="auto"/>
            </w:tcBorders>
          </w:tcPr>
          <w:p w14:paraId="374F38E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56-65</w:t>
            </w:r>
          </w:p>
        </w:tc>
        <w:tc>
          <w:tcPr>
            <w:tcW w:w="1090" w:type="dxa"/>
            <w:tcBorders>
              <w:left w:val="single" w:sz="4" w:space="0" w:color="auto"/>
            </w:tcBorders>
          </w:tcPr>
          <w:p w14:paraId="7546480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0.25***</w:t>
            </w:r>
          </w:p>
        </w:tc>
        <w:tc>
          <w:tcPr>
            <w:tcW w:w="851" w:type="dxa"/>
            <w:tcBorders>
              <w:right w:val="single" w:sz="4" w:space="0" w:color="auto"/>
            </w:tcBorders>
          </w:tcPr>
          <w:p w14:paraId="2447615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616ECE4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72EC5B0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51AB79A7" w14:textId="77777777" w:rsidTr="00BB5EFE">
        <w:tc>
          <w:tcPr>
            <w:tcW w:w="5147" w:type="dxa"/>
            <w:tcBorders>
              <w:right w:val="single" w:sz="4" w:space="0" w:color="auto"/>
            </w:tcBorders>
          </w:tcPr>
          <w:p w14:paraId="4039C45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66+</w:t>
            </w:r>
          </w:p>
        </w:tc>
        <w:tc>
          <w:tcPr>
            <w:tcW w:w="1090" w:type="dxa"/>
            <w:tcBorders>
              <w:left w:val="single" w:sz="4" w:space="0" w:color="auto"/>
            </w:tcBorders>
          </w:tcPr>
          <w:p w14:paraId="032D51C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0.20***</w:t>
            </w:r>
          </w:p>
        </w:tc>
        <w:tc>
          <w:tcPr>
            <w:tcW w:w="851" w:type="dxa"/>
            <w:tcBorders>
              <w:right w:val="single" w:sz="4" w:space="0" w:color="auto"/>
            </w:tcBorders>
          </w:tcPr>
          <w:p w14:paraId="7CA7573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3ACAF3D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850" w:type="dxa"/>
            <w:tcBorders>
              <w:left w:val="nil"/>
              <w:right w:val="nil"/>
            </w:tcBorders>
          </w:tcPr>
          <w:p w14:paraId="16F860E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65294FC9" w14:textId="77777777" w:rsidTr="00BB5EFE">
        <w:tc>
          <w:tcPr>
            <w:tcW w:w="5147" w:type="dxa"/>
            <w:tcBorders>
              <w:right w:val="single" w:sz="4" w:space="0" w:color="auto"/>
            </w:tcBorders>
          </w:tcPr>
          <w:p w14:paraId="3A66EAC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Gender</w:t>
            </w:r>
            <w:r w:rsidRPr="00EC00E4">
              <w:rPr>
                <w:rFonts w:eastAsia="Calibri" w:cs="Times New Roman"/>
                <w:i/>
                <w:sz w:val="22"/>
              </w:rPr>
              <w:t xml:space="preserve"> base: female</w:t>
            </w:r>
          </w:p>
        </w:tc>
        <w:tc>
          <w:tcPr>
            <w:tcW w:w="1090" w:type="dxa"/>
            <w:tcBorders>
              <w:left w:val="single" w:sz="4" w:space="0" w:color="auto"/>
            </w:tcBorders>
          </w:tcPr>
          <w:p w14:paraId="194A092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484EA2E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0BCBF0B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29DED8A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6B0F2AFC" w14:textId="77777777" w:rsidTr="00BB5EFE">
        <w:tc>
          <w:tcPr>
            <w:tcW w:w="5147" w:type="dxa"/>
            <w:tcBorders>
              <w:right w:val="single" w:sz="4" w:space="0" w:color="auto"/>
            </w:tcBorders>
          </w:tcPr>
          <w:p w14:paraId="7CE6ADC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Male</w:t>
            </w:r>
          </w:p>
        </w:tc>
        <w:tc>
          <w:tcPr>
            <w:tcW w:w="1090" w:type="dxa"/>
            <w:tcBorders>
              <w:left w:val="single" w:sz="4" w:space="0" w:color="auto"/>
            </w:tcBorders>
          </w:tcPr>
          <w:p w14:paraId="38A6A53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6C1DA9C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49069C2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1DA2010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730E319C" w14:textId="77777777" w:rsidTr="00BB5EFE">
        <w:tc>
          <w:tcPr>
            <w:tcW w:w="5147" w:type="dxa"/>
            <w:tcBorders>
              <w:right w:val="single" w:sz="4" w:space="0" w:color="auto"/>
            </w:tcBorders>
          </w:tcPr>
          <w:p w14:paraId="3FF0E88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Ethnicity </w:t>
            </w:r>
            <w:r w:rsidRPr="00EC00E4">
              <w:rPr>
                <w:rFonts w:eastAsia="Calibri" w:cs="Times New Roman"/>
                <w:i/>
                <w:sz w:val="22"/>
              </w:rPr>
              <w:t>base: Black and minority ethnicities</w:t>
            </w:r>
          </w:p>
        </w:tc>
        <w:tc>
          <w:tcPr>
            <w:tcW w:w="1090" w:type="dxa"/>
            <w:tcBorders>
              <w:left w:val="single" w:sz="4" w:space="0" w:color="auto"/>
            </w:tcBorders>
          </w:tcPr>
          <w:p w14:paraId="18155AF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064E5F2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07A4932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4FAE76B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7BFADBCD" w14:textId="77777777" w:rsidTr="00BB5EFE">
        <w:tc>
          <w:tcPr>
            <w:tcW w:w="5147" w:type="dxa"/>
            <w:tcBorders>
              <w:right w:val="single" w:sz="4" w:space="0" w:color="auto"/>
            </w:tcBorders>
          </w:tcPr>
          <w:p w14:paraId="02921EA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White</w:t>
            </w:r>
          </w:p>
        </w:tc>
        <w:tc>
          <w:tcPr>
            <w:tcW w:w="1090" w:type="dxa"/>
            <w:tcBorders>
              <w:left w:val="single" w:sz="4" w:space="0" w:color="auto"/>
            </w:tcBorders>
          </w:tcPr>
          <w:p w14:paraId="3AAF364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0.44***</w:t>
            </w:r>
          </w:p>
        </w:tc>
        <w:tc>
          <w:tcPr>
            <w:tcW w:w="851" w:type="dxa"/>
            <w:tcBorders>
              <w:right w:val="single" w:sz="4" w:space="0" w:color="auto"/>
            </w:tcBorders>
          </w:tcPr>
          <w:p w14:paraId="6EC2F9F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48FB9ED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780892F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6607CA6F" w14:textId="77777777" w:rsidTr="00BB5EFE">
        <w:tc>
          <w:tcPr>
            <w:tcW w:w="5147" w:type="dxa"/>
            <w:tcBorders>
              <w:right w:val="single" w:sz="4" w:space="0" w:color="auto"/>
            </w:tcBorders>
          </w:tcPr>
          <w:p w14:paraId="61CF522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Index of Multiple Deprivation for area of residence </w:t>
            </w:r>
            <w:r w:rsidRPr="00EC00E4">
              <w:rPr>
                <w:rFonts w:eastAsia="Calibri" w:cs="Times New Roman"/>
                <w:i/>
                <w:sz w:val="22"/>
              </w:rPr>
              <w:t>base: 1 (least disadvantaged)</w:t>
            </w:r>
          </w:p>
        </w:tc>
        <w:tc>
          <w:tcPr>
            <w:tcW w:w="1090" w:type="dxa"/>
            <w:tcBorders>
              <w:left w:val="single" w:sz="4" w:space="0" w:color="auto"/>
            </w:tcBorders>
          </w:tcPr>
          <w:p w14:paraId="698FF77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5316554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1AD2104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07C685C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44F007C7" w14:textId="77777777" w:rsidTr="00BB5EFE">
        <w:tc>
          <w:tcPr>
            <w:tcW w:w="5147" w:type="dxa"/>
            <w:tcBorders>
              <w:right w:val="single" w:sz="4" w:space="0" w:color="auto"/>
            </w:tcBorders>
          </w:tcPr>
          <w:p w14:paraId="53EDF0A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w:t>
            </w:r>
          </w:p>
        </w:tc>
        <w:tc>
          <w:tcPr>
            <w:tcW w:w="1090" w:type="dxa"/>
            <w:tcBorders>
              <w:left w:val="single" w:sz="4" w:space="0" w:color="auto"/>
            </w:tcBorders>
          </w:tcPr>
          <w:p w14:paraId="6A36C2F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1" w:type="dxa"/>
            <w:tcBorders>
              <w:right w:val="single" w:sz="4" w:space="0" w:color="auto"/>
            </w:tcBorders>
          </w:tcPr>
          <w:p w14:paraId="51E328D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12A2C48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0959612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3971A2C9" w14:textId="77777777" w:rsidTr="00BB5EFE">
        <w:tc>
          <w:tcPr>
            <w:tcW w:w="5147" w:type="dxa"/>
            <w:tcBorders>
              <w:right w:val="single" w:sz="4" w:space="0" w:color="auto"/>
            </w:tcBorders>
          </w:tcPr>
          <w:p w14:paraId="4767407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w:t>
            </w:r>
          </w:p>
        </w:tc>
        <w:tc>
          <w:tcPr>
            <w:tcW w:w="1090" w:type="dxa"/>
            <w:tcBorders>
              <w:left w:val="single" w:sz="4" w:space="0" w:color="auto"/>
            </w:tcBorders>
          </w:tcPr>
          <w:p w14:paraId="5F2234D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1" w:type="dxa"/>
            <w:tcBorders>
              <w:right w:val="single" w:sz="4" w:space="0" w:color="auto"/>
            </w:tcBorders>
          </w:tcPr>
          <w:p w14:paraId="3E52A4E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038D089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5490289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40DF25EC" w14:textId="77777777" w:rsidTr="00BB5EFE">
        <w:tc>
          <w:tcPr>
            <w:tcW w:w="5147" w:type="dxa"/>
            <w:tcBorders>
              <w:right w:val="single" w:sz="4" w:space="0" w:color="auto"/>
            </w:tcBorders>
          </w:tcPr>
          <w:p w14:paraId="577EDDD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w:t>
            </w:r>
          </w:p>
        </w:tc>
        <w:tc>
          <w:tcPr>
            <w:tcW w:w="1090" w:type="dxa"/>
            <w:tcBorders>
              <w:left w:val="single" w:sz="4" w:space="0" w:color="auto"/>
            </w:tcBorders>
          </w:tcPr>
          <w:p w14:paraId="3912A09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1" w:type="dxa"/>
            <w:tcBorders>
              <w:right w:val="single" w:sz="4" w:space="0" w:color="auto"/>
            </w:tcBorders>
          </w:tcPr>
          <w:p w14:paraId="1AA7558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208947B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4D90A38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160726B8" w14:textId="77777777" w:rsidTr="00BB5EFE">
        <w:tc>
          <w:tcPr>
            <w:tcW w:w="5147" w:type="dxa"/>
            <w:tcBorders>
              <w:right w:val="single" w:sz="4" w:space="0" w:color="auto"/>
            </w:tcBorders>
          </w:tcPr>
          <w:p w14:paraId="4BBEB66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 (most disadvantaged)</w:t>
            </w:r>
          </w:p>
        </w:tc>
        <w:tc>
          <w:tcPr>
            <w:tcW w:w="1090" w:type="dxa"/>
            <w:tcBorders>
              <w:left w:val="single" w:sz="4" w:space="0" w:color="auto"/>
            </w:tcBorders>
          </w:tcPr>
          <w:p w14:paraId="6E69A92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1" w:type="dxa"/>
            <w:tcBorders>
              <w:right w:val="single" w:sz="4" w:space="0" w:color="auto"/>
            </w:tcBorders>
          </w:tcPr>
          <w:p w14:paraId="668AF51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7BE8542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1AF076B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393A3932" w14:textId="77777777" w:rsidTr="00BB5EFE">
        <w:tc>
          <w:tcPr>
            <w:tcW w:w="5147" w:type="dxa"/>
            <w:tcBorders>
              <w:right w:val="single" w:sz="4" w:space="0" w:color="auto"/>
            </w:tcBorders>
          </w:tcPr>
          <w:p w14:paraId="2B652B5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Diagnosis category </w:t>
            </w:r>
            <w:r w:rsidRPr="00EC00E4">
              <w:rPr>
                <w:rFonts w:eastAsia="Calibri" w:cs="Times New Roman"/>
                <w:i/>
                <w:sz w:val="22"/>
              </w:rPr>
              <w:t>base: bipolar</w:t>
            </w:r>
          </w:p>
        </w:tc>
        <w:tc>
          <w:tcPr>
            <w:tcW w:w="1090" w:type="dxa"/>
            <w:tcBorders>
              <w:left w:val="single" w:sz="4" w:space="0" w:color="auto"/>
            </w:tcBorders>
          </w:tcPr>
          <w:p w14:paraId="633BD7C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09D107B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3320DF7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0F2929E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1F0CFD9B" w14:textId="77777777" w:rsidTr="00BB5EFE">
        <w:tc>
          <w:tcPr>
            <w:tcW w:w="5147" w:type="dxa"/>
            <w:tcBorders>
              <w:right w:val="single" w:sz="4" w:space="0" w:color="auto"/>
            </w:tcBorders>
          </w:tcPr>
          <w:p w14:paraId="09B113A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Schizophrenia</w:t>
            </w:r>
          </w:p>
        </w:tc>
        <w:tc>
          <w:tcPr>
            <w:tcW w:w="1090" w:type="dxa"/>
            <w:tcBorders>
              <w:left w:val="single" w:sz="4" w:space="0" w:color="auto"/>
            </w:tcBorders>
          </w:tcPr>
          <w:p w14:paraId="694C858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1" w:type="dxa"/>
            <w:tcBorders>
              <w:right w:val="single" w:sz="4" w:space="0" w:color="auto"/>
            </w:tcBorders>
          </w:tcPr>
          <w:p w14:paraId="37AB4FE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422626A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4CA6335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32F23CBC" w14:textId="77777777" w:rsidTr="00BB5EFE">
        <w:tc>
          <w:tcPr>
            <w:tcW w:w="5147" w:type="dxa"/>
            <w:tcBorders>
              <w:right w:val="single" w:sz="4" w:space="0" w:color="auto"/>
            </w:tcBorders>
          </w:tcPr>
          <w:p w14:paraId="5069EB1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Both diagnoses</w:t>
            </w:r>
          </w:p>
        </w:tc>
        <w:tc>
          <w:tcPr>
            <w:tcW w:w="1090" w:type="dxa"/>
            <w:tcBorders>
              <w:left w:val="single" w:sz="4" w:space="0" w:color="auto"/>
            </w:tcBorders>
          </w:tcPr>
          <w:p w14:paraId="0A6CABA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0.004</w:t>
            </w:r>
          </w:p>
        </w:tc>
        <w:tc>
          <w:tcPr>
            <w:tcW w:w="851" w:type="dxa"/>
            <w:tcBorders>
              <w:right w:val="single" w:sz="4" w:space="0" w:color="auto"/>
            </w:tcBorders>
          </w:tcPr>
          <w:p w14:paraId="0601AE1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097F5C7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760B84C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61005149" w14:textId="77777777" w:rsidTr="00BB5EFE">
        <w:trPr>
          <w:trHeight w:val="249"/>
        </w:trPr>
        <w:tc>
          <w:tcPr>
            <w:tcW w:w="5147" w:type="dxa"/>
            <w:tcBorders>
              <w:top w:val="nil"/>
              <w:bottom w:val="nil"/>
              <w:right w:val="single" w:sz="4" w:space="0" w:color="auto"/>
            </w:tcBorders>
          </w:tcPr>
          <w:p w14:paraId="1210BBC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Number of years since diagnosis </w:t>
            </w:r>
            <w:r w:rsidRPr="00EC00E4">
              <w:rPr>
                <w:rFonts w:eastAsia="Calibri" w:cs="Times New Roman"/>
                <w:i/>
                <w:sz w:val="22"/>
              </w:rPr>
              <w:t>base: 0-1</w:t>
            </w:r>
          </w:p>
        </w:tc>
        <w:tc>
          <w:tcPr>
            <w:tcW w:w="1090" w:type="dxa"/>
            <w:tcBorders>
              <w:top w:val="nil"/>
              <w:left w:val="single" w:sz="4" w:space="0" w:color="auto"/>
              <w:bottom w:val="nil"/>
            </w:tcBorders>
          </w:tcPr>
          <w:p w14:paraId="2701C0E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09531DF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54B051D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0B413E5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42CA72DD" w14:textId="77777777" w:rsidTr="00BB5EFE">
        <w:tc>
          <w:tcPr>
            <w:tcW w:w="5147" w:type="dxa"/>
            <w:tcBorders>
              <w:top w:val="nil"/>
              <w:bottom w:val="nil"/>
              <w:right w:val="single" w:sz="4" w:space="0" w:color="auto"/>
            </w:tcBorders>
          </w:tcPr>
          <w:p w14:paraId="643B4FA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2-5</w:t>
            </w:r>
          </w:p>
        </w:tc>
        <w:tc>
          <w:tcPr>
            <w:tcW w:w="1090" w:type="dxa"/>
            <w:tcBorders>
              <w:top w:val="nil"/>
              <w:left w:val="single" w:sz="4" w:space="0" w:color="auto"/>
              <w:bottom w:val="nil"/>
            </w:tcBorders>
          </w:tcPr>
          <w:p w14:paraId="526AEC3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851" w:type="dxa"/>
            <w:tcBorders>
              <w:top w:val="nil"/>
              <w:bottom w:val="nil"/>
              <w:right w:val="single" w:sz="4" w:space="0" w:color="auto"/>
            </w:tcBorders>
          </w:tcPr>
          <w:p w14:paraId="6AF3F4A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2BFEB21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top w:val="nil"/>
              <w:left w:val="nil"/>
              <w:bottom w:val="nil"/>
              <w:right w:val="nil"/>
            </w:tcBorders>
          </w:tcPr>
          <w:p w14:paraId="6503185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5C13D271" w14:textId="77777777" w:rsidTr="00BB5EFE">
        <w:tc>
          <w:tcPr>
            <w:tcW w:w="5147" w:type="dxa"/>
            <w:tcBorders>
              <w:top w:val="nil"/>
              <w:bottom w:val="nil"/>
              <w:right w:val="single" w:sz="4" w:space="0" w:color="auto"/>
            </w:tcBorders>
          </w:tcPr>
          <w:p w14:paraId="6BA5624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w:t>
            </w:r>
          </w:p>
        </w:tc>
        <w:tc>
          <w:tcPr>
            <w:tcW w:w="1090" w:type="dxa"/>
            <w:tcBorders>
              <w:top w:val="nil"/>
              <w:left w:val="single" w:sz="4" w:space="0" w:color="auto"/>
              <w:bottom w:val="nil"/>
            </w:tcBorders>
          </w:tcPr>
          <w:p w14:paraId="42B7F70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851" w:type="dxa"/>
            <w:tcBorders>
              <w:top w:val="nil"/>
              <w:bottom w:val="nil"/>
              <w:right w:val="single" w:sz="4" w:space="0" w:color="auto"/>
            </w:tcBorders>
          </w:tcPr>
          <w:p w14:paraId="268D0BC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0C09C6A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0" w:type="dxa"/>
            <w:tcBorders>
              <w:top w:val="nil"/>
              <w:left w:val="nil"/>
              <w:bottom w:val="nil"/>
              <w:right w:val="nil"/>
            </w:tcBorders>
          </w:tcPr>
          <w:p w14:paraId="6E15F98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27628EE9" w14:textId="77777777" w:rsidTr="00BB5EFE">
        <w:tc>
          <w:tcPr>
            <w:tcW w:w="5147" w:type="dxa"/>
            <w:tcBorders>
              <w:right w:val="single" w:sz="4" w:space="0" w:color="auto"/>
            </w:tcBorders>
          </w:tcPr>
          <w:p w14:paraId="7F7D1DA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Comorbidities </w:t>
            </w:r>
            <w:r w:rsidRPr="00EC00E4">
              <w:rPr>
                <w:rFonts w:eastAsia="Calibri" w:cs="Times New Roman"/>
                <w:i/>
                <w:sz w:val="22"/>
              </w:rPr>
              <w:t>base: each not present</w:t>
            </w:r>
          </w:p>
        </w:tc>
        <w:tc>
          <w:tcPr>
            <w:tcW w:w="1090" w:type="dxa"/>
            <w:tcBorders>
              <w:left w:val="single" w:sz="4" w:space="0" w:color="auto"/>
            </w:tcBorders>
          </w:tcPr>
          <w:p w14:paraId="7DE873E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59B2464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273F971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4D934FA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7B0576BC" w14:textId="77777777" w:rsidTr="00BB5EFE">
        <w:tc>
          <w:tcPr>
            <w:tcW w:w="5147" w:type="dxa"/>
            <w:tcBorders>
              <w:right w:val="single" w:sz="4" w:space="0" w:color="auto"/>
            </w:tcBorders>
          </w:tcPr>
          <w:p w14:paraId="0B1135B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Depression</w:t>
            </w:r>
          </w:p>
        </w:tc>
        <w:tc>
          <w:tcPr>
            <w:tcW w:w="1090" w:type="dxa"/>
            <w:tcBorders>
              <w:left w:val="single" w:sz="4" w:space="0" w:color="auto"/>
            </w:tcBorders>
          </w:tcPr>
          <w:p w14:paraId="2E45B83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1" w:type="dxa"/>
            <w:tcBorders>
              <w:right w:val="single" w:sz="4" w:space="0" w:color="auto"/>
            </w:tcBorders>
          </w:tcPr>
          <w:p w14:paraId="43B90BE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2D0B0C7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0" w:type="dxa"/>
            <w:tcBorders>
              <w:left w:val="nil"/>
              <w:right w:val="nil"/>
            </w:tcBorders>
          </w:tcPr>
          <w:p w14:paraId="1BE9FFC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0F90533C" w14:textId="77777777" w:rsidTr="00BB5EFE">
        <w:trPr>
          <w:trHeight w:val="283"/>
        </w:trPr>
        <w:tc>
          <w:tcPr>
            <w:tcW w:w="5147" w:type="dxa"/>
            <w:tcBorders>
              <w:right w:val="single" w:sz="4" w:space="0" w:color="auto"/>
            </w:tcBorders>
          </w:tcPr>
          <w:p w14:paraId="1BA9128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Diabetes</w:t>
            </w:r>
          </w:p>
        </w:tc>
        <w:tc>
          <w:tcPr>
            <w:tcW w:w="1090" w:type="dxa"/>
            <w:tcBorders>
              <w:left w:val="single" w:sz="4" w:space="0" w:color="auto"/>
            </w:tcBorders>
          </w:tcPr>
          <w:p w14:paraId="4038347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0.11**</w:t>
            </w:r>
          </w:p>
        </w:tc>
        <w:tc>
          <w:tcPr>
            <w:tcW w:w="851" w:type="dxa"/>
            <w:tcBorders>
              <w:right w:val="single" w:sz="4" w:space="0" w:color="auto"/>
            </w:tcBorders>
          </w:tcPr>
          <w:p w14:paraId="47424D6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55A0C99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0" w:type="dxa"/>
            <w:tcBorders>
              <w:left w:val="nil"/>
              <w:right w:val="nil"/>
            </w:tcBorders>
          </w:tcPr>
          <w:p w14:paraId="1462061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660B46CF" w14:textId="77777777" w:rsidTr="00BB5EFE">
        <w:tc>
          <w:tcPr>
            <w:tcW w:w="5147" w:type="dxa"/>
            <w:tcBorders>
              <w:right w:val="single" w:sz="4" w:space="0" w:color="auto"/>
            </w:tcBorders>
          </w:tcPr>
          <w:p w14:paraId="2ED5E51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pulmonary disease </w:t>
            </w:r>
          </w:p>
        </w:tc>
        <w:tc>
          <w:tcPr>
            <w:tcW w:w="1090" w:type="dxa"/>
            <w:tcBorders>
              <w:left w:val="single" w:sz="4" w:space="0" w:color="auto"/>
            </w:tcBorders>
          </w:tcPr>
          <w:p w14:paraId="5EC250F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5FA9C52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EFCB7A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101DE5F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1297F8B9" w14:textId="77777777" w:rsidTr="00BB5EFE">
        <w:tc>
          <w:tcPr>
            <w:tcW w:w="5147" w:type="dxa"/>
            <w:tcBorders>
              <w:right w:val="single" w:sz="4" w:space="0" w:color="auto"/>
            </w:tcBorders>
          </w:tcPr>
          <w:p w14:paraId="59A8617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Cerebrovascular disease</w:t>
            </w:r>
          </w:p>
        </w:tc>
        <w:tc>
          <w:tcPr>
            <w:tcW w:w="1090" w:type="dxa"/>
            <w:tcBorders>
              <w:left w:val="single" w:sz="4" w:space="0" w:color="auto"/>
            </w:tcBorders>
          </w:tcPr>
          <w:p w14:paraId="2BB1070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1" w:type="dxa"/>
            <w:tcBorders>
              <w:right w:val="single" w:sz="4" w:space="0" w:color="auto"/>
            </w:tcBorders>
          </w:tcPr>
          <w:p w14:paraId="416657E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0E46142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850" w:type="dxa"/>
            <w:tcBorders>
              <w:left w:val="nil"/>
              <w:right w:val="nil"/>
            </w:tcBorders>
          </w:tcPr>
          <w:p w14:paraId="317FE59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r>
      <w:tr w:rsidR="00EC00E4" w:rsidRPr="00EC00E4" w14:paraId="063D5BB1" w14:textId="77777777" w:rsidTr="00BB5EFE">
        <w:tc>
          <w:tcPr>
            <w:tcW w:w="5147" w:type="dxa"/>
            <w:tcBorders>
              <w:right w:val="single" w:sz="4" w:space="0" w:color="auto"/>
            </w:tcBorders>
          </w:tcPr>
          <w:p w14:paraId="6B2D9863" w14:textId="77777777" w:rsidR="00EC00E4" w:rsidRPr="00EC00E4" w:rsidRDefault="00EC00E4" w:rsidP="00EC00E4">
            <w:pPr>
              <w:spacing w:line="240" w:lineRule="auto"/>
              <w:rPr>
                <w:rFonts w:eastAsia="Calibri" w:cs="Times New Roman"/>
                <w:iCs/>
                <w:sz w:val="22"/>
              </w:rPr>
            </w:pPr>
            <w:r w:rsidRPr="00EC00E4">
              <w:rPr>
                <w:rFonts w:eastAsia="Calibri" w:cs="Times New Roman"/>
                <w:iCs/>
                <w:sz w:val="22"/>
              </w:rPr>
              <w:t xml:space="preserve">     CHD or myocardial infarction</w:t>
            </w:r>
          </w:p>
        </w:tc>
        <w:tc>
          <w:tcPr>
            <w:tcW w:w="1090" w:type="dxa"/>
            <w:tcBorders>
              <w:left w:val="single" w:sz="4" w:space="0" w:color="auto"/>
            </w:tcBorders>
          </w:tcPr>
          <w:p w14:paraId="4F3BFD3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0.13</w:t>
            </w:r>
          </w:p>
        </w:tc>
        <w:tc>
          <w:tcPr>
            <w:tcW w:w="851" w:type="dxa"/>
            <w:tcBorders>
              <w:right w:val="single" w:sz="4" w:space="0" w:color="auto"/>
            </w:tcBorders>
          </w:tcPr>
          <w:p w14:paraId="4B6EB69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715FD03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0.11</w:t>
            </w:r>
          </w:p>
        </w:tc>
        <w:tc>
          <w:tcPr>
            <w:tcW w:w="850" w:type="dxa"/>
            <w:tcBorders>
              <w:left w:val="nil"/>
              <w:right w:val="nil"/>
            </w:tcBorders>
          </w:tcPr>
          <w:p w14:paraId="03C3B68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r>
      <w:tr w:rsidR="00EC00E4" w:rsidRPr="00EC00E4" w14:paraId="0B2834EC" w14:textId="77777777" w:rsidTr="00BB5EFE">
        <w:tc>
          <w:tcPr>
            <w:tcW w:w="5147" w:type="dxa"/>
            <w:tcBorders>
              <w:right w:val="single" w:sz="4" w:space="0" w:color="auto"/>
            </w:tcBorders>
          </w:tcPr>
          <w:p w14:paraId="7AF34D3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Dementia</w:t>
            </w:r>
          </w:p>
        </w:tc>
        <w:tc>
          <w:tcPr>
            <w:tcW w:w="1090" w:type="dxa"/>
            <w:tcBorders>
              <w:left w:val="single" w:sz="4" w:space="0" w:color="auto"/>
            </w:tcBorders>
          </w:tcPr>
          <w:p w14:paraId="62E5645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-0.28**</w:t>
            </w:r>
          </w:p>
        </w:tc>
        <w:tc>
          <w:tcPr>
            <w:tcW w:w="851" w:type="dxa"/>
            <w:tcBorders>
              <w:right w:val="single" w:sz="4" w:space="0" w:color="auto"/>
            </w:tcBorders>
          </w:tcPr>
          <w:p w14:paraId="154703B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60677B5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-0.22</w:t>
            </w:r>
          </w:p>
        </w:tc>
        <w:tc>
          <w:tcPr>
            <w:tcW w:w="850" w:type="dxa"/>
            <w:tcBorders>
              <w:left w:val="nil"/>
              <w:right w:val="nil"/>
            </w:tcBorders>
          </w:tcPr>
          <w:p w14:paraId="7CF2D6D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(0.12)</w:t>
            </w:r>
          </w:p>
        </w:tc>
      </w:tr>
      <w:tr w:rsidR="00EC00E4" w:rsidRPr="00EC00E4" w14:paraId="1E957D1F" w14:textId="77777777" w:rsidTr="00BB5EFE">
        <w:tc>
          <w:tcPr>
            <w:tcW w:w="5147" w:type="dxa"/>
            <w:tcBorders>
              <w:right w:val="single" w:sz="4" w:space="0" w:color="auto"/>
            </w:tcBorders>
          </w:tcPr>
          <w:p w14:paraId="2082F45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Cancer</w:t>
            </w:r>
          </w:p>
        </w:tc>
        <w:tc>
          <w:tcPr>
            <w:tcW w:w="1090" w:type="dxa"/>
            <w:tcBorders>
              <w:left w:val="single" w:sz="4" w:space="0" w:color="auto"/>
            </w:tcBorders>
          </w:tcPr>
          <w:p w14:paraId="5AE36BD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0.32***</w:t>
            </w:r>
          </w:p>
        </w:tc>
        <w:tc>
          <w:tcPr>
            <w:tcW w:w="851" w:type="dxa"/>
            <w:tcBorders>
              <w:right w:val="single" w:sz="4" w:space="0" w:color="auto"/>
            </w:tcBorders>
          </w:tcPr>
          <w:p w14:paraId="61ACFB9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443C733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c>
          <w:tcPr>
            <w:tcW w:w="850" w:type="dxa"/>
            <w:tcBorders>
              <w:left w:val="nil"/>
              <w:right w:val="nil"/>
            </w:tcBorders>
          </w:tcPr>
          <w:p w14:paraId="5E1D215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r>
      <w:tr w:rsidR="00EC00E4" w:rsidRPr="00EC00E4" w14:paraId="64711659" w14:textId="77777777" w:rsidTr="00BB5EFE">
        <w:tc>
          <w:tcPr>
            <w:tcW w:w="5147" w:type="dxa"/>
            <w:tcBorders>
              <w:right w:val="single" w:sz="4" w:space="0" w:color="auto"/>
            </w:tcBorders>
          </w:tcPr>
          <w:p w14:paraId="67EDD8A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Peptic ulcer disease</w:t>
            </w:r>
          </w:p>
        </w:tc>
        <w:tc>
          <w:tcPr>
            <w:tcW w:w="1090" w:type="dxa"/>
            <w:tcBorders>
              <w:left w:val="single" w:sz="4" w:space="0" w:color="auto"/>
            </w:tcBorders>
          </w:tcPr>
          <w:p w14:paraId="2A9DD9C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04B7C5D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192C8A5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-0.17*</w:t>
            </w:r>
          </w:p>
        </w:tc>
        <w:tc>
          <w:tcPr>
            <w:tcW w:w="850" w:type="dxa"/>
            <w:tcBorders>
              <w:left w:val="nil"/>
              <w:right w:val="nil"/>
            </w:tcBorders>
          </w:tcPr>
          <w:p w14:paraId="5CC3F3E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r>
      <w:tr w:rsidR="00EC00E4" w:rsidRPr="00EC00E4" w14:paraId="525EBDC0" w14:textId="77777777" w:rsidTr="00BB5EFE">
        <w:tc>
          <w:tcPr>
            <w:tcW w:w="5147" w:type="dxa"/>
            <w:tcBorders>
              <w:right w:val="single" w:sz="4" w:space="0" w:color="auto"/>
            </w:tcBorders>
          </w:tcPr>
          <w:p w14:paraId="617332F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Peripheral vascular disease</w:t>
            </w:r>
          </w:p>
        </w:tc>
        <w:tc>
          <w:tcPr>
            <w:tcW w:w="1090" w:type="dxa"/>
            <w:tcBorders>
              <w:left w:val="single" w:sz="4" w:space="0" w:color="auto"/>
            </w:tcBorders>
          </w:tcPr>
          <w:p w14:paraId="1B77176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851" w:type="dxa"/>
            <w:tcBorders>
              <w:right w:val="single" w:sz="4" w:space="0" w:color="auto"/>
            </w:tcBorders>
          </w:tcPr>
          <w:p w14:paraId="42C8C26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1134" w:type="dxa"/>
            <w:tcBorders>
              <w:left w:val="single" w:sz="4" w:space="0" w:color="auto"/>
              <w:right w:val="nil"/>
            </w:tcBorders>
          </w:tcPr>
          <w:p w14:paraId="2AD78F7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2AA68C3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r>
      <w:tr w:rsidR="00EC00E4" w:rsidRPr="00EC00E4" w14:paraId="48A75804" w14:textId="77777777" w:rsidTr="00BB5EFE">
        <w:tc>
          <w:tcPr>
            <w:tcW w:w="5147" w:type="dxa"/>
            <w:tcBorders>
              <w:right w:val="single" w:sz="4" w:space="0" w:color="auto"/>
            </w:tcBorders>
          </w:tcPr>
          <w:p w14:paraId="17A2546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kidney disease</w:t>
            </w:r>
          </w:p>
        </w:tc>
        <w:tc>
          <w:tcPr>
            <w:tcW w:w="1090" w:type="dxa"/>
            <w:tcBorders>
              <w:left w:val="single" w:sz="4" w:space="0" w:color="auto"/>
            </w:tcBorders>
          </w:tcPr>
          <w:p w14:paraId="498DC61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0.11*</w:t>
            </w:r>
          </w:p>
        </w:tc>
        <w:tc>
          <w:tcPr>
            <w:tcW w:w="851" w:type="dxa"/>
            <w:tcBorders>
              <w:right w:val="single" w:sz="4" w:space="0" w:color="auto"/>
            </w:tcBorders>
          </w:tcPr>
          <w:p w14:paraId="5EF5612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069D1E9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54AB3F4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4486C64E" w14:textId="77777777" w:rsidTr="00BB5EFE">
        <w:tc>
          <w:tcPr>
            <w:tcW w:w="5147" w:type="dxa"/>
            <w:tcBorders>
              <w:right w:val="single" w:sz="4" w:space="0" w:color="auto"/>
            </w:tcBorders>
          </w:tcPr>
          <w:p w14:paraId="56E8676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Rheumatological disease</w:t>
            </w:r>
          </w:p>
        </w:tc>
        <w:tc>
          <w:tcPr>
            <w:tcW w:w="1090" w:type="dxa"/>
            <w:tcBorders>
              <w:left w:val="single" w:sz="4" w:space="0" w:color="auto"/>
            </w:tcBorders>
          </w:tcPr>
          <w:p w14:paraId="2CD374A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0.19*</w:t>
            </w:r>
          </w:p>
        </w:tc>
        <w:tc>
          <w:tcPr>
            <w:tcW w:w="851" w:type="dxa"/>
            <w:tcBorders>
              <w:right w:val="single" w:sz="4" w:space="0" w:color="auto"/>
            </w:tcBorders>
          </w:tcPr>
          <w:p w14:paraId="472EA77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63DAA18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0" w:type="dxa"/>
            <w:tcBorders>
              <w:left w:val="nil"/>
              <w:right w:val="nil"/>
            </w:tcBorders>
          </w:tcPr>
          <w:p w14:paraId="557354B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r>
      <w:tr w:rsidR="00EC00E4" w:rsidRPr="00EC00E4" w14:paraId="06B12FEA" w14:textId="77777777" w:rsidTr="00BB5EFE">
        <w:tc>
          <w:tcPr>
            <w:tcW w:w="5147" w:type="dxa"/>
            <w:tcBorders>
              <w:right w:val="single" w:sz="4" w:space="0" w:color="auto"/>
            </w:tcBorders>
          </w:tcPr>
          <w:p w14:paraId="01726A8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Liver disease</w:t>
            </w:r>
          </w:p>
        </w:tc>
        <w:tc>
          <w:tcPr>
            <w:tcW w:w="1090" w:type="dxa"/>
            <w:tcBorders>
              <w:left w:val="single" w:sz="4" w:space="0" w:color="auto"/>
            </w:tcBorders>
          </w:tcPr>
          <w:p w14:paraId="1D6DFF8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0.47***</w:t>
            </w:r>
          </w:p>
        </w:tc>
        <w:tc>
          <w:tcPr>
            <w:tcW w:w="851" w:type="dxa"/>
            <w:tcBorders>
              <w:right w:val="single" w:sz="4" w:space="0" w:color="auto"/>
            </w:tcBorders>
          </w:tcPr>
          <w:p w14:paraId="1FF1D91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(0.13)</w:t>
            </w:r>
          </w:p>
        </w:tc>
        <w:tc>
          <w:tcPr>
            <w:tcW w:w="1134" w:type="dxa"/>
            <w:tcBorders>
              <w:left w:val="single" w:sz="4" w:space="0" w:color="auto"/>
              <w:right w:val="nil"/>
            </w:tcBorders>
          </w:tcPr>
          <w:p w14:paraId="1C22C31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7CA2A56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(0.12)</w:t>
            </w:r>
          </w:p>
        </w:tc>
      </w:tr>
      <w:tr w:rsidR="00EC00E4" w:rsidRPr="00EC00E4" w14:paraId="441A5488" w14:textId="77777777" w:rsidTr="00BB5EFE">
        <w:tc>
          <w:tcPr>
            <w:tcW w:w="5147" w:type="dxa"/>
            <w:tcBorders>
              <w:right w:val="single" w:sz="4" w:space="0" w:color="auto"/>
            </w:tcBorders>
          </w:tcPr>
          <w:p w14:paraId="5687CFB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Smoking </w:t>
            </w:r>
            <w:r w:rsidRPr="00EC00E4">
              <w:rPr>
                <w:rFonts w:eastAsia="Calibri" w:cs="Times New Roman"/>
                <w:i/>
                <w:sz w:val="22"/>
              </w:rPr>
              <w:t>base: non-smoker</w:t>
            </w:r>
          </w:p>
        </w:tc>
        <w:tc>
          <w:tcPr>
            <w:tcW w:w="1090" w:type="dxa"/>
            <w:tcBorders>
              <w:left w:val="single" w:sz="4" w:space="0" w:color="auto"/>
            </w:tcBorders>
          </w:tcPr>
          <w:p w14:paraId="33378F2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757C449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3B60BBE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0916A08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0921AD0B" w14:textId="77777777" w:rsidTr="00BB5EFE">
        <w:tc>
          <w:tcPr>
            <w:tcW w:w="5147" w:type="dxa"/>
            <w:tcBorders>
              <w:bottom w:val="nil"/>
              <w:right w:val="single" w:sz="4" w:space="0" w:color="auto"/>
            </w:tcBorders>
          </w:tcPr>
          <w:p w14:paraId="4129C34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Current or ex-smoker</w:t>
            </w:r>
          </w:p>
        </w:tc>
        <w:tc>
          <w:tcPr>
            <w:tcW w:w="1090" w:type="dxa"/>
            <w:tcBorders>
              <w:left w:val="single" w:sz="4" w:space="0" w:color="auto"/>
              <w:bottom w:val="nil"/>
            </w:tcBorders>
          </w:tcPr>
          <w:p w14:paraId="7A35DE9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1" w:type="dxa"/>
            <w:tcBorders>
              <w:bottom w:val="nil"/>
              <w:right w:val="single" w:sz="4" w:space="0" w:color="auto"/>
            </w:tcBorders>
          </w:tcPr>
          <w:p w14:paraId="7FA88E6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bottom w:val="nil"/>
              <w:right w:val="nil"/>
            </w:tcBorders>
          </w:tcPr>
          <w:p w14:paraId="006D1AD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850" w:type="dxa"/>
            <w:tcBorders>
              <w:left w:val="nil"/>
              <w:bottom w:val="nil"/>
              <w:right w:val="nil"/>
            </w:tcBorders>
          </w:tcPr>
          <w:p w14:paraId="74AC180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09D54E50" w14:textId="77777777" w:rsidTr="00BB5EFE">
        <w:tc>
          <w:tcPr>
            <w:tcW w:w="5147" w:type="dxa"/>
            <w:tcBorders>
              <w:top w:val="nil"/>
              <w:bottom w:val="nil"/>
              <w:right w:val="single" w:sz="4" w:space="0" w:color="auto"/>
            </w:tcBorders>
          </w:tcPr>
          <w:p w14:paraId="6BF8335E" w14:textId="77777777" w:rsidR="00EC00E4" w:rsidRPr="00EC00E4" w:rsidRDefault="00EC00E4" w:rsidP="00EC00E4">
            <w:pPr>
              <w:spacing w:line="240" w:lineRule="auto"/>
              <w:rPr>
                <w:rFonts w:eastAsia="Calibri" w:cs="Times New Roman"/>
                <w:sz w:val="22"/>
              </w:rPr>
            </w:pPr>
            <w:r w:rsidRPr="00EC00E4">
              <w:rPr>
                <w:rFonts w:eastAsia="Calibri" w:cs="Times New Roman"/>
                <w:b/>
                <w:sz w:val="22"/>
              </w:rPr>
              <w:t>Practice characteristics</w:t>
            </w:r>
          </w:p>
        </w:tc>
        <w:tc>
          <w:tcPr>
            <w:tcW w:w="1090" w:type="dxa"/>
            <w:tcBorders>
              <w:top w:val="nil"/>
              <w:left w:val="single" w:sz="4" w:space="0" w:color="auto"/>
              <w:bottom w:val="nil"/>
            </w:tcBorders>
          </w:tcPr>
          <w:p w14:paraId="2BD79C1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098B79B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46C9422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31FB1EB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61745C7C" w14:textId="77777777" w:rsidTr="00BB5EFE">
        <w:tc>
          <w:tcPr>
            <w:tcW w:w="5147" w:type="dxa"/>
            <w:tcBorders>
              <w:top w:val="nil"/>
              <w:bottom w:val="nil"/>
              <w:right w:val="single" w:sz="4" w:space="0" w:color="auto"/>
            </w:tcBorders>
          </w:tcPr>
          <w:p w14:paraId="5729F6A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general hospital </w:t>
            </w:r>
            <w:r w:rsidRPr="00EC00E4">
              <w:rPr>
                <w:rFonts w:eastAsia="Calibri" w:cs="Times New Roman"/>
                <w:i/>
                <w:iCs/>
                <w:sz w:val="22"/>
              </w:rPr>
              <w:t>base 0-3km</w:t>
            </w:r>
          </w:p>
        </w:tc>
        <w:tc>
          <w:tcPr>
            <w:tcW w:w="1090" w:type="dxa"/>
            <w:tcBorders>
              <w:top w:val="nil"/>
              <w:left w:val="single" w:sz="4" w:space="0" w:color="auto"/>
              <w:bottom w:val="nil"/>
            </w:tcBorders>
          </w:tcPr>
          <w:p w14:paraId="7FE8493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0D4DE06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7FA6C16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3B55B10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4F75F1D5" w14:textId="77777777" w:rsidTr="00BB5EFE">
        <w:tc>
          <w:tcPr>
            <w:tcW w:w="5147" w:type="dxa"/>
            <w:tcBorders>
              <w:top w:val="nil"/>
              <w:bottom w:val="nil"/>
              <w:right w:val="single" w:sz="4" w:space="0" w:color="auto"/>
            </w:tcBorders>
          </w:tcPr>
          <w:p w14:paraId="480CFB2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350CF06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851" w:type="dxa"/>
            <w:tcBorders>
              <w:top w:val="nil"/>
              <w:bottom w:val="nil"/>
              <w:right w:val="single" w:sz="4" w:space="0" w:color="auto"/>
            </w:tcBorders>
          </w:tcPr>
          <w:p w14:paraId="4C6F46F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6402E16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850" w:type="dxa"/>
            <w:tcBorders>
              <w:top w:val="nil"/>
              <w:left w:val="nil"/>
              <w:bottom w:val="nil"/>
              <w:right w:val="nil"/>
            </w:tcBorders>
          </w:tcPr>
          <w:p w14:paraId="5D8EEF0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1011172F" w14:textId="77777777" w:rsidTr="00BB5EFE">
        <w:tc>
          <w:tcPr>
            <w:tcW w:w="5147" w:type="dxa"/>
            <w:tcBorders>
              <w:top w:val="nil"/>
              <w:bottom w:val="nil"/>
              <w:right w:val="single" w:sz="4" w:space="0" w:color="auto"/>
            </w:tcBorders>
          </w:tcPr>
          <w:p w14:paraId="7ACB5AF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666E50E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-0.12*</w:t>
            </w:r>
          </w:p>
        </w:tc>
        <w:tc>
          <w:tcPr>
            <w:tcW w:w="851" w:type="dxa"/>
            <w:tcBorders>
              <w:top w:val="nil"/>
              <w:bottom w:val="nil"/>
              <w:right w:val="single" w:sz="4" w:space="0" w:color="auto"/>
            </w:tcBorders>
          </w:tcPr>
          <w:p w14:paraId="3121D82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nil"/>
              <w:right w:val="nil"/>
            </w:tcBorders>
          </w:tcPr>
          <w:p w14:paraId="7A6D1E4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850" w:type="dxa"/>
            <w:tcBorders>
              <w:top w:val="nil"/>
              <w:left w:val="nil"/>
              <w:bottom w:val="nil"/>
              <w:right w:val="nil"/>
            </w:tcBorders>
          </w:tcPr>
          <w:p w14:paraId="472FCE7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2F44A466" w14:textId="77777777" w:rsidTr="00BB5EFE">
        <w:tc>
          <w:tcPr>
            <w:tcW w:w="5147" w:type="dxa"/>
            <w:tcBorders>
              <w:top w:val="nil"/>
              <w:bottom w:val="nil"/>
              <w:right w:val="single" w:sz="4" w:space="0" w:color="auto"/>
            </w:tcBorders>
          </w:tcPr>
          <w:p w14:paraId="7AB3190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nil"/>
            </w:tcBorders>
          </w:tcPr>
          <w:p w14:paraId="43D3E8C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top w:val="nil"/>
              <w:bottom w:val="nil"/>
              <w:right w:val="single" w:sz="4" w:space="0" w:color="auto"/>
            </w:tcBorders>
          </w:tcPr>
          <w:p w14:paraId="3396D06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top w:val="nil"/>
              <w:left w:val="single" w:sz="4" w:space="0" w:color="auto"/>
              <w:bottom w:val="nil"/>
              <w:right w:val="nil"/>
            </w:tcBorders>
          </w:tcPr>
          <w:p w14:paraId="3BC691C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top w:val="nil"/>
              <w:left w:val="nil"/>
              <w:bottom w:val="nil"/>
              <w:right w:val="nil"/>
            </w:tcBorders>
          </w:tcPr>
          <w:p w14:paraId="4BD46C1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r>
      <w:tr w:rsidR="00EC00E4" w:rsidRPr="00EC00E4" w14:paraId="671F5F21" w14:textId="77777777" w:rsidTr="00BB5EFE">
        <w:tc>
          <w:tcPr>
            <w:tcW w:w="5147" w:type="dxa"/>
            <w:tcBorders>
              <w:top w:val="nil"/>
              <w:bottom w:val="nil"/>
              <w:right w:val="single" w:sz="4" w:space="0" w:color="auto"/>
            </w:tcBorders>
          </w:tcPr>
          <w:p w14:paraId="7763AD4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mental health inpatient facility </w:t>
            </w:r>
            <w:r w:rsidRPr="00EC00E4">
              <w:rPr>
                <w:rFonts w:eastAsia="Calibri" w:cs="Times New Roman"/>
                <w:i/>
                <w:iCs/>
                <w:sz w:val="22"/>
              </w:rPr>
              <w:t>base 0-3km</w:t>
            </w:r>
          </w:p>
        </w:tc>
        <w:tc>
          <w:tcPr>
            <w:tcW w:w="1090" w:type="dxa"/>
            <w:tcBorders>
              <w:top w:val="nil"/>
              <w:left w:val="single" w:sz="4" w:space="0" w:color="auto"/>
              <w:bottom w:val="nil"/>
            </w:tcBorders>
          </w:tcPr>
          <w:p w14:paraId="45FC516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7BCC45D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669F5BD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0A93E75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44513BB6" w14:textId="77777777" w:rsidTr="00BB5EFE">
        <w:tc>
          <w:tcPr>
            <w:tcW w:w="5147" w:type="dxa"/>
            <w:tcBorders>
              <w:top w:val="nil"/>
              <w:bottom w:val="nil"/>
              <w:right w:val="single" w:sz="4" w:space="0" w:color="auto"/>
            </w:tcBorders>
          </w:tcPr>
          <w:p w14:paraId="3991635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199D894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1" w:type="dxa"/>
            <w:tcBorders>
              <w:top w:val="nil"/>
              <w:bottom w:val="nil"/>
              <w:right w:val="single" w:sz="4" w:space="0" w:color="auto"/>
            </w:tcBorders>
          </w:tcPr>
          <w:p w14:paraId="4BA74B5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top w:val="nil"/>
              <w:left w:val="single" w:sz="4" w:space="0" w:color="auto"/>
              <w:bottom w:val="nil"/>
              <w:right w:val="nil"/>
            </w:tcBorders>
          </w:tcPr>
          <w:p w14:paraId="6C033D4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0" w:type="dxa"/>
            <w:tcBorders>
              <w:top w:val="nil"/>
              <w:left w:val="nil"/>
              <w:bottom w:val="nil"/>
              <w:right w:val="nil"/>
            </w:tcBorders>
          </w:tcPr>
          <w:p w14:paraId="535378E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30564D48" w14:textId="77777777" w:rsidTr="00BB5EFE">
        <w:tc>
          <w:tcPr>
            <w:tcW w:w="5147" w:type="dxa"/>
            <w:tcBorders>
              <w:top w:val="nil"/>
              <w:bottom w:val="nil"/>
              <w:right w:val="single" w:sz="4" w:space="0" w:color="auto"/>
            </w:tcBorders>
          </w:tcPr>
          <w:p w14:paraId="7B6C852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0D3C8F9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-0.16**</w:t>
            </w:r>
          </w:p>
        </w:tc>
        <w:tc>
          <w:tcPr>
            <w:tcW w:w="851" w:type="dxa"/>
            <w:tcBorders>
              <w:top w:val="nil"/>
              <w:bottom w:val="nil"/>
              <w:right w:val="single" w:sz="4" w:space="0" w:color="auto"/>
            </w:tcBorders>
          </w:tcPr>
          <w:p w14:paraId="675E7CA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top w:val="nil"/>
              <w:left w:val="single" w:sz="4" w:space="0" w:color="auto"/>
              <w:bottom w:val="nil"/>
              <w:right w:val="nil"/>
            </w:tcBorders>
          </w:tcPr>
          <w:p w14:paraId="2EE043B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850" w:type="dxa"/>
            <w:tcBorders>
              <w:top w:val="nil"/>
              <w:left w:val="nil"/>
              <w:bottom w:val="nil"/>
              <w:right w:val="nil"/>
            </w:tcBorders>
          </w:tcPr>
          <w:p w14:paraId="6C91CC4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45456C14" w14:textId="77777777" w:rsidTr="00BB5EFE">
        <w:tc>
          <w:tcPr>
            <w:tcW w:w="5147" w:type="dxa"/>
            <w:tcBorders>
              <w:top w:val="nil"/>
              <w:bottom w:val="single" w:sz="4" w:space="0" w:color="BFBFBF"/>
              <w:right w:val="single" w:sz="4" w:space="0" w:color="auto"/>
            </w:tcBorders>
          </w:tcPr>
          <w:p w14:paraId="79DF914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single" w:sz="4" w:space="0" w:color="BFBFBF"/>
            </w:tcBorders>
          </w:tcPr>
          <w:p w14:paraId="10D6487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-0.19***</w:t>
            </w:r>
          </w:p>
        </w:tc>
        <w:tc>
          <w:tcPr>
            <w:tcW w:w="851" w:type="dxa"/>
            <w:tcBorders>
              <w:top w:val="nil"/>
              <w:bottom w:val="single" w:sz="4" w:space="0" w:color="BFBFBF"/>
              <w:right w:val="single" w:sz="4" w:space="0" w:color="auto"/>
            </w:tcBorders>
          </w:tcPr>
          <w:p w14:paraId="07A78D4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top w:val="nil"/>
              <w:left w:val="single" w:sz="4" w:space="0" w:color="auto"/>
              <w:bottom w:val="single" w:sz="4" w:space="0" w:color="BFBFBF"/>
              <w:right w:val="nil"/>
            </w:tcBorders>
          </w:tcPr>
          <w:p w14:paraId="41E464B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-0.15*</w:t>
            </w:r>
          </w:p>
        </w:tc>
        <w:tc>
          <w:tcPr>
            <w:tcW w:w="850" w:type="dxa"/>
            <w:tcBorders>
              <w:top w:val="nil"/>
              <w:left w:val="nil"/>
              <w:bottom w:val="single" w:sz="4" w:space="0" w:color="BFBFBF"/>
              <w:right w:val="nil"/>
            </w:tcBorders>
          </w:tcPr>
          <w:p w14:paraId="71F7AA1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2FA48CBD" w14:textId="77777777" w:rsidTr="00BB5EFE">
        <w:tc>
          <w:tcPr>
            <w:tcW w:w="5147" w:type="dxa"/>
            <w:tcBorders>
              <w:top w:val="single" w:sz="4" w:space="0" w:color="BFBFBF"/>
              <w:bottom w:val="nil"/>
              <w:right w:val="single" w:sz="4" w:space="0" w:color="auto"/>
            </w:tcBorders>
          </w:tcPr>
          <w:p w14:paraId="135023C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observations</w:t>
            </w:r>
          </w:p>
        </w:tc>
        <w:tc>
          <w:tcPr>
            <w:tcW w:w="1090" w:type="dxa"/>
            <w:tcBorders>
              <w:top w:val="single" w:sz="4" w:space="0" w:color="BFBFBF"/>
              <w:left w:val="single" w:sz="4" w:space="0" w:color="auto"/>
              <w:bottom w:val="nil"/>
            </w:tcBorders>
          </w:tcPr>
          <w:p w14:paraId="0479E5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150,748</w:t>
            </w:r>
          </w:p>
        </w:tc>
        <w:tc>
          <w:tcPr>
            <w:tcW w:w="851" w:type="dxa"/>
            <w:tcBorders>
              <w:top w:val="single" w:sz="4" w:space="0" w:color="BFBFBF"/>
              <w:bottom w:val="nil"/>
              <w:right w:val="single" w:sz="4" w:space="0" w:color="auto"/>
            </w:tcBorders>
          </w:tcPr>
          <w:p w14:paraId="535820A4" w14:textId="77777777" w:rsidR="00EC00E4" w:rsidRPr="00EC00E4" w:rsidRDefault="00EC00E4" w:rsidP="00EC00E4">
            <w:pPr>
              <w:spacing w:line="240" w:lineRule="auto"/>
              <w:jc w:val="center"/>
              <w:rPr>
                <w:rFonts w:eastAsia="Calibri" w:cs="Times New Roman"/>
                <w:sz w:val="22"/>
              </w:rPr>
            </w:pPr>
          </w:p>
        </w:tc>
        <w:tc>
          <w:tcPr>
            <w:tcW w:w="1134" w:type="dxa"/>
            <w:tcBorders>
              <w:top w:val="single" w:sz="4" w:space="0" w:color="BFBFBF"/>
              <w:left w:val="single" w:sz="4" w:space="0" w:color="auto"/>
              <w:bottom w:val="nil"/>
              <w:right w:val="nil"/>
            </w:tcBorders>
          </w:tcPr>
          <w:p w14:paraId="76E924D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6,436</w:t>
            </w:r>
          </w:p>
        </w:tc>
        <w:tc>
          <w:tcPr>
            <w:tcW w:w="850" w:type="dxa"/>
            <w:tcBorders>
              <w:top w:val="single" w:sz="4" w:space="0" w:color="BFBFBF"/>
              <w:left w:val="nil"/>
              <w:bottom w:val="nil"/>
              <w:right w:val="nil"/>
            </w:tcBorders>
          </w:tcPr>
          <w:p w14:paraId="69384B10" w14:textId="77777777" w:rsidR="00EC00E4" w:rsidRPr="00EC00E4" w:rsidRDefault="00EC00E4" w:rsidP="00EC00E4">
            <w:pPr>
              <w:spacing w:line="240" w:lineRule="auto"/>
              <w:jc w:val="center"/>
              <w:rPr>
                <w:rFonts w:eastAsia="Calibri" w:cs="Times New Roman"/>
                <w:sz w:val="22"/>
              </w:rPr>
            </w:pPr>
          </w:p>
        </w:tc>
      </w:tr>
      <w:tr w:rsidR="00EC00E4" w:rsidRPr="00EC00E4" w14:paraId="3DCE1377" w14:textId="77777777" w:rsidTr="00BB5EFE">
        <w:tc>
          <w:tcPr>
            <w:tcW w:w="5147" w:type="dxa"/>
            <w:tcBorders>
              <w:top w:val="nil"/>
              <w:bottom w:val="single" w:sz="4" w:space="0" w:color="auto"/>
              <w:right w:val="single" w:sz="4" w:space="0" w:color="auto"/>
            </w:tcBorders>
          </w:tcPr>
          <w:p w14:paraId="56B8060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individuals</w:t>
            </w:r>
          </w:p>
        </w:tc>
        <w:tc>
          <w:tcPr>
            <w:tcW w:w="1090" w:type="dxa"/>
            <w:tcBorders>
              <w:top w:val="nil"/>
              <w:left w:val="single" w:sz="4" w:space="0" w:color="auto"/>
              <w:bottom w:val="single" w:sz="4" w:space="0" w:color="auto"/>
            </w:tcBorders>
          </w:tcPr>
          <w:p w14:paraId="6CCC0C7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16,485</w:t>
            </w:r>
          </w:p>
        </w:tc>
        <w:tc>
          <w:tcPr>
            <w:tcW w:w="851" w:type="dxa"/>
            <w:tcBorders>
              <w:top w:val="nil"/>
              <w:bottom w:val="single" w:sz="4" w:space="0" w:color="auto"/>
              <w:right w:val="single" w:sz="4" w:space="0" w:color="auto"/>
            </w:tcBorders>
          </w:tcPr>
          <w:p w14:paraId="6B0612FB"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single" w:sz="4" w:space="0" w:color="auto"/>
              <w:right w:val="nil"/>
            </w:tcBorders>
          </w:tcPr>
          <w:p w14:paraId="63130F6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3,596</w:t>
            </w:r>
          </w:p>
        </w:tc>
        <w:tc>
          <w:tcPr>
            <w:tcW w:w="850" w:type="dxa"/>
            <w:tcBorders>
              <w:top w:val="nil"/>
              <w:left w:val="nil"/>
              <w:bottom w:val="single" w:sz="4" w:space="0" w:color="auto"/>
              <w:right w:val="nil"/>
            </w:tcBorders>
          </w:tcPr>
          <w:p w14:paraId="6D42FC18" w14:textId="77777777" w:rsidR="00EC00E4" w:rsidRPr="00EC00E4" w:rsidRDefault="00EC00E4" w:rsidP="00EC00E4">
            <w:pPr>
              <w:spacing w:line="240" w:lineRule="auto"/>
              <w:jc w:val="center"/>
              <w:rPr>
                <w:rFonts w:eastAsia="Calibri" w:cs="Times New Roman"/>
                <w:sz w:val="22"/>
              </w:rPr>
            </w:pPr>
          </w:p>
        </w:tc>
      </w:tr>
    </w:tbl>
    <w:p w14:paraId="25CD81B1" w14:textId="77777777" w:rsidR="00EC00E4" w:rsidRPr="00EC00E4" w:rsidRDefault="00EC00E4" w:rsidP="00EC00E4">
      <w:pPr>
        <w:spacing w:line="259" w:lineRule="auto"/>
        <w:rPr>
          <w:rFonts w:eastAsia="Calibri" w:cs="Times New Roman"/>
          <w:sz w:val="20"/>
          <w:szCs w:val="20"/>
        </w:rPr>
      </w:pPr>
      <w:r w:rsidRPr="00EC00E4">
        <w:rPr>
          <w:rFonts w:eastAsia="Calibri" w:cs="Times New Roman"/>
          <w:sz w:val="20"/>
          <w:szCs w:val="20"/>
        </w:rPr>
        <w:t>Note: *p&lt;0.05 **p&lt;0.01 ***p&lt;0.001. Standard errors adjusted for clustering at the practice level. Results from two part models: random effects probit and random effects glm second part (log link and gamma family) including quarter dummies and means of time-varying characteristics ((AR, CP, and, as the panel is unbalanced, quarter dummies)</w:t>
      </w:r>
    </w:p>
    <w:p w14:paraId="57F52563" w14:textId="77777777" w:rsidR="00EC00E4" w:rsidRPr="00EC00E4" w:rsidRDefault="00EC00E4" w:rsidP="00EC00E4">
      <w:pPr>
        <w:spacing w:line="259" w:lineRule="auto"/>
        <w:rPr>
          <w:rFonts w:eastAsia="Calibri" w:cs="Times New Roman"/>
          <w:b/>
          <w:bCs/>
          <w:sz w:val="22"/>
        </w:rPr>
      </w:pPr>
      <w:r w:rsidRPr="00EC00E4">
        <w:rPr>
          <w:rFonts w:eastAsia="Calibri" w:cs="Times New Roman"/>
          <w:b/>
          <w:bCs/>
          <w:sz w:val="22"/>
        </w:rPr>
        <w:br w:type="page"/>
      </w:r>
    </w:p>
    <w:p w14:paraId="72A828BE" w14:textId="77777777" w:rsidR="00EC00E4" w:rsidRPr="00EC00E4" w:rsidRDefault="00EC00E4" w:rsidP="00EC00E4">
      <w:pPr>
        <w:spacing w:after="0" w:line="240" w:lineRule="auto"/>
        <w:rPr>
          <w:rFonts w:eastAsia="Calibri" w:cs="Times New Roman"/>
          <w:b/>
          <w:sz w:val="22"/>
        </w:rPr>
      </w:pPr>
      <w:r w:rsidRPr="00EC00E4">
        <w:rPr>
          <w:rFonts w:eastAsia="Calibri" w:cs="Times New Roman"/>
          <w:b/>
          <w:bCs/>
          <w:sz w:val="22"/>
        </w:rPr>
        <w:t>Supplementary Table 4.</w:t>
      </w:r>
      <w:r w:rsidRPr="00EC00E4">
        <w:rPr>
          <w:rFonts w:eastAsia="Calibri" w:cs="Times New Roman"/>
          <w:sz w:val="22"/>
        </w:rPr>
        <w:t xml:space="preserve"> </w:t>
      </w:r>
      <w:r w:rsidRPr="00EC00E4">
        <w:rPr>
          <w:rFonts w:eastAsia="Calibri" w:cs="Times New Roman"/>
          <w:b/>
          <w:sz w:val="22"/>
        </w:rPr>
        <w:t xml:space="preserve">Regression results from two-part model for general hospital unplanned inpatient costs </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1090"/>
        <w:gridCol w:w="851"/>
        <w:gridCol w:w="1134"/>
        <w:gridCol w:w="850"/>
      </w:tblGrid>
      <w:tr w:rsidR="00EC00E4" w:rsidRPr="00EC00E4" w14:paraId="702325FD" w14:textId="77777777" w:rsidTr="00BB5EFE">
        <w:tc>
          <w:tcPr>
            <w:tcW w:w="5147" w:type="dxa"/>
            <w:tcBorders>
              <w:top w:val="single" w:sz="4" w:space="0" w:color="auto"/>
              <w:right w:val="single" w:sz="4" w:space="0" w:color="auto"/>
            </w:tcBorders>
            <w:shd w:val="clear" w:color="auto" w:fill="D9D9D9"/>
          </w:tcPr>
          <w:p w14:paraId="383002CD" w14:textId="77777777" w:rsidR="00EC00E4" w:rsidRPr="00EC00E4" w:rsidRDefault="00EC00E4" w:rsidP="00EC00E4">
            <w:pPr>
              <w:spacing w:line="240" w:lineRule="auto"/>
              <w:rPr>
                <w:rFonts w:eastAsia="Calibri" w:cs="Times New Roman"/>
                <w:sz w:val="22"/>
              </w:rPr>
            </w:pPr>
          </w:p>
        </w:tc>
        <w:tc>
          <w:tcPr>
            <w:tcW w:w="1941" w:type="dxa"/>
            <w:gridSpan w:val="2"/>
            <w:tcBorders>
              <w:top w:val="single" w:sz="4" w:space="0" w:color="auto"/>
              <w:left w:val="single" w:sz="4" w:space="0" w:color="auto"/>
              <w:right w:val="single" w:sz="4" w:space="0" w:color="auto"/>
            </w:tcBorders>
            <w:shd w:val="clear" w:color="auto" w:fill="D9D9D9"/>
            <w:vAlign w:val="center"/>
          </w:tcPr>
          <w:p w14:paraId="24E83D0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Pr positive cost</w:t>
            </w:r>
          </w:p>
        </w:tc>
        <w:tc>
          <w:tcPr>
            <w:tcW w:w="1984" w:type="dxa"/>
            <w:gridSpan w:val="2"/>
            <w:tcBorders>
              <w:top w:val="single" w:sz="4" w:space="0" w:color="auto"/>
              <w:left w:val="single" w:sz="4" w:space="0" w:color="auto"/>
              <w:right w:val="nil"/>
            </w:tcBorders>
            <w:shd w:val="clear" w:color="auto" w:fill="D9D9D9"/>
          </w:tcPr>
          <w:p w14:paraId="7C7A051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Cost if positive</w:t>
            </w:r>
          </w:p>
        </w:tc>
      </w:tr>
      <w:tr w:rsidR="00EC00E4" w:rsidRPr="00EC00E4" w14:paraId="471D16A4" w14:textId="77777777" w:rsidTr="00BB5EFE">
        <w:tc>
          <w:tcPr>
            <w:tcW w:w="5147" w:type="dxa"/>
            <w:tcBorders>
              <w:right w:val="single" w:sz="4" w:space="0" w:color="auto"/>
            </w:tcBorders>
            <w:shd w:val="clear" w:color="auto" w:fill="D9D9D9"/>
          </w:tcPr>
          <w:p w14:paraId="0F754FE0" w14:textId="77777777" w:rsidR="00EC00E4" w:rsidRPr="00EC00E4" w:rsidRDefault="00EC00E4" w:rsidP="00EC00E4">
            <w:pPr>
              <w:spacing w:line="240" w:lineRule="auto"/>
              <w:rPr>
                <w:rFonts w:eastAsia="Calibri" w:cs="Times New Roman"/>
                <w:sz w:val="22"/>
              </w:rPr>
            </w:pPr>
          </w:p>
        </w:tc>
        <w:tc>
          <w:tcPr>
            <w:tcW w:w="1941" w:type="dxa"/>
            <w:gridSpan w:val="2"/>
            <w:tcBorders>
              <w:left w:val="single" w:sz="4" w:space="0" w:color="auto"/>
              <w:right w:val="single" w:sz="4" w:space="0" w:color="auto"/>
            </w:tcBorders>
            <w:shd w:val="clear" w:color="auto" w:fill="D9D9D9"/>
            <w:vAlign w:val="center"/>
          </w:tcPr>
          <w:p w14:paraId="22860CA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c>
          <w:tcPr>
            <w:tcW w:w="1984" w:type="dxa"/>
            <w:gridSpan w:val="2"/>
            <w:tcBorders>
              <w:left w:val="single" w:sz="4" w:space="0" w:color="auto"/>
              <w:bottom w:val="nil"/>
              <w:right w:val="nil"/>
            </w:tcBorders>
            <w:shd w:val="clear" w:color="auto" w:fill="D9D9D9"/>
            <w:vAlign w:val="center"/>
          </w:tcPr>
          <w:p w14:paraId="0BA153E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r>
      <w:tr w:rsidR="00EC00E4" w:rsidRPr="00EC00E4" w14:paraId="33172053" w14:textId="77777777" w:rsidTr="00BB5EFE">
        <w:trPr>
          <w:trHeight w:val="284"/>
        </w:trPr>
        <w:tc>
          <w:tcPr>
            <w:tcW w:w="5147" w:type="dxa"/>
            <w:tcBorders>
              <w:right w:val="single" w:sz="4" w:space="0" w:color="auto"/>
            </w:tcBorders>
          </w:tcPr>
          <w:p w14:paraId="41FA7B3A"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Primary care quality indicators</w:t>
            </w:r>
          </w:p>
        </w:tc>
        <w:tc>
          <w:tcPr>
            <w:tcW w:w="1090" w:type="dxa"/>
            <w:tcBorders>
              <w:left w:val="single" w:sz="4" w:space="0" w:color="auto"/>
            </w:tcBorders>
          </w:tcPr>
          <w:p w14:paraId="41563E41"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249F29D1" w14:textId="77777777" w:rsidR="00EC00E4" w:rsidRPr="00EC00E4" w:rsidRDefault="00EC00E4" w:rsidP="00EC00E4">
            <w:pPr>
              <w:spacing w:line="240" w:lineRule="auto"/>
              <w:jc w:val="center"/>
              <w:rPr>
                <w:rFonts w:eastAsia="Calibri" w:cs="Times New Roman"/>
                <w:b/>
                <w:sz w:val="22"/>
              </w:rPr>
            </w:pPr>
          </w:p>
        </w:tc>
        <w:tc>
          <w:tcPr>
            <w:tcW w:w="1134" w:type="dxa"/>
            <w:tcBorders>
              <w:top w:val="nil"/>
              <w:left w:val="single" w:sz="4" w:space="0" w:color="auto"/>
              <w:right w:val="nil"/>
            </w:tcBorders>
          </w:tcPr>
          <w:p w14:paraId="0914077A" w14:textId="77777777" w:rsidR="00EC00E4" w:rsidRPr="00EC00E4" w:rsidRDefault="00EC00E4" w:rsidP="00EC00E4">
            <w:pPr>
              <w:spacing w:line="240" w:lineRule="auto"/>
              <w:jc w:val="center"/>
              <w:rPr>
                <w:rFonts w:eastAsia="Calibri" w:cs="Times New Roman"/>
                <w:b/>
                <w:sz w:val="22"/>
              </w:rPr>
            </w:pPr>
          </w:p>
        </w:tc>
        <w:tc>
          <w:tcPr>
            <w:tcW w:w="850" w:type="dxa"/>
            <w:tcBorders>
              <w:top w:val="nil"/>
              <w:left w:val="nil"/>
              <w:right w:val="nil"/>
            </w:tcBorders>
          </w:tcPr>
          <w:p w14:paraId="606F90E9" w14:textId="77777777" w:rsidR="00EC00E4" w:rsidRPr="00EC00E4" w:rsidRDefault="00EC00E4" w:rsidP="00EC00E4">
            <w:pPr>
              <w:spacing w:line="240" w:lineRule="auto"/>
              <w:jc w:val="center"/>
              <w:rPr>
                <w:rFonts w:eastAsia="Calibri" w:cs="Times New Roman"/>
                <w:b/>
                <w:sz w:val="22"/>
              </w:rPr>
            </w:pPr>
          </w:p>
        </w:tc>
      </w:tr>
      <w:tr w:rsidR="00EC00E4" w:rsidRPr="00EC00E4" w14:paraId="54F360C2" w14:textId="77777777" w:rsidTr="00BB5EFE">
        <w:trPr>
          <w:trHeight w:val="284"/>
        </w:trPr>
        <w:tc>
          <w:tcPr>
            <w:tcW w:w="5147" w:type="dxa"/>
            <w:tcBorders>
              <w:right w:val="single" w:sz="4" w:space="0" w:color="auto"/>
            </w:tcBorders>
          </w:tcPr>
          <w:p w14:paraId="193FD64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Care plan </w:t>
            </w:r>
          </w:p>
        </w:tc>
        <w:tc>
          <w:tcPr>
            <w:tcW w:w="1090" w:type="dxa"/>
            <w:tcBorders>
              <w:left w:val="single" w:sz="4" w:space="0" w:color="auto"/>
            </w:tcBorders>
          </w:tcPr>
          <w:p w14:paraId="410C88F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851" w:type="dxa"/>
            <w:tcBorders>
              <w:right w:val="single" w:sz="4" w:space="0" w:color="auto"/>
            </w:tcBorders>
          </w:tcPr>
          <w:p w14:paraId="18EF021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242ED83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342A470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6471549E" w14:textId="77777777" w:rsidTr="00BB5EFE">
        <w:tc>
          <w:tcPr>
            <w:tcW w:w="5147" w:type="dxa"/>
            <w:tcBorders>
              <w:right w:val="single" w:sz="4" w:space="0" w:color="auto"/>
            </w:tcBorders>
          </w:tcPr>
          <w:p w14:paraId="17D3D96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Annual review</w:t>
            </w:r>
          </w:p>
        </w:tc>
        <w:tc>
          <w:tcPr>
            <w:tcW w:w="1090" w:type="dxa"/>
            <w:tcBorders>
              <w:left w:val="single" w:sz="4" w:space="0" w:color="auto"/>
            </w:tcBorders>
          </w:tcPr>
          <w:p w14:paraId="35491A7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5089285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38DD54A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1E05ED6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4190F4C8" w14:textId="77777777" w:rsidTr="00BB5EFE">
        <w:tc>
          <w:tcPr>
            <w:tcW w:w="5147" w:type="dxa"/>
            <w:tcBorders>
              <w:right w:val="single" w:sz="4" w:space="0" w:color="auto"/>
            </w:tcBorders>
          </w:tcPr>
          <w:p w14:paraId="6AC8272F"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Patient characteristics</w:t>
            </w:r>
          </w:p>
        </w:tc>
        <w:tc>
          <w:tcPr>
            <w:tcW w:w="1090" w:type="dxa"/>
            <w:tcBorders>
              <w:left w:val="single" w:sz="4" w:space="0" w:color="auto"/>
            </w:tcBorders>
          </w:tcPr>
          <w:p w14:paraId="1B94249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1D4CB21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2257D74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1EEB3D0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5E395263" w14:textId="77777777" w:rsidTr="00BB5EFE">
        <w:tc>
          <w:tcPr>
            <w:tcW w:w="5147" w:type="dxa"/>
            <w:tcBorders>
              <w:right w:val="single" w:sz="4" w:space="0" w:color="auto"/>
            </w:tcBorders>
          </w:tcPr>
          <w:p w14:paraId="710B822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Age at 1 April 2011 </w:t>
            </w:r>
            <w:r w:rsidRPr="00EC00E4">
              <w:rPr>
                <w:rFonts w:eastAsia="Calibri" w:cs="Times New Roman"/>
                <w:i/>
                <w:sz w:val="22"/>
              </w:rPr>
              <w:t>base: 18-35 years</w:t>
            </w:r>
          </w:p>
        </w:tc>
        <w:tc>
          <w:tcPr>
            <w:tcW w:w="1090" w:type="dxa"/>
            <w:tcBorders>
              <w:left w:val="single" w:sz="4" w:space="0" w:color="auto"/>
            </w:tcBorders>
          </w:tcPr>
          <w:p w14:paraId="618E23A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24F9E0A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212D637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654D36B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55909726" w14:textId="77777777" w:rsidTr="00BB5EFE">
        <w:tc>
          <w:tcPr>
            <w:tcW w:w="5147" w:type="dxa"/>
            <w:tcBorders>
              <w:right w:val="single" w:sz="4" w:space="0" w:color="auto"/>
            </w:tcBorders>
          </w:tcPr>
          <w:p w14:paraId="581A917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36-45</w:t>
            </w:r>
          </w:p>
        </w:tc>
        <w:tc>
          <w:tcPr>
            <w:tcW w:w="1090" w:type="dxa"/>
            <w:tcBorders>
              <w:left w:val="single" w:sz="4" w:space="0" w:color="auto"/>
            </w:tcBorders>
          </w:tcPr>
          <w:p w14:paraId="0E4BFCA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1" w:type="dxa"/>
            <w:tcBorders>
              <w:right w:val="single" w:sz="4" w:space="0" w:color="auto"/>
            </w:tcBorders>
          </w:tcPr>
          <w:p w14:paraId="1427FB1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5CD78CB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850" w:type="dxa"/>
            <w:tcBorders>
              <w:left w:val="nil"/>
              <w:right w:val="nil"/>
            </w:tcBorders>
          </w:tcPr>
          <w:p w14:paraId="543D7A7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71773861" w14:textId="77777777" w:rsidTr="00BB5EFE">
        <w:tc>
          <w:tcPr>
            <w:tcW w:w="5147" w:type="dxa"/>
            <w:tcBorders>
              <w:right w:val="single" w:sz="4" w:space="0" w:color="auto"/>
            </w:tcBorders>
          </w:tcPr>
          <w:p w14:paraId="27037E2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46-55</w:t>
            </w:r>
          </w:p>
        </w:tc>
        <w:tc>
          <w:tcPr>
            <w:tcW w:w="1090" w:type="dxa"/>
            <w:tcBorders>
              <w:left w:val="single" w:sz="4" w:space="0" w:color="auto"/>
            </w:tcBorders>
          </w:tcPr>
          <w:p w14:paraId="4C0C310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851" w:type="dxa"/>
            <w:tcBorders>
              <w:right w:val="single" w:sz="4" w:space="0" w:color="auto"/>
            </w:tcBorders>
          </w:tcPr>
          <w:p w14:paraId="0AC0D71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2308847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c>
          <w:tcPr>
            <w:tcW w:w="850" w:type="dxa"/>
            <w:tcBorders>
              <w:left w:val="nil"/>
              <w:right w:val="nil"/>
            </w:tcBorders>
          </w:tcPr>
          <w:p w14:paraId="18CFA84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384BAD31" w14:textId="77777777" w:rsidTr="00BB5EFE">
        <w:tc>
          <w:tcPr>
            <w:tcW w:w="5147" w:type="dxa"/>
            <w:tcBorders>
              <w:right w:val="single" w:sz="4" w:space="0" w:color="auto"/>
            </w:tcBorders>
          </w:tcPr>
          <w:p w14:paraId="05BACED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56-65</w:t>
            </w:r>
          </w:p>
        </w:tc>
        <w:tc>
          <w:tcPr>
            <w:tcW w:w="1090" w:type="dxa"/>
            <w:tcBorders>
              <w:left w:val="single" w:sz="4" w:space="0" w:color="auto"/>
            </w:tcBorders>
          </w:tcPr>
          <w:p w14:paraId="6A9E9DD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1" w:type="dxa"/>
            <w:tcBorders>
              <w:right w:val="single" w:sz="4" w:space="0" w:color="auto"/>
            </w:tcBorders>
          </w:tcPr>
          <w:p w14:paraId="621B469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4B6FA26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0.29***</w:t>
            </w:r>
          </w:p>
        </w:tc>
        <w:tc>
          <w:tcPr>
            <w:tcW w:w="850" w:type="dxa"/>
            <w:tcBorders>
              <w:left w:val="nil"/>
              <w:right w:val="nil"/>
            </w:tcBorders>
          </w:tcPr>
          <w:p w14:paraId="14B67FA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7B452DE0" w14:textId="77777777" w:rsidTr="00BB5EFE">
        <w:tc>
          <w:tcPr>
            <w:tcW w:w="5147" w:type="dxa"/>
            <w:tcBorders>
              <w:right w:val="single" w:sz="4" w:space="0" w:color="auto"/>
            </w:tcBorders>
          </w:tcPr>
          <w:p w14:paraId="4A3FF8E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66+</w:t>
            </w:r>
          </w:p>
        </w:tc>
        <w:tc>
          <w:tcPr>
            <w:tcW w:w="1090" w:type="dxa"/>
            <w:tcBorders>
              <w:left w:val="single" w:sz="4" w:space="0" w:color="auto"/>
            </w:tcBorders>
          </w:tcPr>
          <w:p w14:paraId="133BC5E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0.21***</w:t>
            </w:r>
          </w:p>
        </w:tc>
        <w:tc>
          <w:tcPr>
            <w:tcW w:w="851" w:type="dxa"/>
            <w:tcBorders>
              <w:right w:val="single" w:sz="4" w:space="0" w:color="auto"/>
            </w:tcBorders>
          </w:tcPr>
          <w:p w14:paraId="7723F38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394350C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0.37***</w:t>
            </w:r>
          </w:p>
        </w:tc>
        <w:tc>
          <w:tcPr>
            <w:tcW w:w="850" w:type="dxa"/>
            <w:tcBorders>
              <w:left w:val="nil"/>
              <w:right w:val="nil"/>
            </w:tcBorders>
          </w:tcPr>
          <w:p w14:paraId="667D983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1175454E" w14:textId="77777777" w:rsidTr="00BB5EFE">
        <w:tc>
          <w:tcPr>
            <w:tcW w:w="5147" w:type="dxa"/>
            <w:tcBorders>
              <w:right w:val="single" w:sz="4" w:space="0" w:color="auto"/>
            </w:tcBorders>
          </w:tcPr>
          <w:p w14:paraId="27FDD78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Gender</w:t>
            </w:r>
            <w:r w:rsidRPr="00EC00E4">
              <w:rPr>
                <w:rFonts w:eastAsia="Calibri" w:cs="Times New Roman"/>
                <w:i/>
                <w:sz w:val="22"/>
              </w:rPr>
              <w:t xml:space="preserve"> base: female</w:t>
            </w:r>
          </w:p>
        </w:tc>
        <w:tc>
          <w:tcPr>
            <w:tcW w:w="1090" w:type="dxa"/>
            <w:tcBorders>
              <w:left w:val="single" w:sz="4" w:space="0" w:color="auto"/>
            </w:tcBorders>
          </w:tcPr>
          <w:p w14:paraId="5042E25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30F2CEB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6DF146E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5C38FE0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4D5F0157" w14:textId="77777777" w:rsidTr="00BB5EFE">
        <w:tc>
          <w:tcPr>
            <w:tcW w:w="5147" w:type="dxa"/>
            <w:tcBorders>
              <w:right w:val="single" w:sz="4" w:space="0" w:color="auto"/>
            </w:tcBorders>
          </w:tcPr>
          <w:p w14:paraId="5AF08C1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Male</w:t>
            </w:r>
          </w:p>
        </w:tc>
        <w:tc>
          <w:tcPr>
            <w:tcW w:w="1090" w:type="dxa"/>
            <w:tcBorders>
              <w:left w:val="single" w:sz="4" w:space="0" w:color="auto"/>
            </w:tcBorders>
          </w:tcPr>
          <w:p w14:paraId="593C190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1" w:type="dxa"/>
            <w:tcBorders>
              <w:right w:val="single" w:sz="4" w:space="0" w:color="auto"/>
            </w:tcBorders>
          </w:tcPr>
          <w:p w14:paraId="7198782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014772B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0" w:type="dxa"/>
            <w:tcBorders>
              <w:left w:val="nil"/>
              <w:right w:val="nil"/>
            </w:tcBorders>
          </w:tcPr>
          <w:p w14:paraId="2D09005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055D4FB9" w14:textId="77777777" w:rsidTr="00BB5EFE">
        <w:tc>
          <w:tcPr>
            <w:tcW w:w="5147" w:type="dxa"/>
            <w:tcBorders>
              <w:right w:val="single" w:sz="4" w:space="0" w:color="auto"/>
            </w:tcBorders>
          </w:tcPr>
          <w:p w14:paraId="50C355F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Ethnicity </w:t>
            </w:r>
            <w:r w:rsidRPr="00EC00E4">
              <w:rPr>
                <w:rFonts w:eastAsia="Calibri" w:cs="Times New Roman"/>
                <w:i/>
                <w:sz w:val="22"/>
              </w:rPr>
              <w:t>base: Black and minority ethnicities</w:t>
            </w:r>
          </w:p>
        </w:tc>
        <w:tc>
          <w:tcPr>
            <w:tcW w:w="1090" w:type="dxa"/>
            <w:tcBorders>
              <w:left w:val="single" w:sz="4" w:space="0" w:color="auto"/>
            </w:tcBorders>
          </w:tcPr>
          <w:p w14:paraId="70C691F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0CD9ABE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15A3D52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4934B05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6783BED7" w14:textId="77777777" w:rsidTr="00BB5EFE">
        <w:tc>
          <w:tcPr>
            <w:tcW w:w="5147" w:type="dxa"/>
            <w:tcBorders>
              <w:right w:val="single" w:sz="4" w:space="0" w:color="auto"/>
            </w:tcBorders>
          </w:tcPr>
          <w:p w14:paraId="67C8317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White</w:t>
            </w:r>
          </w:p>
        </w:tc>
        <w:tc>
          <w:tcPr>
            <w:tcW w:w="1090" w:type="dxa"/>
            <w:tcBorders>
              <w:left w:val="single" w:sz="4" w:space="0" w:color="auto"/>
            </w:tcBorders>
          </w:tcPr>
          <w:p w14:paraId="061D8F9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0.58***</w:t>
            </w:r>
          </w:p>
        </w:tc>
        <w:tc>
          <w:tcPr>
            <w:tcW w:w="851" w:type="dxa"/>
            <w:tcBorders>
              <w:right w:val="single" w:sz="4" w:space="0" w:color="auto"/>
            </w:tcBorders>
          </w:tcPr>
          <w:p w14:paraId="371AA85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14B9D21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37BCF80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1293FCFD" w14:textId="77777777" w:rsidTr="00BB5EFE">
        <w:tc>
          <w:tcPr>
            <w:tcW w:w="5147" w:type="dxa"/>
            <w:tcBorders>
              <w:right w:val="single" w:sz="4" w:space="0" w:color="auto"/>
            </w:tcBorders>
          </w:tcPr>
          <w:p w14:paraId="443D34F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Index of Multiple Deprivation for area of residence </w:t>
            </w:r>
            <w:r w:rsidRPr="00EC00E4">
              <w:rPr>
                <w:rFonts w:eastAsia="Calibri" w:cs="Times New Roman"/>
                <w:i/>
                <w:sz w:val="22"/>
              </w:rPr>
              <w:t>base: 1 (least disadvantaged)</w:t>
            </w:r>
          </w:p>
        </w:tc>
        <w:tc>
          <w:tcPr>
            <w:tcW w:w="1090" w:type="dxa"/>
            <w:tcBorders>
              <w:left w:val="single" w:sz="4" w:space="0" w:color="auto"/>
            </w:tcBorders>
          </w:tcPr>
          <w:p w14:paraId="7B24DE8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507A179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76E701C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173CCD1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7EF74D6A" w14:textId="77777777" w:rsidTr="00BB5EFE">
        <w:tc>
          <w:tcPr>
            <w:tcW w:w="5147" w:type="dxa"/>
            <w:tcBorders>
              <w:right w:val="single" w:sz="4" w:space="0" w:color="auto"/>
            </w:tcBorders>
          </w:tcPr>
          <w:p w14:paraId="525D3A6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w:t>
            </w:r>
          </w:p>
        </w:tc>
        <w:tc>
          <w:tcPr>
            <w:tcW w:w="1090" w:type="dxa"/>
            <w:tcBorders>
              <w:left w:val="single" w:sz="4" w:space="0" w:color="auto"/>
            </w:tcBorders>
          </w:tcPr>
          <w:p w14:paraId="5D960F4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60D507C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6798808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6088E64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014E8CC7" w14:textId="77777777" w:rsidTr="00BB5EFE">
        <w:tc>
          <w:tcPr>
            <w:tcW w:w="5147" w:type="dxa"/>
            <w:tcBorders>
              <w:right w:val="single" w:sz="4" w:space="0" w:color="auto"/>
            </w:tcBorders>
          </w:tcPr>
          <w:p w14:paraId="7061E5F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w:t>
            </w:r>
          </w:p>
        </w:tc>
        <w:tc>
          <w:tcPr>
            <w:tcW w:w="1090" w:type="dxa"/>
            <w:tcBorders>
              <w:left w:val="single" w:sz="4" w:space="0" w:color="auto"/>
            </w:tcBorders>
          </w:tcPr>
          <w:p w14:paraId="76C0751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0.11**</w:t>
            </w:r>
          </w:p>
        </w:tc>
        <w:tc>
          <w:tcPr>
            <w:tcW w:w="851" w:type="dxa"/>
            <w:tcBorders>
              <w:right w:val="single" w:sz="4" w:space="0" w:color="auto"/>
            </w:tcBorders>
          </w:tcPr>
          <w:p w14:paraId="505817D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5E9881E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0" w:type="dxa"/>
            <w:tcBorders>
              <w:left w:val="nil"/>
              <w:right w:val="nil"/>
            </w:tcBorders>
          </w:tcPr>
          <w:p w14:paraId="1BBB739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13261C6C" w14:textId="77777777" w:rsidTr="00BB5EFE">
        <w:tc>
          <w:tcPr>
            <w:tcW w:w="5147" w:type="dxa"/>
            <w:tcBorders>
              <w:right w:val="single" w:sz="4" w:space="0" w:color="auto"/>
            </w:tcBorders>
          </w:tcPr>
          <w:p w14:paraId="3D7B59C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w:t>
            </w:r>
          </w:p>
        </w:tc>
        <w:tc>
          <w:tcPr>
            <w:tcW w:w="1090" w:type="dxa"/>
            <w:tcBorders>
              <w:left w:val="single" w:sz="4" w:space="0" w:color="auto"/>
            </w:tcBorders>
          </w:tcPr>
          <w:p w14:paraId="402F021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0.15***</w:t>
            </w:r>
          </w:p>
        </w:tc>
        <w:tc>
          <w:tcPr>
            <w:tcW w:w="851" w:type="dxa"/>
            <w:tcBorders>
              <w:right w:val="single" w:sz="4" w:space="0" w:color="auto"/>
            </w:tcBorders>
          </w:tcPr>
          <w:p w14:paraId="666F8AB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602952F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2C60A85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6B30BB9C" w14:textId="77777777" w:rsidTr="00BB5EFE">
        <w:tc>
          <w:tcPr>
            <w:tcW w:w="5147" w:type="dxa"/>
            <w:tcBorders>
              <w:right w:val="single" w:sz="4" w:space="0" w:color="auto"/>
            </w:tcBorders>
          </w:tcPr>
          <w:p w14:paraId="381D0B6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 (most disadvantaged)</w:t>
            </w:r>
          </w:p>
        </w:tc>
        <w:tc>
          <w:tcPr>
            <w:tcW w:w="1090" w:type="dxa"/>
            <w:tcBorders>
              <w:left w:val="single" w:sz="4" w:space="0" w:color="auto"/>
            </w:tcBorders>
          </w:tcPr>
          <w:p w14:paraId="4D4BB37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0.19***</w:t>
            </w:r>
          </w:p>
        </w:tc>
        <w:tc>
          <w:tcPr>
            <w:tcW w:w="851" w:type="dxa"/>
            <w:tcBorders>
              <w:right w:val="single" w:sz="4" w:space="0" w:color="auto"/>
            </w:tcBorders>
          </w:tcPr>
          <w:p w14:paraId="6C31449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3920EC3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3F13870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41F1F311" w14:textId="77777777" w:rsidTr="00BB5EFE">
        <w:tc>
          <w:tcPr>
            <w:tcW w:w="5147" w:type="dxa"/>
            <w:tcBorders>
              <w:right w:val="single" w:sz="4" w:space="0" w:color="auto"/>
            </w:tcBorders>
          </w:tcPr>
          <w:p w14:paraId="479A513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Diagnosis category </w:t>
            </w:r>
            <w:r w:rsidRPr="00EC00E4">
              <w:rPr>
                <w:rFonts w:eastAsia="Calibri" w:cs="Times New Roman"/>
                <w:i/>
                <w:sz w:val="22"/>
              </w:rPr>
              <w:t>base: bipolar</w:t>
            </w:r>
          </w:p>
        </w:tc>
        <w:tc>
          <w:tcPr>
            <w:tcW w:w="1090" w:type="dxa"/>
            <w:tcBorders>
              <w:left w:val="single" w:sz="4" w:space="0" w:color="auto"/>
            </w:tcBorders>
          </w:tcPr>
          <w:p w14:paraId="062AD3C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340BF5A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49DBD88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120E196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238BDFA6" w14:textId="77777777" w:rsidTr="00BB5EFE">
        <w:tc>
          <w:tcPr>
            <w:tcW w:w="5147" w:type="dxa"/>
            <w:tcBorders>
              <w:right w:val="single" w:sz="4" w:space="0" w:color="auto"/>
            </w:tcBorders>
          </w:tcPr>
          <w:p w14:paraId="7A069AC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Schizophrenia</w:t>
            </w:r>
          </w:p>
        </w:tc>
        <w:tc>
          <w:tcPr>
            <w:tcW w:w="1090" w:type="dxa"/>
            <w:tcBorders>
              <w:left w:val="single" w:sz="4" w:space="0" w:color="auto"/>
            </w:tcBorders>
          </w:tcPr>
          <w:p w14:paraId="6A6DC38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0FF3D5A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18587B4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157E263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18CBBD50" w14:textId="77777777" w:rsidTr="00BB5EFE">
        <w:tc>
          <w:tcPr>
            <w:tcW w:w="5147" w:type="dxa"/>
            <w:tcBorders>
              <w:right w:val="single" w:sz="4" w:space="0" w:color="auto"/>
            </w:tcBorders>
          </w:tcPr>
          <w:p w14:paraId="480F9F7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Both diagnoses</w:t>
            </w:r>
          </w:p>
        </w:tc>
        <w:tc>
          <w:tcPr>
            <w:tcW w:w="1090" w:type="dxa"/>
            <w:tcBorders>
              <w:left w:val="single" w:sz="4" w:space="0" w:color="auto"/>
            </w:tcBorders>
          </w:tcPr>
          <w:p w14:paraId="1A65B95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0.21***</w:t>
            </w:r>
          </w:p>
        </w:tc>
        <w:tc>
          <w:tcPr>
            <w:tcW w:w="851" w:type="dxa"/>
            <w:tcBorders>
              <w:right w:val="single" w:sz="4" w:space="0" w:color="auto"/>
            </w:tcBorders>
          </w:tcPr>
          <w:p w14:paraId="4B83933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11B3C50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0" w:type="dxa"/>
            <w:tcBorders>
              <w:left w:val="nil"/>
              <w:right w:val="nil"/>
            </w:tcBorders>
          </w:tcPr>
          <w:p w14:paraId="389A76C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3768475C" w14:textId="77777777" w:rsidTr="00BB5EFE">
        <w:trPr>
          <w:trHeight w:val="249"/>
        </w:trPr>
        <w:tc>
          <w:tcPr>
            <w:tcW w:w="5147" w:type="dxa"/>
            <w:tcBorders>
              <w:top w:val="nil"/>
              <w:bottom w:val="nil"/>
              <w:right w:val="single" w:sz="4" w:space="0" w:color="auto"/>
            </w:tcBorders>
          </w:tcPr>
          <w:p w14:paraId="5B2A53B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Number of years since diagnosis </w:t>
            </w:r>
            <w:r w:rsidRPr="00EC00E4">
              <w:rPr>
                <w:rFonts w:eastAsia="Calibri" w:cs="Times New Roman"/>
                <w:i/>
                <w:sz w:val="22"/>
              </w:rPr>
              <w:t>base: 0-1</w:t>
            </w:r>
          </w:p>
        </w:tc>
        <w:tc>
          <w:tcPr>
            <w:tcW w:w="1090" w:type="dxa"/>
            <w:tcBorders>
              <w:top w:val="nil"/>
              <w:left w:val="single" w:sz="4" w:space="0" w:color="auto"/>
              <w:bottom w:val="nil"/>
            </w:tcBorders>
          </w:tcPr>
          <w:p w14:paraId="01D99EE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14B178C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77725B7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792C669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6A4ABDEC" w14:textId="77777777" w:rsidTr="00BB5EFE">
        <w:tc>
          <w:tcPr>
            <w:tcW w:w="5147" w:type="dxa"/>
            <w:tcBorders>
              <w:top w:val="nil"/>
              <w:bottom w:val="nil"/>
              <w:right w:val="single" w:sz="4" w:space="0" w:color="auto"/>
            </w:tcBorders>
          </w:tcPr>
          <w:p w14:paraId="3686572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2-5</w:t>
            </w:r>
          </w:p>
        </w:tc>
        <w:tc>
          <w:tcPr>
            <w:tcW w:w="1090" w:type="dxa"/>
            <w:tcBorders>
              <w:top w:val="nil"/>
              <w:left w:val="single" w:sz="4" w:space="0" w:color="auto"/>
              <w:bottom w:val="nil"/>
            </w:tcBorders>
          </w:tcPr>
          <w:p w14:paraId="5ACB79D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top w:val="nil"/>
              <w:bottom w:val="nil"/>
              <w:right w:val="single" w:sz="4" w:space="0" w:color="auto"/>
            </w:tcBorders>
          </w:tcPr>
          <w:p w14:paraId="4B0E302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7A5A3C7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top w:val="nil"/>
              <w:left w:val="nil"/>
              <w:bottom w:val="nil"/>
              <w:right w:val="nil"/>
            </w:tcBorders>
          </w:tcPr>
          <w:p w14:paraId="72CE2AB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59B1B960" w14:textId="77777777" w:rsidTr="00BB5EFE">
        <w:tc>
          <w:tcPr>
            <w:tcW w:w="5147" w:type="dxa"/>
            <w:tcBorders>
              <w:top w:val="nil"/>
              <w:bottom w:val="nil"/>
              <w:right w:val="single" w:sz="4" w:space="0" w:color="auto"/>
            </w:tcBorders>
          </w:tcPr>
          <w:p w14:paraId="5064ED2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w:t>
            </w:r>
          </w:p>
        </w:tc>
        <w:tc>
          <w:tcPr>
            <w:tcW w:w="1090" w:type="dxa"/>
            <w:tcBorders>
              <w:top w:val="nil"/>
              <w:left w:val="single" w:sz="4" w:space="0" w:color="auto"/>
              <w:bottom w:val="nil"/>
            </w:tcBorders>
          </w:tcPr>
          <w:p w14:paraId="4AEB235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-0.12***</w:t>
            </w:r>
          </w:p>
        </w:tc>
        <w:tc>
          <w:tcPr>
            <w:tcW w:w="851" w:type="dxa"/>
            <w:tcBorders>
              <w:top w:val="nil"/>
              <w:bottom w:val="nil"/>
              <w:right w:val="single" w:sz="4" w:space="0" w:color="auto"/>
            </w:tcBorders>
          </w:tcPr>
          <w:p w14:paraId="39B7E4E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5ED6188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0" w:type="dxa"/>
            <w:tcBorders>
              <w:top w:val="nil"/>
              <w:left w:val="nil"/>
              <w:bottom w:val="nil"/>
              <w:right w:val="nil"/>
            </w:tcBorders>
          </w:tcPr>
          <w:p w14:paraId="567821B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76541EA3" w14:textId="77777777" w:rsidTr="00BB5EFE">
        <w:tc>
          <w:tcPr>
            <w:tcW w:w="5147" w:type="dxa"/>
            <w:tcBorders>
              <w:right w:val="single" w:sz="4" w:space="0" w:color="auto"/>
            </w:tcBorders>
          </w:tcPr>
          <w:p w14:paraId="1221808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Comorbidities </w:t>
            </w:r>
            <w:r w:rsidRPr="00EC00E4">
              <w:rPr>
                <w:rFonts w:eastAsia="Calibri" w:cs="Times New Roman"/>
                <w:i/>
                <w:sz w:val="22"/>
              </w:rPr>
              <w:t>base: each not present</w:t>
            </w:r>
          </w:p>
        </w:tc>
        <w:tc>
          <w:tcPr>
            <w:tcW w:w="1090" w:type="dxa"/>
            <w:tcBorders>
              <w:left w:val="single" w:sz="4" w:space="0" w:color="auto"/>
            </w:tcBorders>
          </w:tcPr>
          <w:p w14:paraId="2A4D718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7809D6E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2C86745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3D29595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6E01FDD5" w14:textId="77777777" w:rsidTr="00BB5EFE">
        <w:tc>
          <w:tcPr>
            <w:tcW w:w="5147" w:type="dxa"/>
            <w:tcBorders>
              <w:right w:val="single" w:sz="4" w:space="0" w:color="auto"/>
            </w:tcBorders>
          </w:tcPr>
          <w:p w14:paraId="1428457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Depression</w:t>
            </w:r>
          </w:p>
        </w:tc>
        <w:tc>
          <w:tcPr>
            <w:tcW w:w="1090" w:type="dxa"/>
            <w:tcBorders>
              <w:left w:val="single" w:sz="4" w:space="0" w:color="auto"/>
            </w:tcBorders>
          </w:tcPr>
          <w:p w14:paraId="67FE59A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1" w:type="dxa"/>
            <w:tcBorders>
              <w:right w:val="single" w:sz="4" w:space="0" w:color="auto"/>
            </w:tcBorders>
          </w:tcPr>
          <w:p w14:paraId="23C2FB1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0A2798D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-0.004</w:t>
            </w:r>
          </w:p>
        </w:tc>
        <w:tc>
          <w:tcPr>
            <w:tcW w:w="850" w:type="dxa"/>
            <w:tcBorders>
              <w:left w:val="nil"/>
              <w:right w:val="nil"/>
            </w:tcBorders>
          </w:tcPr>
          <w:p w14:paraId="2C204BA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32E6E6D0" w14:textId="77777777" w:rsidTr="00BB5EFE">
        <w:trPr>
          <w:trHeight w:val="283"/>
        </w:trPr>
        <w:tc>
          <w:tcPr>
            <w:tcW w:w="5147" w:type="dxa"/>
            <w:tcBorders>
              <w:right w:val="single" w:sz="4" w:space="0" w:color="auto"/>
            </w:tcBorders>
          </w:tcPr>
          <w:p w14:paraId="5D73C3D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Diabetes</w:t>
            </w:r>
          </w:p>
        </w:tc>
        <w:tc>
          <w:tcPr>
            <w:tcW w:w="1090" w:type="dxa"/>
            <w:tcBorders>
              <w:left w:val="single" w:sz="4" w:space="0" w:color="auto"/>
            </w:tcBorders>
          </w:tcPr>
          <w:p w14:paraId="3D2E26A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0.26***</w:t>
            </w:r>
          </w:p>
        </w:tc>
        <w:tc>
          <w:tcPr>
            <w:tcW w:w="851" w:type="dxa"/>
            <w:tcBorders>
              <w:right w:val="single" w:sz="4" w:space="0" w:color="auto"/>
            </w:tcBorders>
          </w:tcPr>
          <w:p w14:paraId="2E8D393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7AD9ED4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0.13**</w:t>
            </w:r>
          </w:p>
        </w:tc>
        <w:tc>
          <w:tcPr>
            <w:tcW w:w="850" w:type="dxa"/>
            <w:tcBorders>
              <w:left w:val="nil"/>
              <w:right w:val="nil"/>
            </w:tcBorders>
          </w:tcPr>
          <w:p w14:paraId="1571340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254EB623" w14:textId="77777777" w:rsidTr="00BB5EFE">
        <w:tc>
          <w:tcPr>
            <w:tcW w:w="5147" w:type="dxa"/>
            <w:tcBorders>
              <w:right w:val="single" w:sz="4" w:space="0" w:color="auto"/>
            </w:tcBorders>
          </w:tcPr>
          <w:p w14:paraId="5F31785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pulmonary disease </w:t>
            </w:r>
          </w:p>
        </w:tc>
        <w:tc>
          <w:tcPr>
            <w:tcW w:w="1090" w:type="dxa"/>
            <w:tcBorders>
              <w:left w:val="single" w:sz="4" w:space="0" w:color="auto"/>
            </w:tcBorders>
          </w:tcPr>
          <w:p w14:paraId="07E2F6C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2922013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18957B6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39AC629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698E4A92" w14:textId="77777777" w:rsidTr="00BB5EFE">
        <w:tc>
          <w:tcPr>
            <w:tcW w:w="5147" w:type="dxa"/>
            <w:tcBorders>
              <w:right w:val="single" w:sz="4" w:space="0" w:color="auto"/>
            </w:tcBorders>
          </w:tcPr>
          <w:p w14:paraId="57AE258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Cerebrovascular disease</w:t>
            </w:r>
          </w:p>
        </w:tc>
        <w:tc>
          <w:tcPr>
            <w:tcW w:w="1090" w:type="dxa"/>
            <w:tcBorders>
              <w:left w:val="single" w:sz="4" w:space="0" w:color="auto"/>
            </w:tcBorders>
          </w:tcPr>
          <w:p w14:paraId="4EE3349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0.12*</w:t>
            </w:r>
          </w:p>
        </w:tc>
        <w:tc>
          <w:tcPr>
            <w:tcW w:w="851" w:type="dxa"/>
            <w:tcBorders>
              <w:right w:val="single" w:sz="4" w:space="0" w:color="auto"/>
            </w:tcBorders>
          </w:tcPr>
          <w:p w14:paraId="7D66532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59921E5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0.004</w:t>
            </w:r>
          </w:p>
        </w:tc>
        <w:tc>
          <w:tcPr>
            <w:tcW w:w="850" w:type="dxa"/>
            <w:tcBorders>
              <w:left w:val="nil"/>
              <w:right w:val="nil"/>
            </w:tcBorders>
          </w:tcPr>
          <w:p w14:paraId="55A301F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2BA031C7" w14:textId="77777777" w:rsidTr="00BB5EFE">
        <w:tc>
          <w:tcPr>
            <w:tcW w:w="5147" w:type="dxa"/>
            <w:tcBorders>
              <w:right w:val="single" w:sz="4" w:space="0" w:color="auto"/>
            </w:tcBorders>
          </w:tcPr>
          <w:p w14:paraId="12CFC2F2" w14:textId="77777777" w:rsidR="00EC00E4" w:rsidRPr="00EC00E4" w:rsidRDefault="00EC00E4" w:rsidP="00EC00E4">
            <w:pPr>
              <w:spacing w:line="240" w:lineRule="auto"/>
              <w:rPr>
                <w:rFonts w:eastAsia="Calibri" w:cs="Times New Roman"/>
                <w:iCs/>
                <w:sz w:val="22"/>
              </w:rPr>
            </w:pPr>
            <w:r w:rsidRPr="00EC00E4">
              <w:rPr>
                <w:rFonts w:eastAsia="Calibri" w:cs="Times New Roman"/>
                <w:iCs/>
                <w:sz w:val="22"/>
              </w:rPr>
              <w:t xml:space="preserve">     CHD or myocardial infarction</w:t>
            </w:r>
          </w:p>
        </w:tc>
        <w:tc>
          <w:tcPr>
            <w:tcW w:w="1090" w:type="dxa"/>
            <w:tcBorders>
              <w:left w:val="single" w:sz="4" w:space="0" w:color="auto"/>
            </w:tcBorders>
          </w:tcPr>
          <w:p w14:paraId="477673B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0.29***</w:t>
            </w:r>
          </w:p>
        </w:tc>
        <w:tc>
          <w:tcPr>
            <w:tcW w:w="851" w:type="dxa"/>
            <w:tcBorders>
              <w:right w:val="single" w:sz="4" w:space="0" w:color="auto"/>
            </w:tcBorders>
          </w:tcPr>
          <w:p w14:paraId="2641F6F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4BAD3B0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0" w:type="dxa"/>
            <w:tcBorders>
              <w:left w:val="nil"/>
              <w:right w:val="nil"/>
            </w:tcBorders>
          </w:tcPr>
          <w:p w14:paraId="4FBD48D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r>
      <w:tr w:rsidR="00EC00E4" w:rsidRPr="00EC00E4" w14:paraId="2871800B" w14:textId="77777777" w:rsidTr="00BB5EFE">
        <w:tc>
          <w:tcPr>
            <w:tcW w:w="5147" w:type="dxa"/>
            <w:tcBorders>
              <w:right w:val="single" w:sz="4" w:space="0" w:color="auto"/>
            </w:tcBorders>
          </w:tcPr>
          <w:p w14:paraId="3BA278A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Dementia</w:t>
            </w:r>
          </w:p>
        </w:tc>
        <w:tc>
          <w:tcPr>
            <w:tcW w:w="1090" w:type="dxa"/>
            <w:tcBorders>
              <w:left w:val="single" w:sz="4" w:space="0" w:color="auto"/>
            </w:tcBorders>
          </w:tcPr>
          <w:p w14:paraId="62FC9FC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1" w:type="dxa"/>
            <w:tcBorders>
              <w:right w:val="single" w:sz="4" w:space="0" w:color="auto"/>
            </w:tcBorders>
          </w:tcPr>
          <w:p w14:paraId="108B473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4A38480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-0.16*</w:t>
            </w:r>
          </w:p>
        </w:tc>
        <w:tc>
          <w:tcPr>
            <w:tcW w:w="850" w:type="dxa"/>
            <w:tcBorders>
              <w:left w:val="nil"/>
              <w:right w:val="nil"/>
            </w:tcBorders>
          </w:tcPr>
          <w:p w14:paraId="6C30D53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r>
      <w:tr w:rsidR="00EC00E4" w:rsidRPr="00EC00E4" w14:paraId="1DD4535D" w14:textId="77777777" w:rsidTr="00BB5EFE">
        <w:tc>
          <w:tcPr>
            <w:tcW w:w="5147" w:type="dxa"/>
            <w:tcBorders>
              <w:right w:val="single" w:sz="4" w:space="0" w:color="auto"/>
            </w:tcBorders>
          </w:tcPr>
          <w:p w14:paraId="2549FBA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Cancer</w:t>
            </w:r>
          </w:p>
        </w:tc>
        <w:tc>
          <w:tcPr>
            <w:tcW w:w="1090" w:type="dxa"/>
            <w:tcBorders>
              <w:left w:val="single" w:sz="4" w:space="0" w:color="auto"/>
            </w:tcBorders>
          </w:tcPr>
          <w:p w14:paraId="22478DA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2E12400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0D2EDF6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5A3E29B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17808597" w14:textId="77777777" w:rsidTr="00BB5EFE">
        <w:tc>
          <w:tcPr>
            <w:tcW w:w="5147" w:type="dxa"/>
            <w:tcBorders>
              <w:right w:val="single" w:sz="4" w:space="0" w:color="auto"/>
            </w:tcBorders>
          </w:tcPr>
          <w:p w14:paraId="758EDB7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Peptic ulcer disease</w:t>
            </w:r>
          </w:p>
        </w:tc>
        <w:tc>
          <w:tcPr>
            <w:tcW w:w="1090" w:type="dxa"/>
            <w:tcBorders>
              <w:left w:val="single" w:sz="4" w:space="0" w:color="auto"/>
            </w:tcBorders>
          </w:tcPr>
          <w:p w14:paraId="0487604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5884F55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7FC4958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33A9E34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r>
      <w:tr w:rsidR="00EC00E4" w:rsidRPr="00EC00E4" w14:paraId="68382729" w14:textId="77777777" w:rsidTr="00BB5EFE">
        <w:tc>
          <w:tcPr>
            <w:tcW w:w="5147" w:type="dxa"/>
            <w:tcBorders>
              <w:right w:val="single" w:sz="4" w:space="0" w:color="auto"/>
            </w:tcBorders>
          </w:tcPr>
          <w:p w14:paraId="3891BC2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Peripheral vascular disease</w:t>
            </w:r>
          </w:p>
        </w:tc>
        <w:tc>
          <w:tcPr>
            <w:tcW w:w="1090" w:type="dxa"/>
            <w:tcBorders>
              <w:left w:val="single" w:sz="4" w:space="0" w:color="auto"/>
            </w:tcBorders>
          </w:tcPr>
          <w:p w14:paraId="49ED381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0.11</w:t>
            </w:r>
          </w:p>
        </w:tc>
        <w:tc>
          <w:tcPr>
            <w:tcW w:w="851" w:type="dxa"/>
            <w:tcBorders>
              <w:right w:val="single" w:sz="4" w:space="0" w:color="auto"/>
            </w:tcBorders>
          </w:tcPr>
          <w:p w14:paraId="2C8E464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1134" w:type="dxa"/>
            <w:tcBorders>
              <w:left w:val="single" w:sz="4" w:space="0" w:color="auto"/>
              <w:right w:val="nil"/>
            </w:tcBorders>
          </w:tcPr>
          <w:p w14:paraId="692A6C1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0.13</w:t>
            </w:r>
          </w:p>
        </w:tc>
        <w:tc>
          <w:tcPr>
            <w:tcW w:w="850" w:type="dxa"/>
            <w:tcBorders>
              <w:left w:val="nil"/>
              <w:right w:val="nil"/>
            </w:tcBorders>
          </w:tcPr>
          <w:p w14:paraId="1B8213A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r>
      <w:tr w:rsidR="00EC00E4" w:rsidRPr="00EC00E4" w14:paraId="588BD967" w14:textId="77777777" w:rsidTr="00BB5EFE">
        <w:tc>
          <w:tcPr>
            <w:tcW w:w="5147" w:type="dxa"/>
            <w:tcBorders>
              <w:right w:val="single" w:sz="4" w:space="0" w:color="auto"/>
            </w:tcBorders>
          </w:tcPr>
          <w:p w14:paraId="4D432CA8"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kidney disease</w:t>
            </w:r>
          </w:p>
        </w:tc>
        <w:tc>
          <w:tcPr>
            <w:tcW w:w="1090" w:type="dxa"/>
            <w:tcBorders>
              <w:left w:val="single" w:sz="4" w:space="0" w:color="auto"/>
            </w:tcBorders>
          </w:tcPr>
          <w:p w14:paraId="2514FDE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0.09*</w:t>
            </w:r>
          </w:p>
        </w:tc>
        <w:tc>
          <w:tcPr>
            <w:tcW w:w="851" w:type="dxa"/>
            <w:tcBorders>
              <w:right w:val="single" w:sz="4" w:space="0" w:color="auto"/>
            </w:tcBorders>
          </w:tcPr>
          <w:p w14:paraId="315E3F3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07AC242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71F4D49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r>
      <w:tr w:rsidR="00EC00E4" w:rsidRPr="00EC00E4" w14:paraId="4E8C75CD" w14:textId="77777777" w:rsidTr="00BB5EFE">
        <w:tc>
          <w:tcPr>
            <w:tcW w:w="5147" w:type="dxa"/>
            <w:tcBorders>
              <w:right w:val="single" w:sz="4" w:space="0" w:color="auto"/>
            </w:tcBorders>
          </w:tcPr>
          <w:p w14:paraId="082021B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Rheumatological disease</w:t>
            </w:r>
          </w:p>
        </w:tc>
        <w:tc>
          <w:tcPr>
            <w:tcW w:w="1090" w:type="dxa"/>
            <w:tcBorders>
              <w:left w:val="single" w:sz="4" w:space="0" w:color="auto"/>
            </w:tcBorders>
          </w:tcPr>
          <w:p w14:paraId="53B9D5B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0.10</w:t>
            </w:r>
          </w:p>
        </w:tc>
        <w:tc>
          <w:tcPr>
            <w:tcW w:w="851" w:type="dxa"/>
            <w:tcBorders>
              <w:right w:val="single" w:sz="4" w:space="0" w:color="auto"/>
            </w:tcBorders>
          </w:tcPr>
          <w:p w14:paraId="1B480FA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368DCC3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0" w:type="dxa"/>
            <w:tcBorders>
              <w:left w:val="nil"/>
              <w:right w:val="nil"/>
            </w:tcBorders>
          </w:tcPr>
          <w:p w14:paraId="78E0438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r>
      <w:tr w:rsidR="00EC00E4" w:rsidRPr="00EC00E4" w14:paraId="18C6B5E4" w14:textId="77777777" w:rsidTr="00BB5EFE">
        <w:tc>
          <w:tcPr>
            <w:tcW w:w="5147" w:type="dxa"/>
            <w:tcBorders>
              <w:right w:val="single" w:sz="4" w:space="0" w:color="auto"/>
            </w:tcBorders>
          </w:tcPr>
          <w:p w14:paraId="7D9023C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Liver disease</w:t>
            </w:r>
          </w:p>
        </w:tc>
        <w:tc>
          <w:tcPr>
            <w:tcW w:w="1090" w:type="dxa"/>
            <w:tcBorders>
              <w:left w:val="single" w:sz="4" w:space="0" w:color="auto"/>
            </w:tcBorders>
          </w:tcPr>
          <w:p w14:paraId="1DBA194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0.40**</w:t>
            </w:r>
          </w:p>
        </w:tc>
        <w:tc>
          <w:tcPr>
            <w:tcW w:w="851" w:type="dxa"/>
            <w:tcBorders>
              <w:right w:val="single" w:sz="4" w:space="0" w:color="auto"/>
            </w:tcBorders>
          </w:tcPr>
          <w:p w14:paraId="0768C6C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(0.13)</w:t>
            </w:r>
          </w:p>
        </w:tc>
        <w:tc>
          <w:tcPr>
            <w:tcW w:w="1134" w:type="dxa"/>
            <w:tcBorders>
              <w:left w:val="single" w:sz="4" w:space="0" w:color="auto"/>
              <w:right w:val="nil"/>
            </w:tcBorders>
          </w:tcPr>
          <w:p w14:paraId="599EC88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0.15</w:t>
            </w:r>
          </w:p>
        </w:tc>
        <w:tc>
          <w:tcPr>
            <w:tcW w:w="850" w:type="dxa"/>
            <w:tcBorders>
              <w:left w:val="nil"/>
              <w:right w:val="nil"/>
            </w:tcBorders>
          </w:tcPr>
          <w:p w14:paraId="3B7F2BF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(0.12)</w:t>
            </w:r>
          </w:p>
        </w:tc>
      </w:tr>
      <w:tr w:rsidR="00EC00E4" w:rsidRPr="00EC00E4" w14:paraId="394808AA" w14:textId="77777777" w:rsidTr="00BB5EFE">
        <w:tc>
          <w:tcPr>
            <w:tcW w:w="5147" w:type="dxa"/>
            <w:tcBorders>
              <w:right w:val="single" w:sz="4" w:space="0" w:color="auto"/>
            </w:tcBorders>
          </w:tcPr>
          <w:p w14:paraId="1A3CBBC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Smoking </w:t>
            </w:r>
            <w:r w:rsidRPr="00EC00E4">
              <w:rPr>
                <w:rFonts w:eastAsia="Calibri" w:cs="Times New Roman"/>
                <w:i/>
                <w:sz w:val="22"/>
              </w:rPr>
              <w:t>base: non-smoker</w:t>
            </w:r>
          </w:p>
        </w:tc>
        <w:tc>
          <w:tcPr>
            <w:tcW w:w="1090" w:type="dxa"/>
            <w:tcBorders>
              <w:left w:val="single" w:sz="4" w:space="0" w:color="auto"/>
            </w:tcBorders>
          </w:tcPr>
          <w:p w14:paraId="26FC93D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right w:val="single" w:sz="4" w:space="0" w:color="auto"/>
            </w:tcBorders>
          </w:tcPr>
          <w:p w14:paraId="42C1659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left w:val="single" w:sz="4" w:space="0" w:color="auto"/>
              <w:right w:val="nil"/>
            </w:tcBorders>
          </w:tcPr>
          <w:p w14:paraId="1062552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left w:val="nil"/>
              <w:right w:val="nil"/>
            </w:tcBorders>
          </w:tcPr>
          <w:p w14:paraId="276A6F9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313B7830" w14:textId="77777777" w:rsidTr="00BB5EFE">
        <w:tc>
          <w:tcPr>
            <w:tcW w:w="5147" w:type="dxa"/>
            <w:tcBorders>
              <w:bottom w:val="nil"/>
              <w:right w:val="single" w:sz="4" w:space="0" w:color="auto"/>
            </w:tcBorders>
          </w:tcPr>
          <w:p w14:paraId="1B81318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Current or ex-smoker</w:t>
            </w:r>
          </w:p>
        </w:tc>
        <w:tc>
          <w:tcPr>
            <w:tcW w:w="1090" w:type="dxa"/>
            <w:tcBorders>
              <w:left w:val="single" w:sz="4" w:space="0" w:color="auto"/>
              <w:bottom w:val="nil"/>
            </w:tcBorders>
          </w:tcPr>
          <w:p w14:paraId="4656FF9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851" w:type="dxa"/>
            <w:tcBorders>
              <w:bottom w:val="nil"/>
              <w:right w:val="single" w:sz="4" w:space="0" w:color="auto"/>
            </w:tcBorders>
          </w:tcPr>
          <w:p w14:paraId="1297DFA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bottom w:val="nil"/>
              <w:right w:val="nil"/>
            </w:tcBorders>
          </w:tcPr>
          <w:p w14:paraId="676BF26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left w:val="nil"/>
              <w:bottom w:val="nil"/>
              <w:right w:val="nil"/>
            </w:tcBorders>
          </w:tcPr>
          <w:p w14:paraId="333FCA2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496B121F" w14:textId="77777777" w:rsidTr="00BB5EFE">
        <w:tc>
          <w:tcPr>
            <w:tcW w:w="5147" w:type="dxa"/>
            <w:tcBorders>
              <w:top w:val="nil"/>
              <w:bottom w:val="nil"/>
              <w:right w:val="single" w:sz="4" w:space="0" w:color="auto"/>
            </w:tcBorders>
          </w:tcPr>
          <w:p w14:paraId="517E957D" w14:textId="77777777" w:rsidR="00EC00E4" w:rsidRPr="00EC00E4" w:rsidRDefault="00EC00E4" w:rsidP="00EC00E4">
            <w:pPr>
              <w:spacing w:line="240" w:lineRule="auto"/>
              <w:rPr>
                <w:rFonts w:eastAsia="Calibri" w:cs="Times New Roman"/>
                <w:sz w:val="22"/>
              </w:rPr>
            </w:pPr>
            <w:r w:rsidRPr="00EC00E4">
              <w:rPr>
                <w:rFonts w:eastAsia="Calibri" w:cs="Times New Roman"/>
                <w:b/>
                <w:sz w:val="22"/>
              </w:rPr>
              <w:t>Practice characteristics</w:t>
            </w:r>
          </w:p>
        </w:tc>
        <w:tc>
          <w:tcPr>
            <w:tcW w:w="1090" w:type="dxa"/>
            <w:tcBorders>
              <w:top w:val="nil"/>
              <w:left w:val="single" w:sz="4" w:space="0" w:color="auto"/>
              <w:bottom w:val="nil"/>
            </w:tcBorders>
          </w:tcPr>
          <w:p w14:paraId="0039C444"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432B0EB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65E13EA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0D2E6F2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2091808C" w14:textId="77777777" w:rsidTr="00BB5EFE">
        <w:tc>
          <w:tcPr>
            <w:tcW w:w="5147" w:type="dxa"/>
            <w:tcBorders>
              <w:top w:val="nil"/>
              <w:bottom w:val="nil"/>
              <w:right w:val="single" w:sz="4" w:space="0" w:color="auto"/>
            </w:tcBorders>
          </w:tcPr>
          <w:p w14:paraId="2BA2F8C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general hospital </w:t>
            </w:r>
            <w:r w:rsidRPr="00EC00E4">
              <w:rPr>
                <w:rFonts w:eastAsia="Calibri" w:cs="Times New Roman"/>
                <w:i/>
                <w:iCs/>
                <w:sz w:val="22"/>
              </w:rPr>
              <w:t>base 0-3km</w:t>
            </w:r>
          </w:p>
        </w:tc>
        <w:tc>
          <w:tcPr>
            <w:tcW w:w="1090" w:type="dxa"/>
            <w:tcBorders>
              <w:top w:val="nil"/>
              <w:left w:val="single" w:sz="4" w:space="0" w:color="auto"/>
              <w:bottom w:val="nil"/>
            </w:tcBorders>
          </w:tcPr>
          <w:p w14:paraId="262E585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5AFEB81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78EA6CE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5460CC7B"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2A2E46E2" w14:textId="77777777" w:rsidTr="00BB5EFE">
        <w:tc>
          <w:tcPr>
            <w:tcW w:w="5147" w:type="dxa"/>
            <w:tcBorders>
              <w:top w:val="nil"/>
              <w:bottom w:val="nil"/>
              <w:right w:val="single" w:sz="4" w:space="0" w:color="auto"/>
            </w:tcBorders>
          </w:tcPr>
          <w:p w14:paraId="08FD49F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780C1B3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1" w:type="dxa"/>
            <w:tcBorders>
              <w:top w:val="nil"/>
              <w:bottom w:val="nil"/>
              <w:right w:val="single" w:sz="4" w:space="0" w:color="auto"/>
            </w:tcBorders>
          </w:tcPr>
          <w:p w14:paraId="037C0E0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4933EE4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0" w:type="dxa"/>
            <w:tcBorders>
              <w:top w:val="nil"/>
              <w:left w:val="nil"/>
              <w:bottom w:val="nil"/>
              <w:right w:val="nil"/>
            </w:tcBorders>
          </w:tcPr>
          <w:p w14:paraId="6847EBC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4B81C973" w14:textId="77777777" w:rsidTr="00BB5EFE">
        <w:tc>
          <w:tcPr>
            <w:tcW w:w="5147" w:type="dxa"/>
            <w:tcBorders>
              <w:top w:val="nil"/>
              <w:bottom w:val="nil"/>
              <w:right w:val="single" w:sz="4" w:space="0" w:color="auto"/>
            </w:tcBorders>
          </w:tcPr>
          <w:p w14:paraId="4C62080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67DB73D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851" w:type="dxa"/>
            <w:tcBorders>
              <w:top w:val="nil"/>
              <w:bottom w:val="nil"/>
              <w:right w:val="single" w:sz="4" w:space="0" w:color="auto"/>
            </w:tcBorders>
          </w:tcPr>
          <w:p w14:paraId="68F739B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top w:val="nil"/>
              <w:left w:val="single" w:sz="4" w:space="0" w:color="auto"/>
              <w:bottom w:val="nil"/>
              <w:right w:val="nil"/>
            </w:tcBorders>
          </w:tcPr>
          <w:p w14:paraId="6F6E406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0" w:type="dxa"/>
            <w:tcBorders>
              <w:top w:val="nil"/>
              <w:left w:val="nil"/>
              <w:bottom w:val="nil"/>
              <w:right w:val="nil"/>
            </w:tcBorders>
          </w:tcPr>
          <w:p w14:paraId="73A99338"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r>
      <w:tr w:rsidR="00EC00E4" w:rsidRPr="00EC00E4" w14:paraId="11055165" w14:textId="77777777" w:rsidTr="00BB5EFE">
        <w:tc>
          <w:tcPr>
            <w:tcW w:w="5147" w:type="dxa"/>
            <w:tcBorders>
              <w:top w:val="nil"/>
              <w:bottom w:val="nil"/>
              <w:right w:val="single" w:sz="4" w:space="0" w:color="auto"/>
            </w:tcBorders>
          </w:tcPr>
          <w:p w14:paraId="4D1A0F3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nil"/>
            </w:tcBorders>
          </w:tcPr>
          <w:p w14:paraId="7BC704B9"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1" w:type="dxa"/>
            <w:tcBorders>
              <w:top w:val="nil"/>
              <w:bottom w:val="nil"/>
              <w:right w:val="single" w:sz="4" w:space="0" w:color="auto"/>
            </w:tcBorders>
          </w:tcPr>
          <w:p w14:paraId="1D0D398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(0.05)</w:t>
            </w:r>
          </w:p>
        </w:tc>
        <w:tc>
          <w:tcPr>
            <w:tcW w:w="1134" w:type="dxa"/>
            <w:tcBorders>
              <w:top w:val="nil"/>
              <w:left w:val="single" w:sz="4" w:space="0" w:color="auto"/>
              <w:bottom w:val="nil"/>
              <w:right w:val="nil"/>
            </w:tcBorders>
          </w:tcPr>
          <w:p w14:paraId="1F6591F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850" w:type="dxa"/>
            <w:tcBorders>
              <w:top w:val="nil"/>
              <w:left w:val="nil"/>
              <w:bottom w:val="nil"/>
              <w:right w:val="nil"/>
            </w:tcBorders>
          </w:tcPr>
          <w:p w14:paraId="169C9B7A"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5D3B23C2" w14:textId="77777777" w:rsidTr="00BB5EFE">
        <w:tc>
          <w:tcPr>
            <w:tcW w:w="5147" w:type="dxa"/>
            <w:tcBorders>
              <w:top w:val="nil"/>
              <w:bottom w:val="nil"/>
              <w:right w:val="single" w:sz="4" w:space="0" w:color="auto"/>
            </w:tcBorders>
          </w:tcPr>
          <w:p w14:paraId="14103A6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mental health inpatient facility </w:t>
            </w:r>
            <w:r w:rsidRPr="00EC00E4">
              <w:rPr>
                <w:rFonts w:eastAsia="Calibri" w:cs="Times New Roman"/>
                <w:i/>
                <w:iCs/>
                <w:sz w:val="22"/>
              </w:rPr>
              <w:t>base 0-3km</w:t>
            </w:r>
          </w:p>
        </w:tc>
        <w:tc>
          <w:tcPr>
            <w:tcW w:w="1090" w:type="dxa"/>
            <w:tcBorders>
              <w:top w:val="nil"/>
              <w:left w:val="single" w:sz="4" w:space="0" w:color="auto"/>
              <w:bottom w:val="nil"/>
            </w:tcBorders>
          </w:tcPr>
          <w:p w14:paraId="4D9D496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1" w:type="dxa"/>
            <w:tcBorders>
              <w:top w:val="nil"/>
              <w:bottom w:val="nil"/>
              <w:right w:val="single" w:sz="4" w:space="0" w:color="auto"/>
            </w:tcBorders>
          </w:tcPr>
          <w:p w14:paraId="2616A36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4D887BB7"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c>
          <w:tcPr>
            <w:tcW w:w="850" w:type="dxa"/>
            <w:tcBorders>
              <w:top w:val="nil"/>
              <w:left w:val="nil"/>
              <w:bottom w:val="nil"/>
              <w:right w:val="nil"/>
            </w:tcBorders>
          </w:tcPr>
          <w:p w14:paraId="07FF03A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p>
        </w:tc>
      </w:tr>
      <w:tr w:rsidR="00EC00E4" w:rsidRPr="00EC00E4" w14:paraId="7B409F71" w14:textId="77777777" w:rsidTr="00BB5EFE">
        <w:tc>
          <w:tcPr>
            <w:tcW w:w="5147" w:type="dxa"/>
            <w:tcBorders>
              <w:top w:val="nil"/>
              <w:bottom w:val="nil"/>
              <w:right w:val="single" w:sz="4" w:space="0" w:color="auto"/>
            </w:tcBorders>
          </w:tcPr>
          <w:p w14:paraId="40D7B56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2E55ECEE"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-0.07*</w:t>
            </w:r>
          </w:p>
        </w:tc>
        <w:tc>
          <w:tcPr>
            <w:tcW w:w="851" w:type="dxa"/>
            <w:tcBorders>
              <w:top w:val="nil"/>
              <w:bottom w:val="nil"/>
              <w:right w:val="single" w:sz="4" w:space="0" w:color="auto"/>
            </w:tcBorders>
          </w:tcPr>
          <w:p w14:paraId="316F441F"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1495350D"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-0.08*</w:t>
            </w:r>
          </w:p>
        </w:tc>
        <w:tc>
          <w:tcPr>
            <w:tcW w:w="850" w:type="dxa"/>
            <w:tcBorders>
              <w:top w:val="nil"/>
              <w:left w:val="nil"/>
              <w:bottom w:val="nil"/>
              <w:right w:val="nil"/>
            </w:tcBorders>
          </w:tcPr>
          <w:p w14:paraId="3B20FAC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3A77A5C2" w14:textId="77777777" w:rsidTr="00BB5EFE">
        <w:tc>
          <w:tcPr>
            <w:tcW w:w="5147" w:type="dxa"/>
            <w:tcBorders>
              <w:top w:val="nil"/>
              <w:bottom w:val="nil"/>
              <w:right w:val="single" w:sz="4" w:space="0" w:color="auto"/>
            </w:tcBorders>
          </w:tcPr>
          <w:p w14:paraId="7931B06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02485CAC"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-0.06</w:t>
            </w:r>
          </w:p>
        </w:tc>
        <w:tc>
          <w:tcPr>
            <w:tcW w:w="851" w:type="dxa"/>
            <w:tcBorders>
              <w:top w:val="nil"/>
              <w:bottom w:val="nil"/>
              <w:right w:val="single" w:sz="4" w:space="0" w:color="auto"/>
            </w:tcBorders>
          </w:tcPr>
          <w:p w14:paraId="2D17E77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09175D7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0" w:type="dxa"/>
            <w:tcBorders>
              <w:top w:val="nil"/>
              <w:left w:val="nil"/>
              <w:bottom w:val="nil"/>
              <w:right w:val="nil"/>
            </w:tcBorders>
          </w:tcPr>
          <w:p w14:paraId="606915D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r>
      <w:tr w:rsidR="00EC00E4" w:rsidRPr="00EC00E4" w14:paraId="545E06D8" w14:textId="77777777" w:rsidTr="00BB5EFE">
        <w:tc>
          <w:tcPr>
            <w:tcW w:w="5147" w:type="dxa"/>
            <w:tcBorders>
              <w:top w:val="nil"/>
              <w:bottom w:val="single" w:sz="4" w:space="0" w:color="BFBFBF"/>
              <w:right w:val="single" w:sz="4" w:space="0" w:color="auto"/>
            </w:tcBorders>
          </w:tcPr>
          <w:p w14:paraId="1B1ED65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single" w:sz="4" w:space="0" w:color="BFBFBF"/>
            </w:tcBorders>
          </w:tcPr>
          <w:p w14:paraId="0911EA21"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-0.01</w:t>
            </w:r>
          </w:p>
        </w:tc>
        <w:tc>
          <w:tcPr>
            <w:tcW w:w="851" w:type="dxa"/>
            <w:tcBorders>
              <w:top w:val="nil"/>
              <w:bottom w:val="single" w:sz="4" w:space="0" w:color="BFBFBF"/>
              <w:right w:val="single" w:sz="4" w:space="0" w:color="auto"/>
            </w:tcBorders>
          </w:tcPr>
          <w:p w14:paraId="0F4FA6A5"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single" w:sz="4" w:space="0" w:color="BFBFBF"/>
              <w:right w:val="nil"/>
            </w:tcBorders>
          </w:tcPr>
          <w:p w14:paraId="7DB8B352"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-0.02</w:t>
            </w:r>
          </w:p>
        </w:tc>
        <w:tc>
          <w:tcPr>
            <w:tcW w:w="850" w:type="dxa"/>
            <w:tcBorders>
              <w:top w:val="nil"/>
              <w:left w:val="nil"/>
              <w:bottom w:val="single" w:sz="4" w:space="0" w:color="BFBFBF"/>
              <w:right w:val="nil"/>
            </w:tcBorders>
          </w:tcPr>
          <w:p w14:paraId="31C45783"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(0.03)</w:t>
            </w:r>
          </w:p>
        </w:tc>
      </w:tr>
      <w:tr w:rsidR="00EC00E4" w:rsidRPr="00EC00E4" w14:paraId="298958BC" w14:textId="77777777" w:rsidTr="00BB5EFE">
        <w:tc>
          <w:tcPr>
            <w:tcW w:w="5147" w:type="dxa"/>
            <w:tcBorders>
              <w:top w:val="single" w:sz="4" w:space="0" w:color="BFBFBF"/>
              <w:bottom w:val="nil"/>
              <w:right w:val="single" w:sz="4" w:space="0" w:color="auto"/>
            </w:tcBorders>
          </w:tcPr>
          <w:p w14:paraId="3639668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observations</w:t>
            </w:r>
          </w:p>
        </w:tc>
        <w:tc>
          <w:tcPr>
            <w:tcW w:w="1090" w:type="dxa"/>
            <w:tcBorders>
              <w:top w:val="single" w:sz="4" w:space="0" w:color="BFBFBF"/>
              <w:left w:val="single" w:sz="4" w:space="0" w:color="auto"/>
              <w:bottom w:val="nil"/>
            </w:tcBorders>
          </w:tcPr>
          <w:p w14:paraId="531F55F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150,748</w:t>
            </w:r>
          </w:p>
        </w:tc>
        <w:tc>
          <w:tcPr>
            <w:tcW w:w="851" w:type="dxa"/>
            <w:tcBorders>
              <w:top w:val="single" w:sz="4" w:space="0" w:color="BFBFBF"/>
              <w:bottom w:val="nil"/>
              <w:right w:val="single" w:sz="4" w:space="0" w:color="auto"/>
            </w:tcBorders>
          </w:tcPr>
          <w:p w14:paraId="74327192" w14:textId="77777777" w:rsidR="00EC00E4" w:rsidRPr="00EC00E4" w:rsidRDefault="00EC00E4" w:rsidP="00EC00E4">
            <w:pPr>
              <w:spacing w:line="240" w:lineRule="auto"/>
              <w:jc w:val="center"/>
              <w:rPr>
                <w:rFonts w:eastAsia="Calibri" w:cs="Times New Roman"/>
                <w:sz w:val="22"/>
              </w:rPr>
            </w:pPr>
          </w:p>
        </w:tc>
        <w:tc>
          <w:tcPr>
            <w:tcW w:w="1134" w:type="dxa"/>
            <w:tcBorders>
              <w:top w:val="single" w:sz="4" w:space="0" w:color="BFBFBF"/>
              <w:left w:val="single" w:sz="4" w:space="0" w:color="auto"/>
              <w:bottom w:val="nil"/>
              <w:right w:val="nil"/>
            </w:tcBorders>
          </w:tcPr>
          <w:p w14:paraId="4E3BE3C0"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9,225</w:t>
            </w:r>
          </w:p>
        </w:tc>
        <w:tc>
          <w:tcPr>
            <w:tcW w:w="850" w:type="dxa"/>
            <w:tcBorders>
              <w:top w:val="single" w:sz="4" w:space="0" w:color="BFBFBF"/>
              <w:left w:val="nil"/>
              <w:bottom w:val="nil"/>
              <w:right w:val="nil"/>
            </w:tcBorders>
          </w:tcPr>
          <w:p w14:paraId="6A9D2460" w14:textId="77777777" w:rsidR="00EC00E4" w:rsidRPr="00EC00E4" w:rsidRDefault="00EC00E4" w:rsidP="00EC00E4">
            <w:pPr>
              <w:spacing w:line="240" w:lineRule="auto"/>
              <w:jc w:val="center"/>
              <w:rPr>
                <w:rFonts w:eastAsia="Calibri" w:cs="Times New Roman"/>
                <w:sz w:val="22"/>
              </w:rPr>
            </w:pPr>
          </w:p>
        </w:tc>
      </w:tr>
      <w:tr w:rsidR="00EC00E4" w:rsidRPr="00EC00E4" w14:paraId="008FEAA6" w14:textId="77777777" w:rsidTr="00BB5EFE">
        <w:tc>
          <w:tcPr>
            <w:tcW w:w="5147" w:type="dxa"/>
            <w:tcBorders>
              <w:top w:val="nil"/>
              <w:bottom w:val="single" w:sz="4" w:space="0" w:color="auto"/>
              <w:right w:val="single" w:sz="4" w:space="0" w:color="auto"/>
            </w:tcBorders>
          </w:tcPr>
          <w:p w14:paraId="151DE05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individuals</w:t>
            </w:r>
          </w:p>
        </w:tc>
        <w:tc>
          <w:tcPr>
            <w:tcW w:w="1090" w:type="dxa"/>
            <w:tcBorders>
              <w:top w:val="nil"/>
              <w:left w:val="single" w:sz="4" w:space="0" w:color="auto"/>
              <w:bottom w:val="single" w:sz="4" w:space="0" w:color="auto"/>
            </w:tcBorders>
          </w:tcPr>
          <w:p w14:paraId="363349D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16,485</w:t>
            </w:r>
          </w:p>
        </w:tc>
        <w:tc>
          <w:tcPr>
            <w:tcW w:w="851" w:type="dxa"/>
            <w:tcBorders>
              <w:top w:val="nil"/>
              <w:bottom w:val="single" w:sz="4" w:space="0" w:color="auto"/>
              <w:right w:val="single" w:sz="4" w:space="0" w:color="auto"/>
            </w:tcBorders>
          </w:tcPr>
          <w:p w14:paraId="68A54CDE"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single" w:sz="4" w:space="0" w:color="auto"/>
              <w:right w:val="nil"/>
            </w:tcBorders>
          </w:tcPr>
          <w:p w14:paraId="2882D996" w14:textId="77777777" w:rsidR="00EC00E4" w:rsidRPr="00EC00E4" w:rsidRDefault="00EC00E4" w:rsidP="00EC00E4">
            <w:pPr>
              <w:widowControl w:val="0"/>
              <w:autoSpaceDE w:val="0"/>
              <w:autoSpaceDN w:val="0"/>
              <w:adjustRightInd w:val="0"/>
              <w:spacing w:line="240" w:lineRule="auto"/>
              <w:jc w:val="center"/>
              <w:rPr>
                <w:rFonts w:eastAsia="Calibri" w:cs="Times New Roman"/>
                <w:sz w:val="22"/>
              </w:rPr>
            </w:pPr>
            <w:r w:rsidRPr="00EC00E4">
              <w:rPr>
                <w:rFonts w:eastAsia="Calibri" w:cs="Times New Roman"/>
                <w:sz w:val="22"/>
              </w:rPr>
              <w:t>4,713</w:t>
            </w:r>
          </w:p>
        </w:tc>
        <w:tc>
          <w:tcPr>
            <w:tcW w:w="850" w:type="dxa"/>
            <w:tcBorders>
              <w:top w:val="nil"/>
              <w:left w:val="nil"/>
              <w:bottom w:val="single" w:sz="4" w:space="0" w:color="auto"/>
              <w:right w:val="nil"/>
            </w:tcBorders>
          </w:tcPr>
          <w:p w14:paraId="3EE2096A" w14:textId="77777777" w:rsidR="00EC00E4" w:rsidRPr="00EC00E4" w:rsidRDefault="00EC00E4" w:rsidP="00EC00E4">
            <w:pPr>
              <w:spacing w:line="240" w:lineRule="auto"/>
              <w:jc w:val="center"/>
              <w:rPr>
                <w:rFonts w:eastAsia="Calibri" w:cs="Times New Roman"/>
                <w:sz w:val="22"/>
              </w:rPr>
            </w:pPr>
          </w:p>
        </w:tc>
      </w:tr>
    </w:tbl>
    <w:p w14:paraId="2C298C31" w14:textId="77777777" w:rsidR="00EC00E4" w:rsidRPr="00EC00E4" w:rsidRDefault="00EC00E4" w:rsidP="00EC00E4">
      <w:pPr>
        <w:spacing w:line="259" w:lineRule="auto"/>
        <w:rPr>
          <w:rFonts w:eastAsia="Calibri" w:cs="Times New Roman"/>
          <w:sz w:val="20"/>
          <w:szCs w:val="20"/>
        </w:rPr>
      </w:pPr>
      <w:r w:rsidRPr="00EC00E4">
        <w:rPr>
          <w:rFonts w:eastAsia="Calibri" w:cs="Times New Roman"/>
          <w:sz w:val="20"/>
          <w:szCs w:val="20"/>
        </w:rPr>
        <w:t>Note: *p&lt;0.05 **p&lt;0.01 ***p&lt;0.001. Standard errors adjusted for clustering at the practice level. Results from two part models: random effects probit and random effects glm second part (log link and gamma family) including quarter dummies and means of time-varying characteristics ((AR, CP, and, as the panel is unbalanced, quarter dummies)</w:t>
      </w:r>
    </w:p>
    <w:p w14:paraId="50F3FBE2" w14:textId="77777777" w:rsidR="00EC00E4" w:rsidRPr="00EC00E4" w:rsidRDefault="00EC00E4" w:rsidP="00EC00E4">
      <w:pPr>
        <w:spacing w:line="259" w:lineRule="auto"/>
        <w:rPr>
          <w:rFonts w:eastAsia="Calibri" w:cs="Times New Roman"/>
          <w:b/>
          <w:bCs/>
          <w:sz w:val="22"/>
        </w:rPr>
      </w:pPr>
      <w:r w:rsidRPr="00EC00E4">
        <w:rPr>
          <w:rFonts w:eastAsia="Calibri" w:cs="Times New Roman"/>
          <w:b/>
          <w:bCs/>
          <w:sz w:val="22"/>
        </w:rPr>
        <w:br w:type="page"/>
      </w:r>
    </w:p>
    <w:p w14:paraId="3B12E867" w14:textId="77777777" w:rsidR="00EC00E4" w:rsidRPr="00EC00E4" w:rsidRDefault="00EC00E4" w:rsidP="00EC00E4">
      <w:pPr>
        <w:spacing w:after="0" w:line="240" w:lineRule="auto"/>
        <w:rPr>
          <w:rFonts w:eastAsia="Calibri" w:cs="Times New Roman"/>
          <w:b/>
          <w:sz w:val="22"/>
        </w:rPr>
      </w:pPr>
      <w:r w:rsidRPr="00EC00E4">
        <w:rPr>
          <w:rFonts w:eastAsia="Calibri" w:cs="Times New Roman"/>
          <w:b/>
          <w:bCs/>
          <w:sz w:val="22"/>
        </w:rPr>
        <w:t>Supplementary Table 5.</w:t>
      </w:r>
      <w:r w:rsidRPr="00EC00E4">
        <w:rPr>
          <w:rFonts w:eastAsia="Calibri" w:cs="Times New Roman"/>
          <w:sz w:val="22"/>
        </w:rPr>
        <w:t xml:space="preserve"> </w:t>
      </w:r>
      <w:r w:rsidRPr="00EC00E4">
        <w:rPr>
          <w:rFonts w:eastAsia="Calibri" w:cs="Times New Roman"/>
          <w:b/>
          <w:sz w:val="22"/>
        </w:rPr>
        <w:t xml:space="preserve">Regression results from two-part model for ED costs </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1090"/>
        <w:gridCol w:w="851"/>
        <w:gridCol w:w="1134"/>
        <w:gridCol w:w="850"/>
      </w:tblGrid>
      <w:tr w:rsidR="00EC00E4" w:rsidRPr="00EC00E4" w14:paraId="27346040" w14:textId="77777777" w:rsidTr="00BB5EFE">
        <w:tc>
          <w:tcPr>
            <w:tcW w:w="5147" w:type="dxa"/>
            <w:tcBorders>
              <w:top w:val="single" w:sz="4" w:space="0" w:color="auto"/>
              <w:right w:val="single" w:sz="4" w:space="0" w:color="auto"/>
            </w:tcBorders>
            <w:shd w:val="clear" w:color="auto" w:fill="D9D9D9"/>
          </w:tcPr>
          <w:p w14:paraId="5F6A8ABD" w14:textId="77777777" w:rsidR="00EC00E4" w:rsidRPr="00EC00E4" w:rsidRDefault="00EC00E4" w:rsidP="00EC00E4">
            <w:pPr>
              <w:spacing w:line="240" w:lineRule="auto"/>
              <w:rPr>
                <w:rFonts w:eastAsia="Calibri" w:cs="Times New Roman"/>
                <w:sz w:val="22"/>
              </w:rPr>
            </w:pPr>
          </w:p>
        </w:tc>
        <w:tc>
          <w:tcPr>
            <w:tcW w:w="1941" w:type="dxa"/>
            <w:gridSpan w:val="2"/>
            <w:tcBorders>
              <w:top w:val="single" w:sz="4" w:space="0" w:color="auto"/>
              <w:left w:val="single" w:sz="4" w:space="0" w:color="auto"/>
              <w:right w:val="single" w:sz="4" w:space="0" w:color="auto"/>
            </w:tcBorders>
            <w:shd w:val="clear" w:color="auto" w:fill="D9D9D9"/>
            <w:vAlign w:val="center"/>
          </w:tcPr>
          <w:p w14:paraId="15594DE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Pr positive cost</w:t>
            </w:r>
          </w:p>
        </w:tc>
        <w:tc>
          <w:tcPr>
            <w:tcW w:w="1984" w:type="dxa"/>
            <w:gridSpan w:val="2"/>
            <w:tcBorders>
              <w:top w:val="single" w:sz="4" w:space="0" w:color="auto"/>
              <w:left w:val="single" w:sz="4" w:space="0" w:color="auto"/>
              <w:right w:val="nil"/>
            </w:tcBorders>
            <w:shd w:val="clear" w:color="auto" w:fill="D9D9D9"/>
          </w:tcPr>
          <w:p w14:paraId="1E0E573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Cost if positive</w:t>
            </w:r>
          </w:p>
        </w:tc>
      </w:tr>
      <w:tr w:rsidR="00EC00E4" w:rsidRPr="00EC00E4" w14:paraId="412DB183" w14:textId="77777777" w:rsidTr="00BB5EFE">
        <w:tc>
          <w:tcPr>
            <w:tcW w:w="5147" w:type="dxa"/>
            <w:tcBorders>
              <w:right w:val="single" w:sz="4" w:space="0" w:color="auto"/>
            </w:tcBorders>
            <w:shd w:val="clear" w:color="auto" w:fill="D9D9D9"/>
          </w:tcPr>
          <w:p w14:paraId="1F5D427B" w14:textId="77777777" w:rsidR="00EC00E4" w:rsidRPr="00EC00E4" w:rsidRDefault="00EC00E4" w:rsidP="00EC00E4">
            <w:pPr>
              <w:spacing w:line="240" w:lineRule="auto"/>
              <w:rPr>
                <w:rFonts w:eastAsia="Calibri" w:cs="Times New Roman"/>
                <w:sz w:val="22"/>
              </w:rPr>
            </w:pPr>
          </w:p>
        </w:tc>
        <w:tc>
          <w:tcPr>
            <w:tcW w:w="1941" w:type="dxa"/>
            <w:gridSpan w:val="2"/>
            <w:tcBorders>
              <w:left w:val="single" w:sz="4" w:space="0" w:color="auto"/>
              <w:right w:val="single" w:sz="4" w:space="0" w:color="auto"/>
            </w:tcBorders>
            <w:shd w:val="clear" w:color="auto" w:fill="D9D9D9"/>
            <w:vAlign w:val="center"/>
          </w:tcPr>
          <w:p w14:paraId="57CC2A3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c>
          <w:tcPr>
            <w:tcW w:w="1984" w:type="dxa"/>
            <w:gridSpan w:val="2"/>
            <w:tcBorders>
              <w:left w:val="single" w:sz="4" w:space="0" w:color="auto"/>
              <w:bottom w:val="nil"/>
              <w:right w:val="nil"/>
            </w:tcBorders>
            <w:shd w:val="clear" w:color="auto" w:fill="D9D9D9"/>
            <w:vAlign w:val="center"/>
          </w:tcPr>
          <w:p w14:paraId="4E7D8A4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r>
      <w:tr w:rsidR="00EC00E4" w:rsidRPr="00EC00E4" w14:paraId="02A4D435" w14:textId="77777777" w:rsidTr="00BB5EFE">
        <w:trPr>
          <w:trHeight w:val="284"/>
        </w:trPr>
        <w:tc>
          <w:tcPr>
            <w:tcW w:w="5147" w:type="dxa"/>
            <w:tcBorders>
              <w:right w:val="single" w:sz="4" w:space="0" w:color="auto"/>
            </w:tcBorders>
          </w:tcPr>
          <w:p w14:paraId="10FFB686"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Primary care quality indicators</w:t>
            </w:r>
          </w:p>
        </w:tc>
        <w:tc>
          <w:tcPr>
            <w:tcW w:w="1090" w:type="dxa"/>
            <w:tcBorders>
              <w:left w:val="single" w:sz="4" w:space="0" w:color="auto"/>
            </w:tcBorders>
          </w:tcPr>
          <w:p w14:paraId="3D09F48B"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41F7455F" w14:textId="77777777" w:rsidR="00EC00E4" w:rsidRPr="00EC00E4" w:rsidRDefault="00EC00E4" w:rsidP="00EC00E4">
            <w:pPr>
              <w:spacing w:line="240" w:lineRule="auto"/>
              <w:jc w:val="center"/>
              <w:rPr>
                <w:rFonts w:eastAsia="Calibri" w:cs="Times New Roman"/>
                <w:b/>
                <w:sz w:val="22"/>
              </w:rPr>
            </w:pPr>
          </w:p>
        </w:tc>
        <w:tc>
          <w:tcPr>
            <w:tcW w:w="1134" w:type="dxa"/>
            <w:tcBorders>
              <w:top w:val="nil"/>
              <w:left w:val="single" w:sz="4" w:space="0" w:color="auto"/>
              <w:right w:val="nil"/>
            </w:tcBorders>
          </w:tcPr>
          <w:p w14:paraId="462D354A" w14:textId="77777777" w:rsidR="00EC00E4" w:rsidRPr="00EC00E4" w:rsidRDefault="00EC00E4" w:rsidP="00EC00E4">
            <w:pPr>
              <w:spacing w:line="240" w:lineRule="auto"/>
              <w:jc w:val="center"/>
              <w:rPr>
                <w:rFonts w:eastAsia="Calibri" w:cs="Times New Roman"/>
                <w:b/>
                <w:sz w:val="22"/>
              </w:rPr>
            </w:pPr>
          </w:p>
        </w:tc>
        <w:tc>
          <w:tcPr>
            <w:tcW w:w="850" w:type="dxa"/>
            <w:tcBorders>
              <w:top w:val="nil"/>
              <w:left w:val="nil"/>
              <w:right w:val="nil"/>
            </w:tcBorders>
          </w:tcPr>
          <w:p w14:paraId="4F622150" w14:textId="77777777" w:rsidR="00EC00E4" w:rsidRPr="00EC00E4" w:rsidRDefault="00EC00E4" w:rsidP="00EC00E4">
            <w:pPr>
              <w:spacing w:line="240" w:lineRule="auto"/>
              <w:jc w:val="center"/>
              <w:rPr>
                <w:rFonts w:eastAsia="Calibri" w:cs="Times New Roman"/>
                <w:b/>
                <w:sz w:val="22"/>
              </w:rPr>
            </w:pPr>
          </w:p>
        </w:tc>
      </w:tr>
      <w:tr w:rsidR="00EC00E4" w:rsidRPr="00EC00E4" w14:paraId="5A7410D4" w14:textId="77777777" w:rsidTr="00BB5EFE">
        <w:trPr>
          <w:trHeight w:val="284"/>
        </w:trPr>
        <w:tc>
          <w:tcPr>
            <w:tcW w:w="5147" w:type="dxa"/>
            <w:tcBorders>
              <w:right w:val="single" w:sz="4" w:space="0" w:color="auto"/>
            </w:tcBorders>
          </w:tcPr>
          <w:p w14:paraId="086D961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Care plan </w:t>
            </w:r>
          </w:p>
        </w:tc>
        <w:tc>
          <w:tcPr>
            <w:tcW w:w="1090" w:type="dxa"/>
            <w:tcBorders>
              <w:left w:val="single" w:sz="4" w:space="0" w:color="auto"/>
            </w:tcBorders>
          </w:tcPr>
          <w:p w14:paraId="6F231F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1" w:type="dxa"/>
            <w:tcBorders>
              <w:right w:val="single" w:sz="4" w:space="0" w:color="auto"/>
            </w:tcBorders>
          </w:tcPr>
          <w:p w14:paraId="31882EE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507CB91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0" w:type="dxa"/>
            <w:tcBorders>
              <w:left w:val="nil"/>
              <w:right w:val="nil"/>
            </w:tcBorders>
          </w:tcPr>
          <w:p w14:paraId="5BD6CC9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C29BB44" w14:textId="77777777" w:rsidTr="00BB5EFE">
        <w:tc>
          <w:tcPr>
            <w:tcW w:w="5147" w:type="dxa"/>
            <w:tcBorders>
              <w:right w:val="single" w:sz="4" w:space="0" w:color="auto"/>
            </w:tcBorders>
          </w:tcPr>
          <w:p w14:paraId="31B6698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Annual review</w:t>
            </w:r>
          </w:p>
        </w:tc>
        <w:tc>
          <w:tcPr>
            <w:tcW w:w="1090" w:type="dxa"/>
            <w:tcBorders>
              <w:left w:val="single" w:sz="4" w:space="0" w:color="auto"/>
            </w:tcBorders>
          </w:tcPr>
          <w:p w14:paraId="3DFB826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74C6E79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0DAF3F7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1723315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2051132A" w14:textId="77777777" w:rsidTr="00BB5EFE">
        <w:tc>
          <w:tcPr>
            <w:tcW w:w="5147" w:type="dxa"/>
            <w:tcBorders>
              <w:right w:val="single" w:sz="4" w:space="0" w:color="auto"/>
            </w:tcBorders>
          </w:tcPr>
          <w:p w14:paraId="2801EA8F"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Patient characteristics</w:t>
            </w:r>
          </w:p>
        </w:tc>
        <w:tc>
          <w:tcPr>
            <w:tcW w:w="1090" w:type="dxa"/>
            <w:tcBorders>
              <w:left w:val="single" w:sz="4" w:space="0" w:color="auto"/>
            </w:tcBorders>
          </w:tcPr>
          <w:p w14:paraId="6C903508"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734F5FE0" w14:textId="77777777" w:rsidR="00EC00E4" w:rsidRPr="00EC00E4" w:rsidRDefault="00EC00E4" w:rsidP="00EC00E4">
            <w:pPr>
              <w:spacing w:line="240" w:lineRule="auto"/>
              <w:jc w:val="center"/>
              <w:rPr>
                <w:rFonts w:eastAsia="Calibri" w:cs="Times New Roman"/>
                <w:b/>
                <w:sz w:val="22"/>
              </w:rPr>
            </w:pPr>
          </w:p>
        </w:tc>
        <w:tc>
          <w:tcPr>
            <w:tcW w:w="1134" w:type="dxa"/>
            <w:tcBorders>
              <w:left w:val="single" w:sz="4" w:space="0" w:color="auto"/>
              <w:right w:val="nil"/>
            </w:tcBorders>
          </w:tcPr>
          <w:p w14:paraId="471E0AD6" w14:textId="77777777" w:rsidR="00EC00E4" w:rsidRPr="00EC00E4" w:rsidRDefault="00EC00E4" w:rsidP="00EC00E4">
            <w:pPr>
              <w:spacing w:line="240" w:lineRule="auto"/>
              <w:jc w:val="center"/>
              <w:rPr>
                <w:rFonts w:eastAsia="Calibri" w:cs="Times New Roman"/>
                <w:b/>
                <w:sz w:val="22"/>
              </w:rPr>
            </w:pPr>
          </w:p>
        </w:tc>
        <w:tc>
          <w:tcPr>
            <w:tcW w:w="850" w:type="dxa"/>
            <w:tcBorders>
              <w:left w:val="nil"/>
              <w:right w:val="nil"/>
            </w:tcBorders>
          </w:tcPr>
          <w:p w14:paraId="66929453" w14:textId="77777777" w:rsidR="00EC00E4" w:rsidRPr="00EC00E4" w:rsidRDefault="00EC00E4" w:rsidP="00EC00E4">
            <w:pPr>
              <w:spacing w:line="240" w:lineRule="auto"/>
              <w:jc w:val="center"/>
              <w:rPr>
                <w:rFonts w:eastAsia="Calibri" w:cs="Times New Roman"/>
                <w:b/>
                <w:sz w:val="22"/>
              </w:rPr>
            </w:pPr>
          </w:p>
        </w:tc>
      </w:tr>
      <w:tr w:rsidR="00EC00E4" w:rsidRPr="00EC00E4" w14:paraId="08A990C9" w14:textId="77777777" w:rsidTr="00BB5EFE">
        <w:tc>
          <w:tcPr>
            <w:tcW w:w="5147" w:type="dxa"/>
            <w:tcBorders>
              <w:right w:val="single" w:sz="4" w:space="0" w:color="auto"/>
            </w:tcBorders>
          </w:tcPr>
          <w:p w14:paraId="6158F20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Age at 1 April 2011 </w:t>
            </w:r>
            <w:r w:rsidRPr="00EC00E4">
              <w:rPr>
                <w:rFonts w:eastAsia="Calibri" w:cs="Times New Roman"/>
                <w:i/>
                <w:sz w:val="22"/>
              </w:rPr>
              <w:t>base: 18-35 years</w:t>
            </w:r>
          </w:p>
        </w:tc>
        <w:tc>
          <w:tcPr>
            <w:tcW w:w="1090" w:type="dxa"/>
            <w:tcBorders>
              <w:left w:val="single" w:sz="4" w:space="0" w:color="auto"/>
            </w:tcBorders>
          </w:tcPr>
          <w:p w14:paraId="2C4999C3"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1E9C8F8E"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773BF986"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52E079B2" w14:textId="77777777" w:rsidR="00EC00E4" w:rsidRPr="00EC00E4" w:rsidRDefault="00EC00E4" w:rsidP="00EC00E4">
            <w:pPr>
              <w:spacing w:line="240" w:lineRule="auto"/>
              <w:jc w:val="center"/>
              <w:rPr>
                <w:rFonts w:eastAsia="Calibri" w:cs="Times New Roman"/>
                <w:sz w:val="22"/>
              </w:rPr>
            </w:pPr>
          </w:p>
        </w:tc>
      </w:tr>
      <w:tr w:rsidR="00EC00E4" w:rsidRPr="00EC00E4" w14:paraId="3D0F63EA" w14:textId="77777777" w:rsidTr="00BB5EFE">
        <w:tc>
          <w:tcPr>
            <w:tcW w:w="5147" w:type="dxa"/>
            <w:tcBorders>
              <w:right w:val="single" w:sz="4" w:space="0" w:color="auto"/>
            </w:tcBorders>
          </w:tcPr>
          <w:p w14:paraId="6C2430C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36-45</w:t>
            </w:r>
          </w:p>
        </w:tc>
        <w:tc>
          <w:tcPr>
            <w:tcW w:w="1090" w:type="dxa"/>
            <w:tcBorders>
              <w:left w:val="single" w:sz="4" w:space="0" w:color="auto"/>
            </w:tcBorders>
          </w:tcPr>
          <w:p w14:paraId="43713B1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851" w:type="dxa"/>
            <w:tcBorders>
              <w:right w:val="single" w:sz="4" w:space="0" w:color="auto"/>
            </w:tcBorders>
          </w:tcPr>
          <w:p w14:paraId="69F566C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674D6A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4B5CAAC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109A4486" w14:textId="77777777" w:rsidTr="00BB5EFE">
        <w:tc>
          <w:tcPr>
            <w:tcW w:w="5147" w:type="dxa"/>
            <w:tcBorders>
              <w:right w:val="single" w:sz="4" w:space="0" w:color="auto"/>
            </w:tcBorders>
          </w:tcPr>
          <w:p w14:paraId="1278CB8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46-55</w:t>
            </w:r>
          </w:p>
        </w:tc>
        <w:tc>
          <w:tcPr>
            <w:tcW w:w="1090" w:type="dxa"/>
            <w:tcBorders>
              <w:left w:val="single" w:sz="4" w:space="0" w:color="auto"/>
            </w:tcBorders>
          </w:tcPr>
          <w:p w14:paraId="3F247A0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-0.17***</w:t>
            </w:r>
          </w:p>
        </w:tc>
        <w:tc>
          <w:tcPr>
            <w:tcW w:w="851" w:type="dxa"/>
            <w:tcBorders>
              <w:right w:val="single" w:sz="4" w:space="0" w:color="auto"/>
            </w:tcBorders>
          </w:tcPr>
          <w:p w14:paraId="756AD1D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1E00D06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0" w:type="dxa"/>
            <w:tcBorders>
              <w:left w:val="nil"/>
              <w:right w:val="nil"/>
            </w:tcBorders>
          </w:tcPr>
          <w:p w14:paraId="20484C0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7EF59DE7" w14:textId="77777777" w:rsidTr="00BB5EFE">
        <w:tc>
          <w:tcPr>
            <w:tcW w:w="5147" w:type="dxa"/>
            <w:tcBorders>
              <w:right w:val="single" w:sz="4" w:space="0" w:color="auto"/>
            </w:tcBorders>
          </w:tcPr>
          <w:p w14:paraId="09438C3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56-65</w:t>
            </w:r>
          </w:p>
        </w:tc>
        <w:tc>
          <w:tcPr>
            <w:tcW w:w="1090" w:type="dxa"/>
            <w:tcBorders>
              <w:left w:val="single" w:sz="4" w:space="0" w:color="auto"/>
            </w:tcBorders>
          </w:tcPr>
          <w:p w14:paraId="7F66008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-0.15***</w:t>
            </w:r>
          </w:p>
        </w:tc>
        <w:tc>
          <w:tcPr>
            <w:tcW w:w="851" w:type="dxa"/>
            <w:tcBorders>
              <w:right w:val="single" w:sz="4" w:space="0" w:color="auto"/>
            </w:tcBorders>
          </w:tcPr>
          <w:p w14:paraId="072F14E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3440F3D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3AD7AC3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1E149CD4" w14:textId="77777777" w:rsidTr="00BB5EFE">
        <w:tc>
          <w:tcPr>
            <w:tcW w:w="5147" w:type="dxa"/>
            <w:tcBorders>
              <w:right w:val="single" w:sz="4" w:space="0" w:color="auto"/>
            </w:tcBorders>
          </w:tcPr>
          <w:p w14:paraId="2FB7996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66+</w:t>
            </w:r>
          </w:p>
        </w:tc>
        <w:tc>
          <w:tcPr>
            <w:tcW w:w="1090" w:type="dxa"/>
            <w:tcBorders>
              <w:left w:val="single" w:sz="4" w:space="0" w:color="auto"/>
            </w:tcBorders>
          </w:tcPr>
          <w:p w14:paraId="3185199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1" w:type="dxa"/>
            <w:tcBorders>
              <w:right w:val="single" w:sz="4" w:space="0" w:color="auto"/>
            </w:tcBorders>
          </w:tcPr>
          <w:p w14:paraId="5A33F53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1653621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0" w:type="dxa"/>
            <w:tcBorders>
              <w:left w:val="nil"/>
              <w:right w:val="nil"/>
            </w:tcBorders>
          </w:tcPr>
          <w:p w14:paraId="17E7437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72676C6" w14:textId="77777777" w:rsidTr="00BB5EFE">
        <w:tc>
          <w:tcPr>
            <w:tcW w:w="5147" w:type="dxa"/>
            <w:tcBorders>
              <w:right w:val="single" w:sz="4" w:space="0" w:color="auto"/>
            </w:tcBorders>
          </w:tcPr>
          <w:p w14:paraId="17D12E0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Gender</w:t>
            </w:r>
            <w:r w:rsidRPr="00EC00E4">
              <w:rPr>
                <w:rFonts w:eastAsia="Calibri" w:cs="Times New Roman"/>
                <w:i/>
                <w:sz w:val="22"/>
              </w:rPr>
              <w:t xml:space="preserve"> base: female</w:t>
            </w:r>
          </w:p>
        </w:tc>
        <w:tc>
          <w:tcPr>
            <w:tcW w:w="1090" w:type="dxa"/>
            <w:tcBorders>
              <w:left w:val="single" w:sz="4" w:space="0" w:color="auto"/>
            </w:tcBorders>
          </w:tcPr>
          <w:p w14:paraId="4EDED705"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55EBC1EB"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507B2BD0"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204CA36E" w14:textId="77777777" w:rsidR="00EC00E4" w:rsidRPr="00EC00E4" w:rsidRDefault="00EC00E4" w:rsidP="00EC00E4">
            <w:pPr>
              <w:spacing w:line="240" w:lineRule="auto"/>
              <w:jc w:val="center"/>
              <w:rPr>
                <w:rFonts w:eastAsia="Calibri" w:cs="Times New Roman"/>
                <w:sz w:val="22"/>
              </w:rPr>
            </w:pPr>
          </w:p>
        </w:tc>
      </w:tr>
      <w:tr w:rsidR="00EC00E4" w:rsidRPr="00EC00E4" w14:paraId="0D1C2328" w14:textId="77777777" w:rsidTr="00BB5EFE">
        <w:tc>
          <w:tcPr>
            <w:tcW w:w="5147" w:type="dxa"/>
            <w:tcBorders>
              <w:right w:val="single" w:sz="4" w:space="0" w:color="auto"/>
            </w:tcBorders>
          </w:tcPr>
          <w:p w14:paraId="59A74C2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Male</w:t>
            </w:r>
          </w:p>
        </w:tc>
        <w:tc>
          <w:tcPr>
            <w:tcW w:w="1090" w:type="dxa"/>
            <w:tcBorders>
              <w:left w:val="single" w:sz="4" w:space="0" w:color="auto"/>
            </w:tcBorders>
          </w:tcPr>
          <w:p w14:paraId="0221D6F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1" w:type="dxa"/>
            <w:tcBorders>
              <w:right w:val="single" w:sz="4" w:space="0" w:color="auto"/>
            </w:tcBorders>
          </w:tcPr>
          <w:p w14:paraId="674107F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44DC669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56581B4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06FC1E48" w14:textId="77777777" w:rsidTr="00BB5EFE">
        <w:tc>
          <w:tcPr>
            <w:tcW w:w="5147" w:type="dxa"/>
            <w:tcBorders>
              <w:right w:val="single" w:sz="4" w:space="0" w:color="auto"/>
            </w:tcBorders>
          </w:tcPr>
          <w:p w14:paraId="0B7D624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Ethnicity </w:t>
            </w:r>
            <w:r w:rsidRPr="00EC00E4">
              <w:rPr>
                <w:rFonts w:eastAsia="Calibri" w:cs="Times New Roman"/>
                <w:i/>
                <w:sz w:val="22"/>
              </w:rPr>
              <w:t>base: Black and minority ethnicities</w:t>
            </w:r>
          </w:p>
        </w:tc>
        <w:tc>
          <w:tcPr>
            <w:tcW w:w="1090" w:type="dxa"/>
            <w:tcBorders>
              <w:left w:val="single" w:sz="4" w:space="0" w:color="auto"/>
            </w:tcBorders>
          </w:tcPr>
          <w:p w14:paraId="642F8F09"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0F8F3F4A"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057BA665"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73AB201E" w14:textId="77777777" w:rsidR="00EC00E4" w:rsidRPr="00EC00E4" w:rsidRDefault="00EC00E4" w:rsidP="00EC00E4">
            <w:pPr>
              <w:spacing w:line="240" w:lineRule="auto"/>
              <w:jc w:val="center"/>
              <w:rPr>
                <w:rFonts w:eastAsia="Calibri" w:cs="Times New Roman"/>
                <w:sz w:val="22"/>
              </w:rPr>
            </w:pPr>
          </w:p>
        </w:tc>
      </w:tr>
      <w:tr w:rsidR="00EC00E4" w:rsidRPr="00EC00E4" w14:paraId="389B59FA" w14:textId="77777777" w:rsidTr="00BB5EFE">
        <w:tc>
          <w:tcPr>
            <w:tcW w:w="5147" w:type="dxa"/>
            <w:tcBorders>
              <w:right w:val="single" w:sz="4" w:space="0" w:color="auto"/>
            </w:tcBorders>
          </w:tcPr>
          <w:p w14:paraId="11225B8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White</w:t>
            </w:r>
          </w:p>
        </w:tc>
        <w:tc>
          <w:tcPr>
            <w:tcW w:w="1090" w:type="dxa"/>
            <w:tcBorders>
              <w:left w:val="single" w:sz="4" w:space="0" w:color="auto"/>
            </w:tcBorders>
          </w:tcPr>
          <w:p w14:paraId="6E1E9D7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0.30***</w:t>
            </w:r>
          </w:p>
        </w:tc>
        <w:tc>
          <w:tcPr>
            <w:tcW w:w="851" w:type="dxa"/>
            <w:tcBorders>
              <w:right w:val="single" w:sz="4" w:space="0" w:color="auto"/>
            </w:tcBorders>
          </w:tcPr>
          <w:p w14:paraId="278CB4E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5C03E7F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0" w:type="dxa"/>
            <w:tcBorders>
              <w:left w:val="nil"/>
              <w:right w:val="nil"/>
            </w:tcBorders>
          </w:tcPr>
          <w:p w14:paraId="1CE5D7F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1E28972C" w14:textId="77777777" w:rsidTr="00BB5EFE">
        <w:tc>
          <w:tcPr>
            <w:tcW w:w="5147" w:type="dxa"/>
            <w:tcBorders>
              <w:right w:val="single" w:sz="4" w:space="0" w:color="auto"/>
            </w:tcBorders>
          </w:tcPr>
          <w:p w14:paraId="3AD7A29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Index of Multiple Deprivation for area of residence </w:t>
            </w:r>
            <w:r w:rsidRPr="00EC00E4">
              <w:rPr>
                <w:rFonts w:eastAsia="Calibri" w:cs="Times New Roman"/>
                <w:i/>
                <w:sz w:val="22"/>
              </w:rPr>
              <w:t>base: 1 (least disadvantaged)</w:t>
            </w:r>
          </w:p>
        </w:tc>
        <w:tc>
          <w:tcPr>
            <w:tcW w:w="1090" w:type="dxa"/>
            <w:tcBorders>
              <w:left w:val="single" w:sz="4" w:space="0" w:color="auto"/>
            </w:tcBorders>
          </w:tcPr>
          <w:p w14:paraId="7D853B5E"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B436E0B"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64E1A796"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3FE70E9E" w14:textId="77777777" w:rsidR="00EC00E4" w:rsidRPr="00EC00E4" w:rsidRDefault="00EC00E4" w:rsidP="00EC00E4">
            <w:pPr>
              <w:spacing w:line="240" w:lineRule="auto"/>
              <w:jc w:val="center"/>
              <w:rPr>
                <w:rFonts w:eastAsia="Calibri" w:cs="Times New Roman"/>
                <w:sz w:val="22"/>
              </w:rPr>
            </w:pPr>
          </w:p>
        </w:tc>
      </w:tr>
      <w:tr w:rsidR="00EC00E4" w:rsidRPr="00EC00E4" w14:paraId="78AC26C3" w14:textId="77777777" w:rsidTr="00BB5EFE">
        <w:tc>
          <w:tcPr>
            <w:tcW w:w="5147" w:type="dxa"/>
            <w:tcBorders>
              <w:right w:val="single" w:sz="4" w:space="0" w:color="auto"/>
            </w:tcBorders>
          </w:tcPr>
          <w:p w14:paraId="163C294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w:t>
            </w:r>
          </w:p>
        </w:tc>
        <w:tc>
          <w:tcPr>
            <w:tcW w:w="1090" w:type="dxa"/>
            <w:tcBorders>
              <w:left w:val="single" w:sz="4" w:space="0" w:color="auto"/>
            </w:tcBorders>
          </w:tcPr>
          <w:p w14:paraId="1D0989A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11F1955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7BFC139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1089270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6239B094" w14:textId="77777777" w:rsidTr="00BB5EFE">
        <w:tc>
          <w:tcPr>
            <w:tcW w:w="5147" w:type="dxa"/>
            <w:tcBorders>
              <w:right w:val="single" w:sz="4" w:space="0" w:color="auto"/>
            </w:tcBorders>
          </w:tcPr>
          <w:p w14:paraId="7F580F8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w:t>
            </w:r>
          </w:p>
        </w:tc>
        <w:tc>
          <w:tcPr>
            <w:tcW w:w="1090" w:type="dxa"/>
            <w:tcBorders>
              <w:left w:val="single" w:sz="4" w:space="0" w:color="auto"/>
            </w:tcBorders>
          </w:tcPr>
          <w:p w14:paraId="7057D40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1" w:type="dxa"/>
            <w:tcBorders>
              <w:right w:val="single" w:sz="4" w:space="0" w:color="auto"/>
            </w:tcBorders>
          </w:tcPr>
          <w:p w14:paraId="746EF13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5F293DA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4C2FD63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C047CFD" w14:textId="77777777" w:rsidTr="00BB5EFE">
        <w:tc>
          <w:tcPr>
            <w:tcW w:w="5147" w:type="dxa"/>
            <w:tcBorders>
              <w:right w:val="single" w:sz="4" w:space="0" w:color="auto"/>
            </w:tcBorders>
          </w:tcPr>
          <w:p w14:paraId="5A380B3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w:t>
            </w:r>
          </w:p>
        </w:tc>
        <w:tc>
          <w:tcPr>
            <w:tcW w:w="1090" w:type="dxa"/>
            <w:tcBorders>
              <w:left w:val="single" w:sz="4" w:space="0" w:color="auto"/>
            </w:tcBorders>
          </w:tcPr>
          <w:p w14:paraId="3313E51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1D48C3E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B913EC1"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lang w:val="en-AU"/>
              </w:rPr>
              <w:t>0.06**</w:t>
            </w:r>
          </w:p>
        </w:tc>
        <w:tc>
          <w:tcPr>
            <w:tcW w:w="850" w:type="dxa"/>
            <w:tcBorders>
              <w:left w:val="nil"/>
              <w:right w:val="nil"/>
            </w:tcBorders>
          </w:tcPr>
          <w:p w14:paraId="5E213BE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r w:rsidRPr="00EC00E4">
              <w:rPr>
                <w:rFonts w:eastAsia="Calibri" w:cs="Times New Roman"/>
                <w:sz w:val="22"/>
                <w:lang w:val="en-AU"/>
              </w:rPr>
              <w:t>)</w:t>
            </w:r>
          </w:p>
        </w:tc>
      </w:tr>
      <w:tr w:rsidR="00EC00E4" w:rsidRPr="00EC00E4" w14:paraId="164790C5" w14:textId="77777777" w:rsidTr="00BB5EFE">
        <w:tc>
          <w:tcPr>
            <w:tcW w:w="5147" w:type="dxa"/>
            <w:tcBorders>
              <w:right w:val="single" w:sz="4" w:space="0" w:color="auto"/>
            </w:tcBorders>
          </w:tcPr>
          <w:p w14:paraId="133BCED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 (most disadvantaged)</w:t>
            </w:r>
          </w:p>
        </w:tc>
        <w:tc>
          <w:tcPr>
            <w:tcW w:w="1090" w:type="dxa"/>
            <w:tcBorders>
              <w:left w:val="single" w:sz="4" w:space="0" w:color="auto"/>
            </w:tcBorders>
          </w:tcPr>
          <w:p w14:paraId="787B4BF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0.15***</w:t>
            </w:r>
          </w:p>
        </w:tc>
        <w:tc>
          <w:tcPr>
            <w:tcW w:w="851" w:type="dxa"/>
            <w:tcBorders>
              <w:right w:val="single" w:sz="4" w:space="0" w:color="auto"/>
            </w:tcBorders>
          </w:tcPr>
          <w:p w14:paraId="2D1E73F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45287F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6D37F1E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746F72FF" w14:textId="77777777" w:rsidTr="00BB5EFE">
        <w:tc>
          <w:tcPr>
            <w:tcW w:w="5147" w:type="dxa"/>
            <w:tcBorders>
              <w:right w:val="single" w:sz="4" w:space="0" w:color="auto"/>
            </w:tcBorders>
          </w:tcPr>
          <w:p w14:paraId="5289A06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Diagnosis category </w:t>
            </w:r>
            <w:r w:rsidRPr="00EC00E4">
              <w:rPr>
                <w:rFonts w:eastAsia="Calibri" w:cs="Times New Roman"/>
                <w:i/>
                <w:sz w:val="22"/>
              </w:rPr>
              <w:t>base: bipolar</w:t>
            </w:r>
          </w:p>
        </w:tc>
        <w:tc>
          <w:tcPr>
            <w:tcW w:w="1090" w:type="dxa"/>
            <w:tcBorders>
              <w:left w:val="single" w:sz="4" w:space="0" w:color="auto"/>
            </w:tcBorders>
          </w:tcPr>
          <w:p w14:paraId="04DC1452"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0A045367"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63004014"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1BA718CF" w14:textId="77777777" w:rsidR="00EC00E4" w:rsidRPr="00EC00E4" w:rsidRDefault="00EC00E4" w:rsidP="00EC00E4">
            <w:pPr>
              <w:spacing w:line="240" w:lineRule="auto"/>
              <w:jc w:val="center"/>
              <w:rPr>
                <w:rFonts w:eastAsia="Calibri" w:cs="Times New Roman"/>
                <w:sz w:val="22"/>
              </w:rPr>
            </w:pPr>
          </w:p>
        </w:tc>
      </w:tr>
      <w:tr w:rsidR="00EC00E4" w:rsidRPr="00EC00E4" w14:paraId="6D93057F" w14:textId="77777777" w:rsidTr="00BB5EFE">
        <w:tc>
          <w:tcPr>
            <w:tcW w:w="5147" w:type="dxa"/>
            <w:tcBorders>
              <w:right w:val="single" w:sz="4" w:space="0" w:color="auto"/>
            </w:tcBorders>
          </w:tcPr>
          <w:p w14:paraId="729B8A8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Schizophrenia</w:t>
            </w:r>
          </w:p>
        </w:tc>
        <w:tc>
          <w:tcPr>
            <w:tcW w:w="1090" w:type="dxa"/>
            <w:tcBorders>
              <w:left w:val="single" w:sz="4" w:space="0" w:color="auto"/>
            </w:tcBorders>
          </w:tcPr>
          <w:p w14:paraId="541D906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0D392D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6588452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0" w:type="dxa"/>
            <w:tcBorders>
              <w:left w:val="nil"/>
              <w:right w:val="nil"/>
            </w:tcBorders>
          </w:tcPr>
          <w:p w14:paraId="37D1255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1A1E6BBB" w14:textId="77777777" w:rsidTr="00BB5EFE">
        <w:tc>
          <w:tcPr>
            <w:tcW w:w="5147" w:type="dxa"/>
            <w:tcBorders>
              <w:right w:val="single" w:sz="4" w:space="0" w:color="auto"/>
            </w:tcBorders>
          </w:tcPr>
          <w:p w14:paraId="3C46D97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Both diagnoses</w:t>
            </w:r>
          </w:p>
        </w:tc>
        <w:tc>
          <w:tcPr>
            <w:tcW w:w="1090" w:type="dxa"/>
            <w:tcBorders>
              <w:left w:val="single" w:sz="4" w:space="0" w:color="auto"/>
            </w:tcBorders>
          </w:tcPr>
          <w:p w14:paraId="0512701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1" w:type="dxa"/>
            <w:tcBorders>
              <w:right w:val="single" w:sz="4" w:space="0" w:color="auto"/>
            </w:tcBorders>
          </w:tcPr>
          <w:p w14:paraId="2F6320D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08EF7C9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668BBEA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33B0BD91" w14:textId="77777777" w:rsidTr="00BB5EFE">
        <w:trPr>
          <w:trHeight w:val="249"/>
        </w:trPr>
        <w:tc>
          <w:tcPr>
            <w:tcW w:w="5147" w:type="dxa"/>
            <w:tcBorders>
              <w:top w:val="nil"/>
              <w:bottom w:val="nil"/>
              <w:right w:val="single" w:sz="4" w:space="0" w:color="auto"/>
            </w:tcBorders>
          </w:tcPr>
          <w:p w14:paraId="1C17B4F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Number of years since diagnosis </w:t>
            </w:r>
            <w:r w:rsidRPr="00EC00E4">
              <w:rPr>
                <w:rFonts w:eastAsia="Calibri" w:cs="Times New Roman"/>
                <w:i/>
                <w:sz w:val="22"/>
              </w:rPr>
              <w:t>base: 0-1</w:t>
            </w:r>
          </w:p>
        </w:tc>
        <w:tc>
          <w:tcPr>
            <w:tcW w:w="1090" w:type="dxa"/>
            <w:tcBorders>
              <w:top w:val="nil"/>
              <w:left w:val="single" w:sz="4" w:space="0" w:color="auto"/>
              <w:bottom w:val="nil"/>
            </w:tcBorders>
          </w:tcPr>
          <w:p w14:paraId="5485F48B"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320354A9"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44D39AE8"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04EA8303" w14:textId="77777777" w:rsidR="00EC00E4" w:rsidRPr="00EC00E4" w:rsidRDefault="00EC00E4" w:rsidP="00EC00E4">
            <w:pPr>
              <w:spacing w:line="240" w:lineRule="auto"/>
              <w:jc w:val="center"/>
              <w:rPr>
                <w:rFonts w:eastAsia="Calibri" w:cs="Times New Roman"/>
                <w:sz w:val="22"/>
              </w:rPr>
            </w:pPr>
          </w:p>
        </w:tc>
      </w:tr>
      <w:tr w:rsidR="00EC00E4" w:rsidRPr="00EC00E4" w14:paraId="5A733B47" w14:textId="77777777" w:rsidTr="00BB5EFE">
        <w:tc>
          <w:tcPr>
            <w:tcW w:w="5147" w:type="dxa"/>
            <w:tcBorders>
              <w:top w:val="nil"/>
              <w:bottom w:val="nil"/>
              <w:right w:val="single" w:sz="4" w:space="0" w:color="auto"/>
            </w:tcBorders>
          </w:tcPr>
          <w:p w14:paraId="1E65355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2-5</w:t>
            </w:r>
          </w:p>
        </w:tc>
        <w:tc>
          <w:tcPr>
            <w:tcW w:w="1090" w:type="dxa"/>
            <w:tcBorders>
              <w:top w:val="nil"/>
              <w:left w:val="single" w:sz="4" w:space="0" w:color="auto"/>
              <w:bottom w:val="nil"/>
            </w:tcBorders>
          </w:tcPr>
          <w:p w14:paraId="2BBC70B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1" w:type="dxa"/>
            <w:tcBorders>
              <w:top w:val="nil"/>
              <w:bottom w:val="nil"/>
              <w:right w:val="single" w:sz="4" w:space="0" w:color="auto"/>
            </w:tcBorders>
          </w:tcPr>
          <w:p w14:paraId="773D376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0284691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top w:val="nil"/>
              <w:left w:val="nil"/>
              <w:bottom w:val="nil"/>
              <w:right w:val="nil"/>
            </w:tcBorders>
          </w:tcPr>
          <w:p w14:paraId="2CBFF05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4F84D0D" w14:textId="77777777" w:rsidTr="00BB5EFE">
        <w:tc>
          <w:tcPr>
            <w:tcW w:w="5147" w:type="dxa"/>
            <w:tcBorders>
              <w:top w:val="nil"/>
              <w:bottom w:val="nil"/>
              <w:right w:val="single" w:sz="4" w:space="0" w:color="auto"/>
            </w:tcBorders>
          </w:tcPr>
          <w:p w14:paraId="11B5FA3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w:t>
            </w:r>
          </w:p>
        </w:tc>
        <w:tc>
          <w:tcPr>
            <w:tcW w:w="1090" w:type="dxa"/>
            <w:tcBorders>
              <w:top w:val="nil"/>
              <w:left w:val="single" w:sz="4" w:space="0" w:color="auto"/>
              <w:bottom w:val="nil"/>
            </w:tcBorders>
          </w:tcPr>
          <w:p w14:paraId="0D4C1D1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851" w:type="dxa"/>
            <w:tcBorders>
              <w:top w:val="nil"/>
              <w:bottom w:val="nil"/>
              <w:right w:val="single" w:sz="4" w:space="0" w:color="auto"/>
            </w:tcBorders>
          </w:tcPr>
          <w:p w14:paraId="3C05D04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top w:val="nil"/>
              <w:left w:val="single" w:sz="4" w:space="0" w:color="auto"/>
              <w:bottom w:val="nil"/>
              <w:right w:val="nil"/>
            </w:tcBorders>
          </w:tcPr>
          <w:p w14:paraId="46141F7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top w:val="nil"/>
              <w:left w:val="nil"/>
              <w:bottom w:val="nil"/>
              <w:right w:val="nil"/>
            </w:tcBorders>
          </w:tcPr>
          <w:p w14:paraId="0D07F2B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6DD7AB30" w14:textId="77777777" w:rsidTr="00BB5EFE">
        <w:tc>
          <w:tcPr>
            <w:tcW w:w="5147" w:type="dxa"/>
            <w:tcBorders>
              <w:right w:val="single" w:sz="4" w:space="0" w:color="auto"/>
            </w:tcBorders>
          </w:tcPr>
          <w:p w14:paraId="44B0A00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Comorbidities </w:t>
            </w:r>
            <w:r w:rsidRPr="00EC00E4">
              <w:rPr>
                <w:rFonts w:eastAsia="Calibri" w:cs="Times New Roman"/>
                <w:i/>
                <w:sz w:val="22"/>
              </w:rPr>
              <w:t>base: each not present</w:t>
            </w:r>
          </w:p>
        </w:tc>
        <w:tc>
          <w:tcPr>
            <w:tcW w:w="1090" w:type="dxa"/>
            <w:tcBorders>
              <w:left w:val="single" w:sz="4" w:space="0" w:color="auto"/>
            </w:tcBorders>
          </w:tcPr>
          <w:p w14:paraId="46F7D7C7"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2D1DBFB7"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6950A1D3"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555D0D64" w14:textId="77777777" w:rsidR="00EC00E4" w:rsidRPr="00EC00E4" w:rsidRDefault="00EC00E4" w:rsidP="00EC00E4">
            <w:pPr>
              <w:spacing w:line="240" w:lineRule="auto"/>
              <w:jc w:val="center"/>
              <w:rPr>
                <w:rFonts w:eastAsia="Calibri" w:cs="Times New Roman"/>
                <w:sz w:val="22"/>
              </w:rPr>
            </w:pPr>
          </w:p>
        </w:tc>
      </w:tr>
      <w:tr w:rsidR="00EC00E4" w:rsidRPr="00EC00E4" w14:paraId="5C6780FE" w14:textId="77777777" w:rsidTr="00BB5EFE">
        <w:tc>
          <w:tcPr>
            <w:tcW w:w="5147" w:type="dxa"/>
            <w:tcBorders>
              <w:right w:val="single" w:sz="4" w:space="0" w:color="auto"/>
            </w:tcBorders>
          </w:tcPr>
          <w:p w14:paraId="05CF45E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Depression</w:t>
            </w:r>
          </w:p>
        </w:tc>
        <w:tc>
          <w:tcPr>
            <w:tcW w:w="1090" w:type="dxa"/>
            <w:tcBorders>
              <w:left w:val="single" w:sz="4" w:space="0" w:color="auto"/>
            </w:tcBorders>
          </w:tcPr>
          <w:p w14:paraId="7BBA67B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1" w:type="dxa"/>
            <w:tcBorders>
              <w:right w:val="single" w:sz="4" w:space="0" w:color="auto"/>
            </w:tcBorders>
          </w:tcPr>
          <w:p w14:paraId="392ACB4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39C521F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0" w:type="dxa"/>
            <w:tcBorders>
              <w:left w:val="nil"/>
              <w:right w:val="nil"/>
            </w:tcBorders>
          </w:tcPr>
          <w:p w14:paraId="5AB4929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02D37E95" w14:textId="77777777" w:rsidTr="00BB5EFE">
        <w:trPr>
          <w:trHeight w:val="283"/>
        </w:trPr>
        <w:tc>
          <w:tcPr>
            <w:tcW w:w="5147" w:type="dxa"/>
            <w:tcBorders>
              <w:right w:val="single" w:sz="4" w:space="0" w:color="auto"/>
            </w:tcBorders>
          </w:tcPr>
          <w:p w14:paraId="09CC729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Diabetes</w:t>
            </w:r>
          </w:p>
        </w:tc>
        <w:tc>
          <w:tcPr>
            <w:tcW w:w="1090" w:type="dxa"/>
            <w:tcBorders>
              <w:left w:val="single" w:sz="4" w:space="0" w:color="auto"/>
            </w:tcBorders>
          </w:tcPr>
          <w:p w14:paraId="03547D9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0.20***</w:t>
            </w:r>
          </w:p>
        </w:tc>
        <w:tc>
          <w:tcPr>
            <w:tcW w:w="851" w:type="dxa"/>
            <w:tcBorders>
              <w:right w:val="single" w:sz="4" w:space="0" w:color="auto"/>
            </w:tcBorders>
          </w:tcPr>
          <w:p w14:paraId="5B63044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0A85D1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5607C31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104101AF" w14:textId="77777777" w:rsidTr="00BB5EFE">
        <w:tc>
          <w:tcPr>
            <w:tcW w:w="5147" w:type="dxa"/>
            <w:tcBorders>
              <w:right w:val="single" w:sz="4" w:space="0" w:color="auto"/>
            </w:tcBorders>
          </w:tcPr>
          <w:p w14:paraId="06ABCE6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pulmonary disease </w:t>
            </w:r>
          </w:p>
        </w:tc>
        <w:tc>
          <w:tcPr>
            <w:tcW w:w="1090" w:type="dxa"/>
            <w:tcBorders>
              <w:left w:val="single" w:sz="4" w:space="0" w:color="auto"/>
            </w:tcBorders>
          </w:tcPr>
          <w:p w14:paraId="081B239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14300E5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12A3E62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34C1F78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34804C40" w14:textId="77777777" w:rsidTr="00BB5EFE">
        <w:tc>
          <w:tcPr>
            <w:tcW w:w="5147" w:type="dxa"/>
            <w:tcBorders>
              <w:right w:val="single" w:sz="4" w:space="0" w:color="auto"/>
            </w:tcBorders>
          </w:tcPr>
          <w:p w14:paraId="28EA46A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Cerebrovascular disease</w:t>
            </w:r>
          </w:p>
        </w:tc>
        <w:tc>
          <w:tcPr>
            <w:tcW w:w="1090" w:type="dxa"/>
            <w:tcBorders>
              <w:left w:val="single" w:sz="4" w:space="0" w:color="auto"/>
            </w:tcBorders>
          </w:tcPr>
          <w:p w14:paraId="3EA64C3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0.20***</w:t>
            </w:r>
          </w:p>
        </w:tc>
        <w:tc>
          <w:tcPr>
            <w:tcW w:w="851" w:type="dxa"/>
            <w:tcBorders>
              <w:right w:val="single" w:sz="4" w:space="0" w:color="auto"/>
            </w:tcBorders>
          </w:tcPr>
          <w:p w14:paraId="0CC6AD0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3CE7BC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214022B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5CD9F6BB" w14:textId="77777777" w:rsidTr="00BB5EFE">
        <w:tc>
          <w:tcPr>
            <w:tcW w:w="5147" w:type="dxa"/>
            <w:tcBorders>
              <w:right w:val="single" w:sz="4" w:space="0" w:color="auto"/>
            </w:tcBorders>
          </w:tcPr>
          <w:p w14:paraId="38FA0C91" w14:textId="77777777" w:rsidR="00EC00E4" w:rsidRPr="00EC00E4" w:rsidRDefault="00EC00E4" w:rsidP="00EC00E4">
            <w:pPr>
              <w:spacing w:line="240" w:lineRule="auto"/>
              <w:rPr>
                <w:rFonts w:eastAsia="Calibri" w:cs="Times New Roman"/>
                <w:iCs/>
                <w:sz w:val="22"/>
              </w:rPr>
            </w:pPr>
            <w:r w:rsidRPr="00EC00E4">
              <w:rPr>
                <w:rFonts w:eastAsia="Calibri" w:cs="Times New Roman"/>
                <w:iCs/>
                <w:sz w:val="22"/>
              </w:rPr>
              <w:t xml:space="preserve">     CHD or myocardial infarction</w:t>
            </w:r>
          </w:p>
        </w:tc>
        <w:tc>
          <w:tcPr>
            <w:tcW w:w="1090" w:type="dxa"/>
            <w:tcBorders>
              <w:left w:val="single" w:sz="4" w:space="0" w:color="auto"/>
            </w:tcBorders>
          </w:tcPr>
          <w:p w14:paraId="6BC0DDE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0.17**</w:t>
            </w:r>
          </w:p>
        </w:tc>
        <w:tc>
          <w:tcPr>
            <w:tcW w:w="851" w:type="dxa"/>
            <w:tcBorders>
              <w:right w:val="single" w:sz="4" w:space="0" w:color="auto"/>
            </w:tcBorders>
          </w:tcPr>
          <w:p w14:paraId="610EE9B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142843C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left w:val="nil"/>
              <w:right w:val="nil"/>
            </w:tcBorders>
          </w:tcPr>
          <w:p w14:paraId="67BD1BA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70FE82C6" w14:textId="77777777" w:rsidTr="00BB5EFE">
        <w:tc>
          <w:tcPr>
            <w:tcW w:w="5147" w:type="dxa"/>
            <w:tcBorders>
              <w:right w:val="single" w:sz="4" w:space="0" w:color="auto"/>
            </w:tcBorders>
          </w:tcPr>
          <w:p w14:paraId="30DB5ED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Dementia</w:t>
            </w:r>
          </w:p>
        </w:tc>
        <w:tc>
          <w:tcPr>
            <w:tcW w:w="1090" w:type="dxa"/>
            <w:tcBorders>
              <w:left w:val="single" w:sz="4" w:space="0" w:color="auto"/>
            </w:tcBorders>
          </w:tcPr>
          <w:p w14:paraId="6AD14D9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7A99A51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73604A0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0" w:type="dxa"/>
            <w:tcBorders>
              <w:left w:val="nil"/>
              <w:right w:val="nil"/>
            </w:tcBorders>
          </w:tcPr>
          <w:p w14:paraId="500528E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79AB9F7E" w14:textId="77777777" w:rsidTr="00BB5EFE">
        <w:tc>
          <w:tcPr>
            <w:tcW w:w="5147" w:type="dxa"/>
            <w:tcBorders>
              <w:right w:val="single" w:sz="4" w:space="0" w:color="auto"/>
            </w:tcBorders>
          </w:tcPr>
          <w:p w14:paraId="6EEBDED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Cancer</w:t>
            </w:r>
          </w:p>
        </w:tc>
        <w:tc>
          <w:tcPr>
            <w:tcW w:w="1090" w:type="dxa"/>
            <w:tcBorders>
              <w:left w:val="single" w:sz="4" w:space="0" w:color="auto"/>
            </w:tcBorders>
          </w:tcPr>
          <w:p w14:paraId="69D1A4B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2AA8F7F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2F3E9A4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0" w:type="dxa"/>
            <w:tcBorders>
              <w:left w:val="nil"/>
              <w:right w:val="nil"/>
            </w:tcBorders>
          </w:tcPr>
          <w:p w14:paraId="0FB04DF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23D8C259" w14:textId="77777777" w:rsidTr="00BB5EFE">
        <w:tc>
          <w:tcPr>
            <w:tcW w:w="5147" w:type="dxa"/>
            <w:tcBorders>
              <w:right w:val="single" w:sz="4" w:space="0" w:color="auto"/>
            </w:tcBorders>
          </w:tcPr>
          <w:p w14:paraId="4812AFC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Peptic ulcer disease</w:t>
            </w:r>
          </w:p>
        </w:tc>
        <w:tc>
          <w:tcPr>
            <w:tcW w:w="1090" w:type="dxa"/>
            <w:tcBorders>
              <w:left w:val="single" w:sz="4" w:space="0" w:color="auto"/>
            </w:tcBorders>
          </w:tcPr>
          <w:p w14:paraId="0FEDC9F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0.23***</w:t>
            </w:r>
          </w:p>
        </w:tc>
        <w:tc>
          <w:tcPr>
            <w:tcW w:w="851" w:type="dxa"/>
            <w:tcBorders>
              <w:right w:val="single" w:sz="4" w:space="0" w:color="auto"/>
            </w:tcBorders>
          </w:tcPr>
          <w:p w14:paraId="3069174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4AAF4B9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850" w:type="dxa"/>
            <w:tcBorders>
              <w:left w:val="nil"/>
              <w:right w:val="nil"/>
            </w:tcBorders>
          </w:tcPr>
          <w:p w14:paraId="41F30A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57C4B02D" w14:textId="77777777" w:rsidTr="00BB5EFE">
        <w:tc>
          <w:tcPr>
            <w:tcW w:w="5147" w:type="dxa"/>
            <w:tcBorders>
              <w:right w:val="single" w:sz="4" w:space="0" w:color="auto"/>
            </w:tcBorders>
          </w:tcPr>
          <w:p w14:paraId="4DA49DC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Peripheral vascular disease</w:t>
            </w:r>
          </w:p>
        </w:tc>
        <w:tc>
          <w:tcPr>
            <w:tcW w:w="1090" w:type="dxa"/>
            <w:tcBorders>
              <w:left w:val="single" w:sz="4" w:space="0" w:color="auto"/>
            </w:tcBorders>
          </w:tcPr>
          <w:p w14:paraId="3F46E0F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1" w:type="dxa"/>
            <w:tcBorders>
              <w:right w:val="single" w:sz="4" w:space="0" w:color="auto"/>
            </w:tcBorders>
          </w:tcPr>
          <w:p w14:paraId="1D32657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316B3D0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7A1020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6E758944" w14:textId="77777777" w:rsidTr="00BB5EFE">
        <w:tc>
          <w:tcPr>
            <w:tcW w:w="5147" w:type="dxa"/>
            <w:tcBorders>
              <w:right w:val="single" w:sz="4" w:space="0" w:color="auto"/>
            </w:tcBorders>
          </w:tcPr>
          <w:p w14:paraId="2FA78D2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kidney disease</w:t>
            </w:r>
          </w:p>
        </w:tc>
        <w:tc>
          <w:tcPr>
            <w:tcW w:w="1090" w:type="dxa"/>
            <w:tcBorders>
              <w:left w:val="single" w:sz="4" w:space="0" w:color="auto"/>
            </w:tcBorders>
          </w:tcPr>
          <w:p w14:paraId="49DE229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1" w:type="dxa"/>
            <w:tcBorders>
              <w:right w:val="single" w:sz="4" w:space="0" w:color="auto"/>
            </w:tcBorders>
          </w:tcPr>
          <w:p w14:paraId="69E1375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001511E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435D543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1B1DF192" w14:textId="77777777" w:rsidTr="00BB5EFE">
        <w:tc>
          <w:tcPr>
            <w:tcW w:w="5147" w:type="dxa"/>
            <w:tcBorders>
              <w:right w:val="single" w:sz="4" w:space="0" w:color="auto"/>
            </w:tcBorders>
          </w:tcPr>
          <w:p w14:paraId="2E1FECC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Rheumatological disease</w:t>
            </w:r>
          </w:p>
        </w:tc>
        <w:tc>
          <w:tcPr>
            <w:tcW w:w="1090" w:type="dxa"/>
            <w:tcBorders>
              <w:left w:val="single" w:sz="4" w:space="0" w:color="auto"/>
            </w:tcBorders>
          </w:tcPr>
          <w:p w14:paraId="19CAE6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0.17**</w:t>
            </w:r>
          </w:p>
        </w:tc>
        <w:tc>
          <w:tcPr>
            <w:tcW w:w="851" w:type="dxa"/>
            <w:tcBorders>
              <w:right w:val="single" w:sz="4" w:space="0" w:color="auto"/>
            </w:tcBorders>
          </w:tcPr>
          <w:p w14:paraId="1805513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1F0A7A4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7002164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234D7117" w14:textId="77777777" w:rsidTr="00BB5EFE">
        <w:tc>
          <w:tcPr>
            <w:tcW w:w="5147" w:type="dxa"/>
            <w:tcBorders>
              <w:right w:val="single" w:sz="4" w:space="0" w:color="auto"/>
            </w:tcBorders>
          </w:tcPr>
          <w:p w14:paraId="66C93C0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Liver disease</w:t>
            </w:r>
          </w:p>
        </w:tc>
        <w:tc>
          <w:tcPr>
            <w:tcW w:w="1090" w:type="dxa"/>
            <w:tcBorders>
              <w:left w:val="single" w:sz="4" w:space="0" w:color="auto"/>
            </w:tcBorders>
          </w:tcPr>
          <w:p w14:paraId="511128D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0.34***</w:t>
            </w:r>
          </w:p>
        </w:tc>
        <w:tc>
          <w:tcPr>
            <w:tcW w:w="851" w:type="dxa"/>
            <w:tcBorders>
              <w:right w:val="single" w:sz="4" w:space="0" w:color="auto"/>
            </w:tcBorders>
          </w:tcPr>
          <w:p w14:paraId="1A58BED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599CEAF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850" w:type="dxa"/>
            <w:tcBorders>
              <w:left w:val="nil"/>
              <w:right w:val="nil"/>
            </w:tcBorders>
          </w:tcPr>
          <w:p w14:paraId="73EE981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0CB4CA27" w14:textId="77777777" w:rsidTr="00BB5EFE">
        <w:tc>
          <w:tcPr>
            <w:tcW w:w="5147" w:type="dxa"/>
            <w:tcBorders>
              <w:right w:val="single" w:sz="4" w:space="0" w:color="auto"/>
            </w:tcBorders>
          </w:tcPr>
          <w:p w14:paraId="6CF844D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Smoking </w:t>
            </w:r>
            <w:r w:rsidRPr="00EC00E4">
              <w:rPr>
                <w:rFonts w:eastAsia="Calibri" w:cs="Times New Roman"/>
                <w:i/>
                <w:sz w:val="22"/>
              </w:rPr>
              <w:t>base: non-smoker</w:t>
            </w:r>
          </w:p>
        </w:tc>
        <w:tc>
          <w:tcPr>
            <w:tcW w:w="1090" w:type="dxa"/>
            <w:tcBorders>
              <w:left w:val="single" w:sz="4" w:space="0" w:color="auto"/>
            </w:tcBorders>
          </w:tcPr>
          <w:p w14:paraId="0B74C804"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1A29FD06"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57DC922A"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43E03DEF" w14:textId="77777777" w:rsidR="00EC00E4" w:rsidRPr="00EC00E4" w:rsidRDefault="00EC00E4" w:rsidP="00EC00E4">
            <w:pPr>
              <w:spacing w:line="240" w:lineRule="auto"/>
              <w:jc w:val="center"/>
              <w:rPr>
                <w:rFonts w:eastAsia="Calibri" w:cs="Times New Roman"/>
                <w:sz w:val="22"/>
              </w:rPr>
            </w:pPr>
          </w:p>
        </w:tc>
      </w:tr>
      <w:tr w:rsidR="00EC00E4" w:rsidRPr="00EC00E4" w14:paraId="357C803B" w14:textId="77777777" w:rsidTr="00BB5EFE">
        <w:tc>
          <w:tcPr>
            <w:tcW w:w="5147" w:type="dxa"/>
            <w:tcBorders>
              <w:bottom w:val="nil"/>
              <w:right w:val="single" w:sz="4" w:space="0" w:color="auto"/>
            </w:tcBorders>
          </w:tcPr>
          <w:p w14:paraId="0EBBE2D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Current or ex-smoker</w:t>
            </w:r>
          </w:p>
        </w:tc>
        <w:tc>
          <w:tcPr>
            <w:tcW w:w="1090" w:type="dxa"/>
            <w:tcBorders>
              <w:left w:val="single" w:sz="4" w:space="0" w:color="auto"/>
              <w:bottom w:val="nil"/>
            </w:tcBorders>
          </w:tcPr>
          <w:p w14:paraId="58FAB73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1" w:type="dxa"/>
            <w:tcBorders>
              <w:bottom w:val="nil"/>
              <w:right w:val="single" w:sz="4" w:space="0" w:color="auto"/>
            </w:tcBorders>
          </w:tcPr>
          <w:p w14:paraId="2554642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bottom w:val="nil"/>
              <w:right w:val="nil"/>
            </w:tcBorders>
          </w:tcPr>
          <w:p w14:paraId="3193AAA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bottom w:val="nil"/>
              <w:right w:val="nil"/>
            </w:tcBorders>
          </w:tcPr>
          <w:p w14:paraId="0905904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r>
      <w:tr w:rsidR="00EC00E4" w:rsidRPr="00EC00E4" w14:paraId="12855D97" w14:textId="77777777" w:rsidTr="00BB5EFE">
        <w:tc>
          <w:tcPr>
            <w:tcW w:w="5147" w:type="dxa"/>
            <w:tcBorders>
              <w:top w:val="nil"/>
              <w:bottom w:val="nil"/>
              <w:right w:val="single" w:sz="4" w:space="0" w:color="auto"/>
            </w:tcBorders>
          </w:tcPr>
          <w:p w14:paraId="0450371F" w14:textId="77777777" w:rsidR="00EC00E4" w:rsidRPr="00EC00E4" w:rsidRDefault="00EC00E4" w:rsidP="00EC00E4">
            <w:pPr>
              <w:spacing w:line="240" w:lineRule="auto"/>
              <w:rPr>
                <w:rFonts w:eastAsia="Calibri" w:cs="Times New Roman"/>
                <w:sz w:val="22"/>
              </w:rPr>
            </w:pPr>
            <w:r w:rsidRPr="00EC00E4">
              <w:rPr>
                <w:rFonts w:eastAsia="Calibri" w:cs="Times New Roman"/>
                <w:b/>
                <w:sz w:val="22"/>
              </w:rPr>
              <w:t>Practice characteristics</w:t>
            </w:r>
          </w:p>
        </w:tc>
        <w:tc>
          <w:tcPr>
            <w:tcW w:w="1090" w:type="dxa"/>
            <w:tcBorders>
              <w:top w:val="nil"/>
              <w:left w:val="single" w:sz="4" w:space="0" w:color="auto"/>
              <w:bottom w:val="nil"/>
            </w:tcBorders>
          </w:tcPr>
          <w:p w14:paraId="145F5204"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27DA2E4F"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782F51C8"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4A6151A1" w14:textId="77777777" w:rsidR="00EC00E4" w:rsidRPr="00EC00E4" w:rsidRDefault="00EC00E4" w:rsidP="00EC00E4">
            <w:pPr>
              <w:spacing w:line="240" w:lineRule="auto"/>
              <w:jc w:val="center"/>
              <w:rPr>
                <w:rFonts w:eastAsia="Calibri" w:cs="Times New Roman"/>
                <w:sz w:val="22"/>
              </w:rPr>
            </w:pPr>
          </w:p>
        </w:tc>
      </w:tr>
      <w:tr w:rsidR="00EC00E4" w:rsidRPr="00EC00E4" w14:paraId="7CE8CB5E" w14:textId="77777777" w:rsidTr="00BB5EFE">
        <w:tc>
          <w:tcPr>
            <w:tcW w:w="5147" w:type="dxa"/>
            <w:tcBorders>
              <w:top w:val="nil"/>
              <w:bottom w:val="nil"/>
              <w:right w:val="single" w:sz="4" w:space="0" w:color="auto"/>
            </w:tcBorders>
          </w:tcPr>
          <w:p w14:paraId="2164240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general hospital </w:t>
            </w:r>
            <w:r w:rsidRPr="00EC00E4">
              <w:rPr>
                <w:rFonts w:eastAsia="Calibri" w:cs="Times New Roman"/>
                <w:i/>
                <w:iCs/>
                <w:sz w:val="22"/>
              </w:rPr>
              <w:t>base 0-3km</w:t>
            </w:r>
          </w:p>
        </w:tc>
        <w:tc>
          <w:tcPr>
            <w:tcW w:w="1090" w:type="dxa"/>
            <w:tcBorders>
              <w:top w:val="nil"/>
              <w:left w:val="single" w:sz="4" w:space="0" w:color="auto"/>
              <w:bottom w:val="nil"/>
            </w:tcBorders>
          </w:tcPr>
          <w:p w14:paraId="19C5EC0B"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58FD25E1"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02A31850"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45E853EF" w14:textId="77777777" w:rsidR="00EC00E4" w:rsidRPr="00EC00E4" w:rsidRDefault="00EC00E4" w:rsidP="00EC00E4">
            <w:pPr>
              <w:spacing w:line="240" w:lineRule="auto"/>
              <w:jc w:val="center"/>
              <w:rPr>
                <w:rFonts w:eastAsia="Calibri" w:cs="Times New Roman"/>
                <w:sz w:val="22"/>
              </w:rPr>
            </w:pPr>
          </w:p>
        </w:tc>
      </w:tr>
      <w:tr w:rsidR="00EC00E4" w:rsidRPr="00EC00E4" w14:paraId="64AFA8AB" w14:textId="77777777" w:rsidTr="00BB5EFE">
        <w:tc>
          <w:tcPr>
            <w:tcW w:w="5147" w:type="dxa"/>
            <w:tcBorders>
              <w:top w:val="nil"/>
              <w:bottom w:val="nil"/>
              <w:right w:val="single" w:sz="4" w:space="0" w:color="auto"/>
            </w:tcBorders>
          </w:tcPr>
          <w:p w14:paraId="09CEDA4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5F9966E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1" w:type="dxa"/>
            <w:tcBorders>
              <w:top w:val="nil"/>
              <w:bottom w:val="nil"/>
              <w:right w:val="single" w:sz="4" w:space="0" w:color="auto"/>
            </w:tcBorders>
          </w:tcPr>
          <w:p w14:paraId="1B0DAF3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top w:val="nil"/>
              <w:left w:val="single" w:sz="4" w:space="0" w:color="auto"/>
              <w:bottom w:val="nil"/>
              <w:right w:val="nil"/>
            </w:tcBorders>
          </w:tcPr>
          <w:p w14:paraId="7706CDA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top w:val="nil"/>
              <w:left w:val="nil"/>
              <w:bottom w:val="nil"/>
              <w:right w:val="nil"/>
            </w:tcBorders>
          </w:tcPr>
          <w:p w14:paraId="5B0B89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19F0079E" w14:textId="77777777" w:rsidTr="00BB5EFE">
        <w:tc>
          <w:tcPr>
            <w:tcW w:w="5147" w:type="dxa"/>
            <w:tcBorders>
              <w:top w:val="nil"/>
              <w:bottom w:val="nil"/>
              <w:right w:val="single" w:sz="4" w:space="0" w:color="auto"/>
            </w:tcBorders>
          </w:tcPr>
          <w:p w14:paraId="41E68AE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446A9CA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851" w:type="dxa"/>
            <w:tcBorders>
              <w:top w:val="nil"/>
              <w:bottom w:val="nil"/>
              <w:right w:val="single" w:sz="4" w:space="0" w:color="auto"/>
            </w:tcBorders>
          </w:tcPr>
          <w:p w14:paraId="49086E0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63713D8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top w:val="nil"/>
              <w:left w:val="nil"/>
              <w:bottom w:val="nil"/>
              <w:right w:val="nil"/>
            </w:tcBorders>
          </w:tcPr>
          <w:p w14:paraId="0A527F7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455C0AA9" w14:textId="77777777" w:rsidTr="00BB5EFE">
        <w:tc>
          <w:tcPr>
            <w:tcW w:w="5147" w:type="dxa"/>
            <w:tcBorders>
              <w:top w:val="nil"/>
              <w:bottom w:val="nil"/>
              <w:right w:val="single" w:sz="4" w:space="0" w:color="auto"/>
            </w:tcBorders>
          </w:tcPr>
          <w:p w14:paraId="2860EBA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nil"/>
            </w:tcBorders>
          </w:tcPr>
          <w:p w14:paraId="293D227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1" w:type="dxa"/>
            <w:tcBorders>
              <w:top w:val="nil"/>
              <w:bottom w:val="nil"/>
              <w:right w:val="single" w:sz="4" w:space="0" w:color="auto"/>
            </w:tcBorders>
          </w:tcPr>
          <w:p w14:paraId="295EE21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nil"/>
              <w:right w:val="nil"/>
            </w:tcBorders>
          </w:tcPr>
          <w:p w14:paraId="3813E65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0" w:type="dxa"/>
            <w:tcBorders>
              <w:top w:val="nil"/>
              <w:left w:val="nil"/>
              <w:bottom w:val="nil"/>
              <w:right w:val="nil"/>
            </w:tcBorders>
          </w:tcPr>
          <w:p w14:paraId="6E797A7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741E8672" w14:textId="77777777" w:rsidTr="00BB5EFE">
        <w:tc>
          <w:tcPr>
            <w:tcW w:w="5147" w:type="dxa"/>
            <w:tcBorders>
              <w:top w:val="nil"/>
              <w:bottom w:val="nil"/>
              <w:right w:val="single" w:sz="4" w:space="0" w:color="auto"/>
            </w:tcBorders>
          </w:tcPr>
          <w:p w14:paraId="7711D0B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mental health inpatient facility </w:t>
            </w:r>
            <w:r w:rsidRPr="00EC00E4">
              <w:rPr>
                <w:rFonts w:eastAsia="Calibri" w:cs="Times New Roman"/>
                <w:i/>
                <w:iCs/>
                <w:sz w:val="22"/>
              </w:rPr>
              <w:t>base 0-3km</w:t>
            </w:r>
          </w:p>
        </w:tc>
        <w:tc>
          <w:tcPr>
            <w:tcW w:w="1090" w:type="dxa"/>
            <w:tcBorders>
              <w:top w:val="nil"/>
              <w:left w:val="single" w:sz="4" w:space="0" w:color="auto"/>
              <w:bottom w:val="nil"/>
            </w:tcBorders>
          </w:tcPr>
          <w:p w14:paraId="01817FE3"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6013D4F2"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73DD2B91"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06DD5550" w14:textId="77777777" w:rsidR="00EC00E4" w:rsidRPr="00EC00E4" w:rsidRDefault="00EC00E4" w:rsidP="00EC00E4">
            <w:pPr>
              <w:spacing w:line="240" w:lineRule="auto"/>
              <w:jc w:val="center"/>
              <w:rPr>
                <w:rFonts w:eastAsia="Calibri" w:cs="Times New Roman"/>
                <w:sz w:val="22"/>
              </w:rPr>
            </w:pPr>
          </w:p>
        </w:tc>
      </w:tr>
      <w:tr w:rsidR="00EC00E4" w:rsidRPr="00EC00E4" w14:paraId="5304021A" w14:textId="77777777" w:rsidTr="00BB5EFE">
        <w:tc>
          <w:tcPr>
            <w:tcW w:w="5147" w:type="dxa"/>
            <w:tcBorders>
              <w:top w:val="nil"/>
              <w:bottom w:val="nil"/>
              <w:right w:val="single" w:sz="4" w:space="0" w:color="auto"/>
            </w:tcBorders>
          </w:tcPr>
          <w:p w14:paraId="5218BFF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1A887C8F"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lang w:val="en-AU"/>
              </w:rPr>
              <w:t>0.03</w:t>
            </w:r>
          </w:p>
        </w:tc>
        <w:tc>
          <w:tcPr>
            <w:tcW w:w="851" w:type="dxa"/>
            <w:tcBorders>
              <w:top w:val="nil"/>
              <w:bottom w:val="nil"/>
              <w:right w:val="single" w:sz="4" w:space="0" w:color="auto"/>
            </w:tcBorders>
          </w:tcPr>
          <w:p w14:paraId="011F450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lang w:val="en-AU"/>
              </w:rPr>
              <w:t>(0.03)</w:t>
            </w:r>
          </w:p>
        </w:tc>
        <w:tc>
          <w:tcPr>
            <w:tcW w:w="1134" w:type="dxa"/>
            <w:tcBorders>
              <w:top w:val="nil"/>
              <w:left w:val="single" w:sz="4" w:space="0" w:color="auto"/>
              <w:bottom w:val="nil"/>
              <w:right w:val="nil"/>
            </w:tcBorders>
          </w:tcPr>
          <w:p w14:paraId="27A7F78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top w:val="nil"/>
              <w:left w:val="nil"/>
              <w:bottom w:val="nil"/>
              <w:right w:val="nil"/>
            </w:tcBorders>
          </w:tcPr>
          <w:p w14:paraId="71CFFC0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60BE70B8" w14:textId="77777777" w:rsidTr="00BB5EFE">
        <w:tc>
          <w:tcPr>
            <w:tcW w:w="5147" w:type="dxa"/>
            <w:tcBorders>
              <w:top w:val="nil"/>
              <w:bottom w:val="nil"/>
              <w:right w:val="single" w:sz="4" w:space="0" w:color="auto"/>
            </w:tcBorders>
          </w:tcPr>
          <w:p w14:paraId="5BD17D2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0EBC307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1" w:type="dxa"/>
            <w:tcBorders>
              <w:top w:val="nil"/>
              <w:bottom w:val="nil"/>
              <w:right w:val="single" w:sz="4" w:space="0" w:color="auto"/>
            </w:tcBorders>
          </w:tcPr>
          <w:p w14:paraId="649C2E8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top w:val="nil"/>
              <w:left w:val="single" w:sz="4" w:space="0" w:color="auto"/>
              <w:bottom w:val="nil"/>
              <w:right w:val="nil"/>
            </w:tcBorders>
          </w:tcPr>
          <w:p w14:paraId="56B0EC9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0" w:type="dxa"/>
            <w:tcBorders>
              <w:top w:val="nil"/>
              <w:left w:val="nil"/>
              <w:bottom w:val="nil"/>
              <w:right w:val="nil"/>
            </w:tcBorders>
          </w:tcPr>
          <w:p w14:paraId="5C70717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0F0BA67" w14:textId="77777777" w:rsidTr="00BB5EFE">
        <w:tc>
          <w:tcPr>
            <w:tcW w:w="5147" w:type="dxa"/>
            <w:tcBorders>
              <w:top w:val="nil"/>
              <w:bottom w:val="single" w:sz="4" w:space="0" w:color="BFBFBF"/>
              <w:right w:val="single" w:sz="4" w:space="0" w:color="auto"/>
            </w:tcBorders>
          </w:tcPr>
          <w:p w14:paraId="04F7386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single" w:sz="4" w:space="0" w:color="BFBFBF"/>
            </w:tcBorders>
          </w:tcPr>
          <w:p w14:paraId="1B3BC76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1" w:type="dxa"/>
            <w:tcBorders>
              <w:top w:val="nil"/>
              <w:bottom w:val="single" w:sz="4" w:space="0" w:color="BFBFBF"/>
              <w:right w:val="single" w:sz="4" w:space="0" w:color="auto"/>
            </w:tcBorders>
          </w:tcPr>
          <w:p w14:paraId="5F5D50D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top w:val="nil"/>
              <w:left w:val="single" w:sz="4" w:space="0" w:color="auto"/>
              <w:bottom w:val="single" w:sz="4" w:space="0" w:color="BFBFBF"/>
              <w:right w:val="nil"/>
            </w:tcBorders>
          </w:tcPr>
          <w:p w14:paraId="19F26E0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0" w:type="dxa"/>
            <w:tcBorders>
              <w:top w:val="nil"/>
              <w:left w:val="nil"/>
              <w:bottom w:val="single" w:sz="4" w:space="0" w:color="BFBFBF"/>
              <w:right w:val="nil"/>
            </w:tcBorders>
          </w:tcPr>
          <w:p w14:paraId="0474691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71D7591A" w14:textId="77777777" w:rsidTr="00BB5EFE">
        <w:tc>
          <w:tcPr>
            <w:tcW w:w="5147" w:type="dxa"/>
            <w:tcBorders>
              <w:top w:val="single" w:sz="4" w:space="0" w:color="BFBFBF"/>
              <w:bottom w:val="nil"/>
              <w:right w:val="single" w:sz="4" w:space="0" w:color="auto"/>
            </w:tcBorders>
          </w:tcPr>
          <w:p w14:paraId="2E2BBE7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observations</w:t>
            </w:r>
          </w:p>
        </w:tc>
        <w:tc>
          <w:tcPr>
            <w:tcW w:w="1090" w:type="dxa"/>
            <w:tcBorders>
              <w:top w:val="single" w:sz="4" w:space="0" w:color="BFBFBF"/>
              <w:left w:val="single" w:sz="4" w:space="0" w:color="auto"/>
              <w:bottom w:val="nil"/>
            </w:tcBorders>
          </w:tcPr>
          <w:p w14:paraId="5F37764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150,748</w:t>
            </w:r>
          </w:p>
        </w:tc>
        <w:tc>
          <w:tcPr>
            <w:tcW w:w="851" w:type="dxa"/>
            <w:tcBorders>
              <w:top w:val="single" w:sz="4" w:space="0" w:color="BFBFBF"/>
              <w:bottom w:val="nil"/>
              <w:right w:val="single" w:sz="4" w:space="0" w:color="auto"/>
            </w:tcBorders>
          </w:tcPr>
          <w:p w14:paraId="6DC2A32E" w14:textId="77777777" w:rsidR="00EC00E4" w:rsidRPr="00EC00E4" w:rsidRDefault="00EC00E4" w:rsidP="00EC00E4">
            <w:pPr>
              <w:spacing w:line="240" w:lineRule="auto"/>
              <w:jc w:val="center"/>
              <w:rPr>
                <w:rFonts w:eastAsia="Calibri" w:cs="Times New Roman"/>
                <w:sz w:val="22"/>
              </w:rPr>
            </w:pPr>
          </w:p>
        </w:tc>
        <w:tc>
          <w:tcPr>
            <w:tcW w:w="1134" w:type="dxa"/>
            <w:tcBorders>
              <w:top w:val="single" w:sz="4" w:space="0" w:color="BFBFBF"/>
              <w:left w:val="single" w:sz="4" w:space="0" w:color="auto"/>
              <w:bottom w:val="nil"/>
              <w:right w:val="nil"/>
            </w:tcBorders>
          </w:tcPr>
          <w:p w14:paraId="5EFB023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13,883</w:t>
            </w:r>
          </w:p>
        </w:tc>
        <w:tc>
          <w:tcPr>
            <w:tcW w:w="850" w:type="dxa"/>
            <w:tcBorders>
              <w:top w:val="single" w:sz="4" w:space="0" w:color="BFBFBF"/>
              <w:left w:val="nil"/>
              <w:bottom w:val="nil"/>
              <w:right w:val="nil"/>
            </w:tcBorders>
          </w:tcPr>
          <w:p w14:paraId="5E90BE09" w14:textId="77777777" w:rsidR="00EC00E4" w:rsidRPr="00EC00E4" w:rsidRDefault="00EC00E4" w:rsidP="00EC00E4">
            <w:pPr>
              <w:spacing w:line="240" w:lineRule="auto"/>
              <w:jc w:val="center"/>
              <w:rPr>
                <w:rFonts w:eastAsia="Calibri" w:cs="Times New Roman"/>
                <w:sz w:val="22"/>
              </w:rPr>
            </w:pPr>
          </w:p>
        </w:tc>
      </w:tr>
      <w:tr w:rsidR="00EC00E4" w:rsidRPr="00EC00E4" w14:paraId="79540594" w14:textId="77777777" w:rsidTr="00BB5EFE">
        <w:tc>
          <w:tcPr>
            <w:tcW w:w="5147" w:type="dxa"/>
            <w:tcBorders>
              <w:top w:val="nil"/>
              <w:bottom w:val="single" w:sz="4" w:space="0" w:color="auto"/>
              <w:right w:val="single" w:sz="4" w:space="0" w:color="auto"/>
            </w:tcBorders>
          </w:tcPr>
          <w:p w14:paraId="6D82219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individuals</w:t>
            </w:r>
          </w:p>
        </w:tc>
        <w:tc>
          <w:tcPr>
            <w:tcW w:w="1090" w:type="dxa"/>
            <w:tcBorders>
              <w:top w:val="nil"/>
              <w:left w:val="single" w:sz="4" w:space="0" w:color="auto"/>
              <w:bottom w:val="single" w:sz="4" w:space="0" w:color="auto"/>
            </w:tcBorders>
          </w:tcPr>
          <w:p w14:paraId="3450AF3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16,485</w:t>
            </w:r>
          </w:p>
        </w:tc>
        <w:tc>
          <w:tcPr>
            <w:tcW w:w="851" w:type="dxa"/>
            <w:tcBorders>
              <w:top w:val="nil"/>
              <w:bottom w:val="single" w:sz="4" w:space="0" w:color="auto"/>
              <w:right w:val="single" w:sz="4" w:space="0" w:color="auto"/>
            </w:tcBorders>
          </w:tcPr>
          <w:p w14:paraId="165FDFAD"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single" w:sz="4" w:space="0" w:color="auto"/>
              <w:right w:val="nil"/>
            </w:tcBorders>
          </w:tcPr>
          <w:p w14:paraId="7714B6E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7,148</w:t>
            </w:r>
          </w:p>
        </w:tc>
        <w:tc>
          <w:tcPr>
            <w:tcW w:w="850" w:type="dxa"/>
            <w:tcBorders>
              <w:top w:val="nil"/>
              <w:left w:val="nil"/>
              <w:bottom w:val="single" w:sz="4" w:space="0" w:color="auto"/>
              <w:right w:val="nil"/>
            </w:tcBorders>
          </w:tcPr>
          <w:p w14:paraId="70B8B711" w14:textId="77777777" w:rsidR="00EC00E4" w:rsidRPr="00EC00E4" w:rsidRDefault="00EC00E4" w:rsidP="00EC00E4">
            <w:pPr>
              <w:spacing w:line="240" w:lineRule="auto"/>
              <w:jc w:val="center"/>
              <w:rPr>
                <w:rFonts w:eastAsia="Calibri" w:cs="Times New Roman"/>
                <w:sz w:val="22"/>
              </w:rPr>
            </w:pPr>
          </w:p>
        </w:tc>
      </w:tr>
    </w:tbl>
    <w:p w14:paraId="2766E917" w14:textId="77777777" w:rsidR="00EC00E4" w:rsidRPr="00EC00E4" w:rsidRDefault="00EC00E4" w:rsidP="00EC00E4">
      <w:pPr>
        <w:spacing w:line="259" w:lineRule="auto"/>
        <w:rPr>
          <w:rFonts w:eastAsia="Calibri" w:cs="Times New Roman"/>
          <w:sz w:val="20"/>
          <w:szCs w:val="20"/>
        </w:rPr>
      </w:pPr>
      <w:r w:rsidRPr="00EC00E4">
        <w:rPr>
          <w:rFonts w:eastAsia="Calibri" w:cs="Times New Roman"/>
          <w:sz w:val="20"/>
          <w:szCs w:val="20"/>
        </w:rPr>
        <w:t>Note: *p&lt;0.05 **p&lt;0.01 ***p&lt;0.001. Standard errors adjusted for clustering at the practice level. Results from two part models: random effects probit and random effects glm second part (log link and gamma family) including quarter dummies and means of time-varying characteristics ((AR, CP, and, as the panel is unbalanced, quarter dummies)</w:t>
      </w:r>
    </w:p>
    <w:p w14:paraId="3208E79B" w14:textId="77777777" w:rsidR="00EC00E4" w:rsidRPr="00EC00E4" w:rsidRDefault="00EC00E4" w:rsidP="00EC00E4">
      <w:pPr>
        <w:spacing w:line="259" w:lineRule="auto"/>
        <w:rPr>
          <w:rFonts w:eastAsia="Calibri" w:cs="Times New Roman"/>
          <w:b/>
          <w:bCs/>
          <w:sz w:val="22"/>
        </w:rPr>
      </w:pPr>
      <w:r w:rsidRPr="00EC00E4">
        <w:rPr>
          <w:rFonts w:eastAsia="Calibri" w:cs="Times New Roman"/>
          <w:b/>
          <w:bCs/>
          <w:sz w:val="22"/>
        </w:rPr>
        <w:br w:type="page"/>
      </w:r>
    </w:p>
    <w:p w14:paraId="1AA9ED64" w14:textId="77777777" w:rsidR="00EC00E4" w:rsidRPr="00EC00E4" w:rsidRDefault="00EC00E4" w:rsidP="00EC00E4">
      <w:pPr>
        <w:spacing w:after="0" w:line="240" w:lineRule="auto"/>
        <w:rPr>
          <w:rFonts w:eastAsia="Calibri" w:cs="Times New Roman"/>
          <w:b/>
          <w:sz w:val="22"/>
        </w:rPr>
      </w:pPr>
      <w:r w:rsidRPr="00EC00E4">
        <w:rPr>
          <w:rFonts w:eastAsia="Calibri" w:cs="Times New Roman"/>
          <w:b/>
          <w:bCs/>
          <w:sz w:val="22"/>
        </w:rPr>
        <w:t>Supplementary Table 6.</w:t>
      </w:r>
      <w:r w:rsidRPr="00EC00E4">
        <w:rPr>
          <w:rFonts w:eastAsia="Calibri" w:cs="Times New Roman"/>
          <w:sz w:val="22"/>
        </w:rPr>
        <w:t xml:space="preserve"> </w:t>
      </w:r>
      <w:r w:rsidRPr="00EC00E4">
        <w:rPr>
          <w:rFonts w:eastAsia="Calibri" w:cs="Times New Roman"/>
          <w:b/>
          <w:sz w:val="22"/>
        </w:rPr>
        <w:t xml:space="preserve">Regression results from two-part model for specialist mental health costs </w:t>
      </w:r>
    </w:p>
    <w:tbl>
      <w:tblPr>
        <w:tblStyle w:val="TableGrid1"/>
        <w:tblW w:w="0" w:type="auto"/>
        <w:tblBorders>
          <w:top w:val="single" w:sz="4" w:space="0" w:color="BFBFBF"/>
          <w:left w:val="none" w:sz="0" w:space="0" w:color="auto"/>
          <w:bottom w:val="single" w:sz="4" w:space="0" w:color="BFBFBF"/>
          <w:right w:val="none" w:sz="0" w:space="0" w:color="auto"/>
          <w:insideH w:val="none" w:sz="0" w:space="0" w:color="auto"/>
          <w:insideV w:val="none" w:sz="0" w:space="0" w:color="auto"/>
        </w:tblBorders>
        <w:tblLayout w:type="fixed"/>
        <w:tblLook w:val="04A0" w:firstRow="1" w:lastRow="0" w:firstColumn="1" w:lastColumn="0" w:noHBand="0" w:noVBand="1"/>
      </w:tblPr>
      <w:tblGrid>
        <w:gridCol w:w="5147"/>
        <w:gridCol w:w="1090"/>
        <w:gridCol w:w="851"/>
        <w:gridCol w:w="1134"/>
        <w:gridCol w:w="850"/>
      </w:tblGrid>
      <w:tr w:rsidR="00EC00E4" w:rsidRPr="00EC00E4" w14:paraId="2F9E8445" w14:textId="77777777" w:rsidTr="00BB5EFE">
        <w:tc>
          <w:tcPr>
            <w:tcW w:w="5147" w:type="dxa"/>
            <w:tcBorders>
              <w:top w:val="single" w:sz="4" w:space="0" w:color="auto"/>
              <w:right w:val="single" w:sz="4" w:space="0" w:color="auto"/>
            </w:tcBorders>
            <w:shd w:val="clear" w:color="auto" w:fill="D9D9D9"/>
          </w:tcPr>
          <w:p w14:paraId="0404E521" w14:textId="77777777" w:rsidR="00EC00E4" w:rsidRPr="00EC00E4" w:rsidRDefault="00EC00E4" w:rsidP="00EC00E4">
            <w:pPr>
              <w:spacing w:line="240" w:lineRule="auto"/>
              <w:rPr>
                <w:rFonts w:eastAsia="Calibri" w:cs="Times New Roman"/>
                <w:sz w:val="22"/>
              </w:rPr>
            </w:pPr>
          </w:p>
        </w:tc>
        <w:tc>
          <w:tcPr>
            <w:tcW w:w="1941" w:type="dxa"/>
            <w:gridSpan w:val="2"/>
            <w:tcBorders>
              <w:top w:val="single" w:sz="4" w:space="0" w:color="auto"/>
              <w:left w:val="single" w:sz="4" w:space="0" w:color="auto"/>
              <w:right w:val="single" w:sz="4" w:space="0" w:color="auto"/>
            </w:tcBorders>
            <w:shd w:val="clear" w:color="auto" w:fill="D9D9D9"/>
            <w:vAlign w:val="center"/>
          </w:tcPr>
          <w:p w14:paraId="4AD6E79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Pr positive cost</w:t>
            </w:r>
          </w:p>
        </w:tc>
        <w:tc>
          <w:tcPr>
            <w:tcW w:w="1984" w:type="dxa"/>
            <w:gridSpan w:val="2"/>
            <w:tcBorders>
              <w:top w:val="single" w:sz="4" w:space="0" w:color="auto"/>
              <w:left w:val="single" w:sz="4" w:space="0" w:color="auto"/>
              <w:right w:val="nil"/>
            </w:tcBorders>
            <w:shd w:val="clear" w:color="auto" w:fill="D9D9D9"/>
          </w:tcPr>
          <w:p w14:paraId="3180A74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Cost if positive</w:t>
            </w:r>
          </w:p>
        </w:tc>
      </w:tr>
      <w:tr w:rsidR="00EC00E4" w:rsidRPr="00EC00E4" w14:paraId="62718D3C" w14:textId="77777777" w:rsidTr="00BB5EFE">
        <w:tc>
          <w:tcPr>
            <w:tcW w:w="5147" w:type="dxa"/>
            <w:tcBorders>
              <w:right w:val="single" w:sz="4" w:space="0" w:color="auto"/>
            </w:tcBorders>
            <w:shd w:val="clear" w:color="auto" w:fill="D9D9D9"/>
          </w:tcPr>
          <w:p w14:paraId="6F45225B" w14:textId="77777777" w:rsidR="00EC00E4" w:rsidRPr="00EC00E4" w:rsidRDefault="00EC00E4" w:rsidP="00EC00E4">
            <w:pPr>
              <w:spacing w:line="240" w:lineRule="auto"/>
              <w:rPr>
                <w:rFonts w:eastAsia="Calibri" w:cs="Times New Roman"/>
                <w:sz w:val="22"/>
              </w:rPr>
            </w:pPr>
          </w:p>
        </w:tc>
        <w:tc>
          <w:tcPr>
            <w:tcW w:w="1941" w:type="dxa"/>
            <w:gridSpan w:val="2"/>
            <w:tcBorders>
              <w:left w:val="single" w:sz="4" w:space="0" w:color="auto"/>
              <w:right w:val="single" w:sz="4" w:space="0" w:color="auto"/>
            </w:tcBorders>
            <w:shd w:val="clear" w:color="auto" w:fill="D9D9D9"/>
            <w:vAlign w:val="center"/>
          </w:tcPr>
          <w:p w14:paraId="4A43EE5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c>
          <w:tcPr>
            <w:tcW w:w="1984" w:type="dxa"/>
            <w:gridSpan w:val="2"/>
            <w:tcBorders>
              <w:left w:val="single" w:sz="4" w:space="0" w:color="auto"/>
              <w:bottom w:val="nil"/>
              <w:right w:val="nil"/>
            </w:tcBorders>
            <w:shd w:val="clear" w:color="auto" w:fill="D9D9D9"/>
            <w:vAlign w:val="center"/>
          </w:tcPr>
          <w:p w14:paraId="2B1BBEC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β (se)</w:t>
            </w:r>
          </w:p>
        </w:tc>
      </w:tr>
      <w:tr w:rsidR="00EC00E4" w:rsidRPr="00EC00E4" w14:paraId="3997B19C" w14:textId="77777777" w:rsidTr="00BB5EFE">
        <w:trPr>
          <w:trHeight w:val="284"/>
        </w:trPr>
        <w:tc>
          <w:tcPr>
            <w:tcW w:w="5147" w:type="dxa"/>
            <w:tcBorders>
              <w:right w:val="single" w:sz="4" w:space="0" w:color="auto"/>
            </w:tcBorders>
          </w:tcPr>
          <w:p w14:paraId="39442D8F"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Primary care quality indicators</w:t>
            </w:r>
          </w:p>
        </w:tc>
        <w:tc>
          <w:tcPr>
            <w:tcW w:w="1090" w:type="dxa"/>
            <w:tcBorders>
              <w:left w:val="single" w:sz="4" w:space="0" w:color="auto"/>
            </w:tcBorders>
          </w:tcPr>
          <w:p w14:paraId="07949CF8"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6B569DA6" w14:textId="77777777" w:rsidR="00EC00E4" w:rsidRPr="00EC00E4" w:rsidRDefault="00EC00E4" w:rsidP="00EC00E4">
            <w:pPr>
              <w:spacing w:line="240" w:lineRule="auto"/>
              <w:jc w:val="center"/>
              <w:rPr>
                <w:rFonts w:eastAsia="Calibri" w:cs="Times New Roman"/>
                <w:b/>
                <w:sz w:val="22"/>
              </w:rPr>
            </w:pPr>
          </w:p>
        </w:tc>
        <w:tc>
          <w:tcPr>
            <w:tcW w:w="1134" w:type="dxa"/>
            <w:tcBorders>
              <w:top w:val="nil"/>
              <w:left w:val="single" w:sz="4" w:space="0" w:color="auto"/>
              <w:right w:val="nil"/>
            </w:tcBorders>
          </w:tcPr>
          <w:p w14:paraId="74EAD50C" w14:textId="77777777" w:rsidR="00EC00E4" w:rsidRPr="00EC00E4" w:rsidRDefault="00EC00E4" w:rsidP="00EC00E4">
            <w:pPr>
              <w:spacing w:line="240" w:lineRule="auto"/>
              <w:jc w:val="center"/>
              <w:rPr>
                <w:rFonts w:eastAsia="Calibri" w:cs="Times New Roman"/>
                <w:b/>
                <w:sz w:val="22"/>
              </w:rPr>
            </w:pPr>
          </w:p>
        </w:tc>
        <w:tc>
          <w:tcPr>
            <w:tcW w:w="850" w:type="dxa"/>
            <w:tcBorders>
              <w:top w:val="nil"/>
              <w:left w:val="nil"/>
              <w:right w:val="nil"/>
            </w:tcBorders>
          </w:tcPr>
          <w:p w14:paraId="6FFC355A" w14:textId="77777777" w:rsidR="00EC00E4" w:rsidRPr="00EC00E4" w:rsidRDefault="00EC00E4" w:rsidP="00EC00E4">
            <w:pPr>
              <w:spacing w:line="240" w:lineRule="auto"/>
              <w:jc w:val="center"/>
              <w:rPr>
                <w:rFonts w:eastAsia="Calibri" w:cs="Times New Roman"/>
                <w:b/>
                <w:sz w:val="22"/>
              </w:rPr>
            </w:pPr>
          </w:p>
        </w:tc>
      </w:tr>
      <w:tr w:rsidR="00EC00E4" w:rsidRPr="00EC00E4" w14:paraId="75889D47" w14:textId="77777777" w:rsidTr="00BB5EFE">
        <w:trPr>
          <w:trHeight w:val="284"/>
        </w:trPr>
        <w:tc>
          <w:tcPr>
            <w:tcW w:w="5147" w:type="dxa"/>
            <w:tcBorders>
              <w:right w:val="single" w:sz="4" w:space="0" w:color="auto"/>
            </w:tcBorders>
          </w:tcPr>
          <w:p w14:paraId="0B85878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Care plan </w:t>
            </w:r>
          </w:p>
        </w:tc>
        <w:tc>
          <w:tcPr>
            <w:tcW w:w="1090" w:type="dxa"/>
            <w:tcBorders>
              <w:left w:val="single" w:sz="4" w:space="0" w:color="auto"/>
            </w:tcBorders>
          </w:tcPr>
          <w:p w14:paraId="1CAC7E4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0.00</w:t>
            </w:r>
          </w:p>
        </w:tc>
        <w:tc>
          <w:tcPr>
            <w:tcW w:w="851" w:type="dxa"/>
            <w:tcBorders>
              <w:right w:val="single" w:sz="4" w:space="0" w:color="auto"/>
            </w:tcBorders>
          </w:tcPr>
          <w:p w14:paraId="2074A9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1134" w:type="dxa"/>
            <w:tcBorders>
              <w:left w:val="single" w:sz="4" w:space="0" w:color="auto"/>
              <w:right w:val="nil"/>
            </w:tcBorders>
          </w:tcPr>
          <w:p w14:paraId="36A0392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0" w:type="dxa"/>
            <w:tcBorders>
              <w:left w:val="nil"/>
              <w:right w:val="nil"/>
            </w:tcBorders>
          </w:tcPr>
          <w:p w14:paraId="3BBDA5A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2C14C9A8" w14:textId="77777777" w:rsidTr="00BB5EFE">
        <w:tc>
          <w:tcPr>
            <w:tcW w:w="5147" w:type="dxa"/>
            <w:tcBorders>
              <w:right w:val="single" w:sz="4" w:space="0" w:color="auto"/>
            </w:tcBorders>
          </w:tcPr>
          <w:p w14:paraId="1506B40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Annual review</w:t>
            </w:r>
          </w:p>
        </w:tc>
        <w:tc>
          <w:tcPr>
            <w:tcW w:w="1090" w:type="dxa"/>
            <w:tcBorders>
              <w:left w:val="single" w:sz="4" w:space="0" w:color="auto"/>
            </w:tcBorders>
          </w:tcPr>
          <w:p w14:paraId="3D35B83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1" w:type="dxa"/>
            <w:tcBorders>
              <w:right w:val="single" w:sz="4" w:space="0" w:color="auto"/>
            </w:tcBorders>
          </w:tcPr>
          <w:p w14:paraId="50E965A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1134" w:type="dxa"/>
            <w:tcBorders>
              <w:left w:val="single" w:sz="4" w:space="0" w:color="auto"/>
              <w:right w:val="nil"/>
            </w:tcBorders>
          </w:tcPr>
          <w:p w14:paraId="24EEB18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0" w:type="dxa"/>
            <w:tcBorders>
              <w:left w:val="nil"/>
              <w:right w:val="nil"/>
            </w:tcBorders>
          </w:tcPr>
          <w:p w14:paraId="741D88C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r>
      <w:tr w:rsidR="00EC00E4" w:rsidRPr="00EC00E4" w14:paraId="09C188B0" w14:textId="77777777" w:rsidTr="00BB5EFE">
        <w:tc>
          <w:tcPr>
            <w:tcW w:w="5147" w:type="dxa"/>
            <w:tcBorders>
              <w:right w:val="single" w:sz="4" w:space="0" w:color="auto"/>
            </w:tcBorders>
          </w:tcPr>
          <w:p w14:paraId="3488EEA6" w14:textId="77777777" w:rsidR="00EC00E4" w:rsidRPr="00EC00E4" w:rsidRDefault="00EC00E4" w:rsidP="00EC00E4">
            <w:pPr>
              <w:spacing w:line="240" w:lineRule="auto"/>
              <w:rPr>
                <w:rFonts w:eastAsia="Calibri" w:cs="Times New Roman"/>
                <w:b/>
                <w:sz w:val="22"/>
              </w:rPr>
            </w:pPr>
            <w:r w:rsidRPr="00EC00E4">
              <w:rPr>
                <w:rFonts w:eastAsia="Calibri" w:cs="Times New Roman"/>
                <w:b/>
                <w:sz w:val="22"/>
              </w:rPr>
              <w:t>Patient characteristics</w:t>
            </w:r>
          </w:p>
        </w:tc>
        <w:tc>
          <w:tcPr>
            <w:tcW w:w="1090" w:type="dxa"/>
            <w:tcBorders>
              <w:left w:val="single" w:sz="4" w:space="0" w:color="auto"/>
            </w:tcBorders>
          </w:tcPr>
          <w:p w14:paraId="04382E20" w14:textId="77777777" w:rsidR="00EC00E4" w:rsidRPr="00EC00E4" w:rsidRDefault="00EC00E4" w:rsidP="00EC00E4">
            <w:pPr>
              <w:spacing w:line="240" w:lineRule="auto"/>
              <w:jc w:val="center"/>
              <w:rPr>
                <w:rFonts w:eastAsia="Calibri" w:cs="Times New Roman"/>
                <w:b/>
                <w:sz w:val="22"/>
              </w:rPr>
            </w:pPr>
          </w:p>
        </w:tc>
        <w:tc>
          <w:tcPr>
            <w:tcW w:w="851" w:type="dxa"/>
            <w:tcBorders>
              <w:right w:val="single" w:sz="4" w:space="0" w:color="auto"/>
            </w:tcBorders>
          </w:tcPr>
          <w:p w14:paraId="7A4E309A" w14:textId="77777777" w:rsidR="00EC00E4" w:rsidRPr="00EC00E4" w:rsidRDefault="00EC00E4" w:rsidP="00EC00E4">
            <w:pPr>
              <w:spacing w:line="240" w:lineRule="auto"/>
              <w:jc w:val="center"/>
              <w:rPr>
                <w:rFonts w:eastAsia="Calibri" w:cs="Times New Roman"/>
                <w:b/>
                <w:sz w:val="22"/>
              </w:rPr>
            </w:pPr>
          </w:p>
        </w:tc>
        <w:tc>
          <w:tcPr>
            <w:tcW w:w="1134" w:type="dxa"/>
            <w:tcBorders>
              <w:left w:val="single" w:sz="4" w:space="0" w:color="auto"/>
              <w:right w:val="nil"/>
            </w:tcBorders>
          </w:tcPr>
          <w:p w14:paraId="24AB7FE1" w14:textId="77777777" w:rsidR="00EC00E4" w:rsidRPr="00EC00E4" w:rsidRDefault="00EC00E4" w:rsidP="00EC00E4">
            <w:pPr>
              <w:spacing w:line="240" w:lineRule="auto"/>
              <w:jc w:val="center"/>
              <w:rPr>
                <w:rFonts w:eastAsia="Calibri" w:cs="Times New Roman"/>
                <w:b/>
                <w:sz w:val="22"/>
              </w:rPr>
            </w:pPr>
          </w:p>
        </w:tc>
        <w:tc>
          <w:tcPr>
            <w:tcW w:w="850" w:type="dxa"/>
            <w:tcBorders>
              <w:left w:val="nil"/>
              <w:right w:val="nil"/>
            </w:tcBorders>
          </w:tcPr>
          <w:p w14:paraId="62559EFF" w14:textId="77777777" w:rsidR="00EC00E4" w:rsidRPr="00EC00E4" w:rsidRDefault="00EC00E4" w:rsidP="00EC00E4">
            <w:pPr>
              <w:spacing w:line="240" w:lineRule="auto"/>
              <w:jc w:val="center"/>
              <w:rPr>
                <w:rFonts w:eastAsia="Calibri" w:cs="Times New Roman"/>
                <w:b/>
                <w:sz w:val="22"/>
              </w:rPr>
            </w:pPr>
          </w:p>
        </w:tc>
      </w:tr>
      <w:tr w:rsidR="00EC00E4" w:rsidRPr="00EC00E4" w14:paraId="6A0F1FB1" w14:textId="77777777" w:rsidTr="00BB5EFE">
        <w:tc>
          <w:tcPr>
            <w:tcW w:w="5147" w:type="dxa"/>
            <w:tcBorders>
              <w:right w:val="single" w:sz="4" w:space="0" w:color="auto"/>
            </w:tcBorders>
          </w:tcPr>
          <w:p w14:paraId="60A5789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Age at 1 April 2011 </w:t>
            </w:r>
            <w:r w:rsidRPr="00EC00E4">
              <w:rPr>
                <w:rFonts w:eastAsia="Calibri" w:cs="Times New Roman"/>
                <w:i/>
                <w:sz w:val="22"/>
              </w:rPr>
              <w:t>base: 18-35 years</w:t>
            </w:r>
          </w:p>
        </w:tc>
        <w:tc>
          <w:tcPr>
            <w:tcW w:w="1090" w:type="dxa"/>
            <w:tcBorders>
              <w:left w:val="single" w:sz="4" w:space="0" w:color="auto"/>
            </w:tcBorders>
          </w:tcPr>
          <w:p w14:paraId="470F2818"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2B81FD42"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34DD8CF7"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3275BE37" w14:textId="77777777" w:rsidR="00EC00E4" w:rsidRPr="00EC00E4" w:rsidRDefault="00EC00E4" w:rsidP="00EC00E4">
            <w:pPr>
              <w:spacing w:line="240" w:lineRule="auto"/>
              <w:jc w:val="center"/>
              <w:rPr>
                <w:rFonts w:eastAsia="Calibri" w:cs="Times New Roman"/>
                <w:sz w:val="22"/>
              </w:rPr>
            </w:pPr>
          </w:p>
        </w:tc>
      </w:tr>
      <w:tr w:rsidR="00EC00E4" w:rsidRPr="00EC00E4" w14:paraId="2AA8559E" w14:textId="77777777" w:rsidTr="00BB5EFE">
        <w:tc>
          <w:tcPr>
            <w:tcW w:w="5147" w:type="dxa"/>
            <w:tcBorders>
              <w:right w:val="single" w:sz="4" w:space="0" w:color="auto"/>
            </w:tcBorders>
          </w:tcPr>
          <w:p w14:paraId="613FAFB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36-45</w:t>
            </w:r>
          </w:p>
        </w:tc>
        <w:tc>
          <w:tcPr>
            <w:tcW w:w="1090" w:type="dxa"/>
            <w:tcBorders>
              <w:left w:val="single" w:sz="4" w:space="0" w:color="auto"/>
            </w:tcBorders>
          </w:tcPr>
          <w:p w14:paraId="6345580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851" w:type="dxa"/>
            <w:tcBorders>
              <w:right w:val="single" w:sz="4" w:space="0" w:color="auto"/>
            </w:tcBorders>
          </w:tcPr>
          <w:p w14:paraId="764EB5C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44A02D5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-0.15**</w:t>
            </w:r>
          </w:p>
        </w:tc>
        <w:tc>
          <w:tcPr>
            <w:tcW w:w="850" w:type="dxa"/>
            <w:tcBorders>
              <w:left w:val="nil"/>
              <w:right w:val="nil"/>
            </w:tcBorders>
          </w:tcPr>
          <w:p w14:paraId="4FF9511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050630DC" w14:textId="77777777" w:rsidTr="00BB5EFE">
        <w:tc>
          <w:tcPr>
            <w:tcW w:w="5147" w:type="dxa"/>
            <w:tcBorders>
              <w:right w:val="single" w:sz="4" w:space="0" w:color="auto"/>
            </w:tcBorders>
          </w:tcPr>
          <w:p w14:paraId="16E950B6"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46-55</w:t>
            </w:r>
          </w:p>
        </w:tc>
        <w:tc>
          <w:tcPr>
            <w:tcW w:w="1090" w:type="dxa"/>
            <w:tcBorders>
              <w:left w:val="single" w:sz="4" w:space="0" w:color="auto"/>
            </w:tcBorders>
          </w:tcPr>
          <w:p w14:paraId="0FCA267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-0.30***</w:t>
            </w:r>
          </w:p>
        </w:tc>
        <w:tc>
          <w:tcPr>
            <w:tcW w:w="851" w:type="dxa"/>
            <w:tcBorders>
              <w:right w:val="single" w:sz="4" w:space="0" w:color="auto"/>
            </w:tcBorders>
          </w:tcPr>
          <w:p w14:paraId="59318C1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5CD88D1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0" w:type="dxa"/>
            <w:tcBorders>
              <w:left w:val="nil"/>
              <w:right w:val="nil"/>
            </w:tcBorders>
          </w:tcPr>
          <w:p w14:paraId="7AAAC9A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6C155D8B" w14:textId="77777777" w:rsidTr="00BB5EFE">
        <w:tc>
          <w:tcPr>
            <w:tcW w:w="5147" w:type="dxa"/>
            <w:tcBorders>
              <w:right w:val="single" w:sz="4" w:space="0" w:color="auto"/>
            </w:tcBorders>
          </w:tcPr>
          <w:p w14:paraId="598D15B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56-65</w:t>
            </w:r>
          </w:p>
        </w:tc>
        <w:tc>
          <w:tcPr>
            <w:tcW w:w="1090" w:type="dxa"/>
            <w:tcBorders>
              <w:left w:val="single" w:sz="4" w:space="0" w:color="auto"/>
            </w:tcBorders>
          </w:tcPr>
          <w:p w14:paraId="1486738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-0.67***</w:t>
            </w:r>
          </w:p>
        </w:tc>
        <w:tc>
          <w:tcPr>
            <w:tcW w:w="851" w:type="dxa"/>
            <w:tcBorders>
              <w:right w:val="single" w:sz="4" w:space="0" w:color="auto"/>
            </w:tcBorders>
          </w:tcPr>
          <w:p w14:paraId="050BEE4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35C0A52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-0.18**</w:t>
            </w:r>
          </w:p>
        </w:tc>
        <w:tc>
          <w:tcPr>
            <w:tcW w:w="850" w:type="dxa"/>
            <w:tcBorders>
              <w:left w:val="nil"/>
              <w:right w:val="nil"/>
            </w:tcBorders>
          </w:tcPr>
          <w:p w14:paraId="3A8DC6E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3DFA8E38" w14:textId="77777777" w:rsidTr="00BB5EFE">
        <w:tc>
          <w:tcPr>
            <w:tcW w:w="5147" w:type="dxa"/>
            <w:tcBorders>
              <w:right w:val="single" w:sz="4" w:space="0" w:color="auto"/>
            </w:tcBorders>
          </w:tcPr>
          <w:p w14:paraId="0AB2897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66+</w:t>
            </w:r>
          </w:p>
        </w:tc>
        <w:tc>
          <w:tcPr>
            <w:tcW w:w="1090" w:type="dxa"/>
            <w:tcBorders>
              <w:left w:val="single" w:sz="4" w:space="0" w:color="auto"/>
            </w:tcBorders>
          </w:tcPr>
          <w:p w14:paraId="7E5090B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-0.84***</w:t>
            </w:r>
          </w:p>
        </w:tc>
        <w:tc>
          <w:tcPr>
            <w:tcW w:w="851" w:type="dxa"/>
            <w:tcBorders>
              <w:right w:val="single" w:sz="4" w:space="0" w:color="auto"/>
            </w:tcBorders>
          </w:tcPr>
          <w:p w14:paraId="73CBB6C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6930FB3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-0.31***</w:t>
            </w:r>
          </w:p>
        </w:tc>
        <w:tc>
          <w:tcPr>
            <w:tcW w:w="850" w:type="dxa"/>
            <w:tcBorders>
              <w:left w:val="nil"/>
              <w:right w:val="nil"/>
            </w:tcBorders>
          </w:tcPr>
          <w:p w14:paraId="17233D7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1C34394F" w14:textId="77777777" w:rsidTr="00BB5EFE">
        <w:tc>
          <w:tcPr>
            <w:tcW w:w="5147" w:type="dxa"/>
            <w:tcBorders>
              <w:right w:val="single" w:sz="4" w:space="0" w:color="auto"/>
            </w:tcBorders>
          </w:tcPr>
          <w:p w14:paraId="502EE1D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Gender</w:t>
            </w:r>
            <w:r w:rsidRPr="00EC00E4">
              <w:rPr>
                <w:rFonts w:eastAsia="Calibri" w:cs="Times New Roman"/>
                <w:i/>
                <w:sz w:val="22"/>
              </w:rPr>
              <w:t xml:space="preserve"> base: female</w:t>
            </w:r>
          </w:p>
        </w:tc>
        <w:tc>
          <w:tcPr>
            <w:tcW w:w="1090" w:type="dxa"/>
            <w:tcBorders>
              <w:left w:val="single" w:sz="4" w:space="0" w:color="auto"/>
            </w:tcBorders>
          </w:tcPr>
          <w:p w14:paraId="319A0936"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D6020E0"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6BDA1D6B"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29A78F61" w14:textId="77777777" w:rsidR="00EC00E4" w:rsidRPr="00EC00E4" w:rsidRDefault="00EC00E4" w:rsidP="00EC00E4">
            <w:pPr>
              <w:spacing w:line="240" w:lineRule="auto"/>
              <w:jc w:val="center"/>
              <w:rPr>
                <w:rFonts w:eastAsia="Calibri" w:cs="Times New Roman"/>
                <w:sz w:val="22"/>
              </w:rPr>
            </w:pPr>
          </w:p>
        </w:tc>
      </w:tr>
      <w:tr w:rsidR="00EC00E4" w:rsidRPr="00EC00E4" w14:paraId="7C237509" w14:textId="77777777" w:rsidTr="00BB5EFE">
        <w:tc>
          <w:tcPr>
            <w:tcW w:w="5147" w:type="dxa"/>
            <w:tcBorders>
              <w:right w:val="single" w:sz="4" w:space="0" w:color="auto"/>
            </w:tcBorders>
          </w:tcPr>
          <w:p w14:paraId="1A87409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Male</w:t>
            </w:r>
          </w:p>
        </w:tc>
        <w:tc>
          <w:tcPr>
            <w:tcW w:w="1090" w:type="dxa"/>
            <w:tcBorders>
              <w:left w:val="single" w:sz="4" w:space="0" w:color="auto"/>
            </w:tcBorders>
          </w:tcPr>
          <w:p w14:paraId="51C6109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36763C2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1134" w:type="dxa"/>
            <w:tcBorders>
              <w:left w:val="single" w:sz="4" w:space="0" w:color="auto"/>
              <w:right w:val="nil"/>
            </w:tcBorders>
          </w:tcPr>
          <w:p w14:paraId="70ED935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6539F97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1F810DE5" w14:textId="77777777" w:rsidTr="00BB5EFE">
        <w:tc>
          <w:tcPr>
            <w:tcW w:w="5147" w:type="dxa"/>
            <w:tcBorders>
              <w:right w:val="single" w:sz="4" w:space="0" w:color="auto"/>
            </w:tcBorders>
          </w:tcPr>
          <w:p w14:paraId="774DC65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Ethnicity </w:t>
            </w:r>
            <w:r w:rsidRPr="00EC00E4">
              <w:rPr>
                <w:rFonts w:eastAsia="Calibri" w:cs="Times New Roman"/>
                <w:i/>
                <w:sz w:val="22"/>
              </w:rPr>
              <w:t>base: Black and minority ethnicities</w:t>
            </w:r>
          </w:p>
        </w:tc>
        <w:tc>
          <w:tcPr>
            <w:tcW w:w="1090" w:type="dxa"/>
            <w:tcBorders>
              <w:left w:val="single" w:sz="4" w:space="0" w:color="auto"/>
            </w:tcBorders>
          </w:tcPr>
          <w:p w14:paraId="7DBDE890"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98FE61A"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207B7526"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3B49F677" w14:textId="77777777" w:rsidR="00EC00E4" w:rsidRPr="00EC00E4" w:rsidRDefault="00EC00E4" w:rsidP="00EC00E4">
            <w:pPr>
              <w:spacing w:line="240" w:lineRule="auto"/>
              <w:jc w:val="center"/>
              <w:rPr>
                <w:rFonts w:eastAsia="Calibri" w:cs="Times New Roman"/>
                <w:sz w:val="22"/>
              </w:rPr>
            </w:pPr>
          </w:p>
        </w:tc>
      </w:tr>
      <w:tr w:rsidR="00EC00E4" w:rsidRPr="00EC00E4" w14:paraId="064A30B5" w14:textId="77777777" w:rsidTr="00BB5EFE">
        <w:tc>
          <w:tcPr>
            <w:tcW w:w="5147" w:type="dxa"/>
            <w:tcBorders>
              <w:right w:val="single" w:sz="4" w:space="0" w:color="auto"/>
            </w:tcBorders>
          </w:tcPr>
          <w:p w14:paraId="34FEDBC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White</w:t>
            </w:r>
          </w:p>
        </w:tc>
        <w:tc>
          <w:tcPr>
            <w:tcW w:w="1090" w:type="dxa"/>
            <w:tcBorders>
              <w:left w:val="single" w:sz="4" w:space="0" w:color="auto"/>
            </w:tcBorders>
          </w:tcPr>
          <w:p w14:paraId="3042A6C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0.69***</w:t>
            </w:r>
          </w:p>
        </w:tc>
        <w:tc>
          <w:tcPr>
            <w:tcW w:w="851" w:type="dxa"/>
            <w:tcBorders>
              <w:right w:val="single" w:sz="4" w:space="0" w:color="auto"/>
            </w:tcBorders>
          </w:tcPr>
          <w:p w14:paraId="0805FF3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1134" w:type="dxa"/>
            <w:tcBorders>
              <w:left w:val="single" w:sz="4" w:space="0" w:color="auto"/>
              <w:right w:val="nil"/>
            </w:tcBorders>
          </w:tcPr>
          <w:p w14:paraId="691B797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0.32***</w:t>
            </w:r>
          </w:p>
        </w:tc>
        <w:tc>
          <w:tcPr>
            <w:tcW w:w="850" w:type="dxa"/>
            <w:tcBorders>
              <w:left w:val="nil"/>
              <w:right w:val="nil"/>
            </w:tcBorders>
          </w:tcPr>
          <w:p w14:paraId="5E0F26A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7B596F9B" w14:textId="77777777" w:rsidTr="00BB5EFE">
        <w:tc>
          <w:tcPr>
            <w:tcW w:w="5147" w:type="dxa"/>
            <w:tcBorders>
              <w:right w:val="single" w:sz="4" w:space="0" w:color="auto"/>
            </w:tcBorders>
          </w:tcPr>
          <w:p w14:paraId="673B3C0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Index of Multiple Deprivation for area of residence </w:t>
            </w:r>
            <w:r w:rsidRPr="00EC00E4">
              <w:rPr>
                <w:rFonts w:eastAsia="Calibri" w:cs="Times New Roman"/>
                <w:i/>
                <w:sz w:val="22"/>
              </w:rPr>
              <w:t>base: 1 (least disadvantaged)</w:t>
            </w:r>
          </w:p>
        </w:tc>
        <w:tc>
          <w:tcPr>
            <w:tcW w:w="1090" w:type="dxa"/>
            <w:tcBorders>
              <w:left w:val="single" w:sz="4" w:space="0" w:color="auto"/>
            </w:tcBorders>
          </w:tcPr>
          <w:p w14:paraId="667B0C85"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199C2FB2"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17DE904A"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50522B71" w14:textId="77777777" w:rsidR="00EC00E4" w:rsidRPr="00EC00E4" w:rsidRDefault="00EC00E4" w:rsidP="00EC00E4">
            <w:pPr>
              <w:spacing w:line="240" w:lineRule="auto"/>
              <w:jc w:val="center"/>
              <w:rPr>
                <w:rFonts w:eastAsia="Calibri" w:cs="Times New Roman"/>
                <w:sz w:val="22"/>
              </w:rPr>
            </w:pPr>
          </w:p>
        </w:tc>
      </w:tr>
      <w:tr w:rsidR="00EC00E4" w:rsidRPr="00EC00E4" w14:paraId="116594CB" w14:textId="77777777" w:rsidTr="00BB5EFE">
        <w:tc>
          <w:tcPr>
            <w:tcW w:w="5147" w:type="dxa"/>
            <w:tcBorders>
              <w:right w:val="single" w:sz="4" w:space="0" w:color="auto"/>
            </w:tcBorders>
          </w:tcPr>
          <w:p w14:paraId="311B7A2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w:t>
            </w:r>
          </w:p>
        </w:tc>
        <w:tc>
          <w:tcPr>
            <w:tcW w:w="1090" w:type="dxa"/>
            <w:tcBorders>
              <w:left w:val="single" w:sz="4" w:space="0" w:color="auto"/>
            </w:tcBorders>
          </w:tcPr>
          <w:p w14:paraId="062B0DB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1" w:type="dxa"/>
            <w:tcBorders>
              <w:right w:val="single" w:sz="4" w:space="0" w:color="auto"/>
            </w:tcBorders>
          </w:tcPr>
          <w:p w14:paraId="3CB987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349BECB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5CD5CEA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68776898" w14:textId="77777777" w:rsidTr="00BB5EFE">
        <w:tc>
          <w:tcPr>
            <w:tcW w:w="5147" w:type="dxa"/>
            <w:tcBorders>
              <w:right w:val="single" w:sz="4" w:space="0" w:color="auto"/>
            </w:tcBorders>
          </w:tcPr>
          <w:p w14:paraId="0109E51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w:t>
            </w:r>
          </w:p>
        </w:tc>
        <w:tc>
          <w:tcPr>
            <w:tcW w:w="1090" w:type="dxa"/>
            <w:tcBorders>
              <w:left w:val="single" w:sz="4" w:space="0" w:color="auto"/>
            </w:tcBorders>
          </w:tcPr>
          <w:p w14:paraId="73A6B02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0.16</w:t>
            </w:r>
          </w:p>
        </w:tc>
        <w:tc>
          <w:tcPr>
            <w:tcW w:w="851" w:type="dxa"/>
            <w:tcBorders>
              <w:right w:val="single" w:sz="4" w:space="0" w:color="auto"/>
            </w:tcBorders>
          </w:tcPr>
          <w:p w14:paraId="5CC060E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5B52145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76E2738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7920065D" w14:textId="77777777" w:rsidTr="00BB5EFE">
        <w:tc>
          <w:tcPr>
            <w:tcW w:w="5147" w:type="dxa"/>
            <w:tcBorders>
              <w:right w:val="single" w:sz="4" w:space="0" w:color="auto"/>
            </w:tcBorders>
          </w:tcPr>
          <w:p w14:paraId="47F48BF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4</w:t>
            </w:r>
          </w:p>
        </w:tc>
        <w:tc>
          <w:tcPr>
            <w:tcW w:w="1090" w:type="dxa"/>
            <w:tcBorders>
              <w:left w:val="single" w:sz="4" w:space="0" w:color="auto"/>
            </w:tcBorders>
          </w:tcPr>
          <w:p w14:paraId="0BAAB9D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0.36***</w:t>
            </w:r>
          </w:p>
        </w:tc>
        <w:tc>
          <w:tcPr>
            <w:tcW w:w="851" w:type="dxa"/>
            <w:tcBorders>
              <w:right w:val="single" w:sz="4" w:space="0" w:color="auto"/>
            </w:tcBorders>
          </w:tcPr>
          <w:p w14:paraId="2FA8DDB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7C4DFF61"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lang w:val="en-AU"/>
              </w:rPr>
              <w:t>-0.00</w:t>
            </w:r>
          </w:p>
        </w:tc>
        <w:tc>
          <w:tcPr>
            <w:tcW w:w="850" w:type="dxa"/>
            <w:tcBorders>
              <w:left w:val="nil"/>
              <w:right w:val="nil"/>
            </w:tcBorders>
          </w:tcPr>
          <w:p w14:paraId="574B26E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r w:rsidRPr="00EC00E4">
              <w:rPr>
                <w:rFonts w:eastAsia="Calibri" w:cs="Times New Roman"/>
                <w:sz w:val="22"/>
                <w:lang w:val="en-AU"/>
              </w:rPr>
              <w:t>)</w:t>
            </w:r>
          </w:p>
        </w:tc>
      </w:tr>
      <w:tr w:rsidR="00EC00E4" w:rsidRPr="00EC00E4" w14:paraId="4FDE7585" w14:textId="77777777" w:rsidTr="00BB5EFE">
        <w:tc>
          <w:tcPr>
            <w:tcW w:w="5147" w:type="dxa"/>
            <w:tcBorders>
              <w:right w:val="single" w:sz="4" w:space="0" w:color="auto"/>
            </w:tcBorders>
          </w:tcPr>
          <w:p w14:paraId="5CA1228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 (most disadvantaged)</w:t>
            </w:r>
          </w:p>
        </w:tc>
        <w:tc>
          <w:tcPr>
            <w:tcW w:w="1090" w:type="dxa"/>
            <w:tcBorders>
              <w:left w:val="single" w:sz="4" w:space="0" w:color="auto"/>
            </w:tcBorders>
          </w:tcPr>
          <w:p w14:paraId="2CB79CB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0.57***</w:t>
            </w:r>
          </w:p>
        </w:tc>
        <w:tc>
          <w:tcPr>
            <w:tcW w:w="851" w:type="dxa"/>
            <w:tcBorders>
              <w:right w:val="single" w:sz="4" w:space="0" w:color="auto"/>
            </w:tcBorders>
          </w:tcPr>
          <w:p w14:paraId="1B031CD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1134" w:type="dxa"/>
            <w:tcBorders>
              <w:left w:val="single" w:sz="4" w:space="0" w:color="auto"/>
              <w:right w:val="nil"/>
            </w:tcBorders>
          </w:tcPr>
          <w:p w14:paraId="617695E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0" w:type="dxa"/>
            <w:tcBorders>
              <w:left w:val="nil"/>
              <w:right w:val="nil"/>
            </w:tcBorders>
          </w:tcPr>
          <w:p w14:paraId="1D61E6C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r>
      <w:tr w:rsidR="00EC00E4" w:rsidRPr="00EC00E4" w14:paraId="0ED6A025" w14:textId="77777777" w:rsidTr="00BB5EFE">
        <w:tc>
          <w:tcPr>
            <w:tcW w:w="5147" w:type="dxa"/>
            <w:tcBorders>
              <w:right w:val="single" w:sz="4" w:space="0" w:color="auto"/>
            </w:tcBorders>
          </w:tcPr>
          <w:p w14:paraId="244F4F6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Diagnosis category </w:t>
            </w:r>
            <w:r w:rsidRPr="00EC00E4">
              <w:rPr>
                <w:rFonts w:eastAsia="Calibri" w:cs="Times New Roman"/>
                <w:i/>
                <w:sz w:val="22"/>
              </w:rPr>
              <w:t>base: bipolar</w:t>
            </w:r>
          </w:p>
        </w:tc>
        <w:tc>
          <w:tcPr>
            <w:tcW w:w="1090" w:type="dxa"/>
            <w:tcBorders>
              <w:left w:val="single" w:sz="4" w:space="0" w:color="auto"/>
            </w:tcBorders>
          </w:tcPr>
          <w:p w14:paraId="11A4EA79"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7EC3DA34"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3A96EA36"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4AA3F40E" w14:textId="77777777" w:rsidR="00EC00E4" w:rsidRPr="00EC00E4" w:rsidRDefault="00EC00E4" w:rsidP="00EC00E4">
            <w:pPr>
              <w:spacing w:line="240" w:lineRule="auto"/>
              <w:jc w:val="center"/>
              <w:rPr>
                <w:rFonts w:eastAsia="Calibri" w:cs="Times New Roman"/>
                <w:sz w:val="22"/>
              </w:rPr>
            </w:pPr>
          </w:p>
        </w:tc>
      </w:tr>
      <w:tr w:rsidR="00EC00E4" w:rsidRPr="00EC00E4" w14:paraId="6181A863" w14:textId="77777777" w:rsidTr="00BB5EFE">
        <w:tc>
          <w:tcPr>
            <w:tcW w:w="5147" w:type="dxa"/>
            <w:tcBorders>
              <w:right w:val="single" w:sz="4" w:space="0" w:color="auto"/>
            </w:tcBorders>
          </w:tcPr>
          <w:p w14:paraId="5ACA63DC"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Schizophrenia</w:t>
            </w:r>
          </w:p>
        </w:tc>
        <w:tc>
          <w:tcPr>
            <w:tcW w:w="1090" w:type="dxa"/>
            <w:tcBorders>
              <w:left w:val="single" w:sz="4" w:space="0" w:color="auto"/>
            </w:tcBorders>
          </w:tcPr>
          <w:p w14:paraId="2165E68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0.49***</w:t>
            </w:r>
          </w:p>
        </w:tc>
        <w:tc>
          <w:tcPr>
            <w:tcW w:w="851" w:type="dxa"/>
            <w:tcBorders>
              <w:right w:val="single" w:sz="4" w:space="0" w:color="auto"/>
            </w:tcBorders>
          </w:tcPr>
          <w:p w14:paraId="5D48DF2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4FA65B9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0.23***</w:t>
            </w:r>
          </w:p>
        </w:tc>
        <w:tc>
          <w:tcPr>
            <w:tcW w:w="850" w:type="dxa"/>
            <w:tcBorders>
              <w:left w:val="nil"/>
              <w:right w:val="nil"/>
            </w:tcBorders>
          </w:tcPr>
          <w:p w14:paraId="3C13DFE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105CC342" w14:textId="77777777" w:rsidTr="00BB5EFE">
        <w:tc>
          <w:tcPr>
            <w:tcW w:w="5147" w:type="dxa"/>
            <w:tcBorders>
              <w:right w:val="single" w:sz="4" w:space="0" w:color="auto"/>
            </w:tcBorders>
          </w:tcPr>
          <w:p w14:paraId="4625C76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Both diagnoses</w:t>
            </w:r>
          </w:p>
        </w:tc>
        <w:tc>
          <w:tcPr>
            <w:tcW w:w="1090" w:type="dxa"/>
            <w:tcBorders>
              <w:left w:val="single" w:sz="4" w:space="0" w:color="auto"/>
            </w:tcBorders>
          </w:tcPr>
          <w:p w14:paraId="325F109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0.95***</w:t>
            </w:r>
          </w:p>
        </w:tc>
        <w:tc>
          <w:tcPr>
            <w:tcW w:w="851" w:type="dxa"/>
            <w:tcBorders>
              <w:right w:val="single" w:sz="4" w:space="0" w:color="auto"/>
            </w:tcBorders>
          </w:tcPr>
          <w:p w14:paraId="040CFCE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left w:val="single" w:sz="4" w:space="0" w:color="auto"/>
              <w:right w:val="nil"/>
            </w:tcBorders>
          </w:tcPr>
          <w:p w14:paraId="014DECC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0.53***</w:t>
            </w:r>
          </w:p>
        </w:tc>
        <w:tc>
          <w:tcPr>
            <w:tcW w:w="850" w:type="dxa"/>
            <w:tcBorders>
              <w:left w:val="nil"/>
              <w:right w:val="nil"/>
            </w:tcBorders>
          </w:tcPr>
          <w:p w14:paraId="25823CA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1102D628" w14:textId="77777777" w:rsidTr="00BB5EFE">
        <w:trPr>
          <w:trHeight w:val="249"/>
        </w:trPr>
        <w:tc>
          <w:tcPr>
            <w:tcW w:w="5147" w:type="dxa"/>
            <w:tcBorders>
              <w:top w:val="nil"/>
              <w:bottom w:val="nil"/>
              <w:right w:val="single" w:sz="4" w:space="0" w:color="auto"/>
            </w:tcBorders>
          </w:tcPr>
          <w:p w14:paraId="51BB86F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Number of years since diagnosis </w:t>
            </w:r>
            <w:r w:rsidRPr="00EC00E4">
              <w:rPr>
                <w:rFonts w:eastAsia="Calibri" w:cs="Times New Roman"/>
                <w:i/>
                <w:sz w:val="22"/>
              </w:rPr>
              <w:t>base: 0-1</w:t>
            </w:r>
          </w:p>
        </w:tc>
        <w:tc>
          <w:tcPr>
            <w:tcW w:w="1090" w:type="dxa"/>
            <w:tcBorders>
              <w:top w:val="nil"/>
              <w:left w:val="single" w:sz="4" w:space="0" w:color="auto"/>
              <w:bottom w:val="nil"/>
            </w:tcBorders>
          </w:tcPr>
          <w:p w14:paraId="22368F76"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222A611C"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4EDC2E56"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6FEA77CD" w14:textId="77777777" w:rsidR="00EC00E4" w:rsidRPr="00EC00E4" w:rsidRDefault="00EC00E4" w:rsidP="00EC00E4">
            <w:pPr>
              <w:spacing w:line="240" w:lineRule="auto"/>
              <w:jc w:val="center"/>
              <w:rPr>
                <w:rFonts w:eastAsia="Calibri" w:cs="Times New Roman"/>
                <w:sz w:val="22"/>
              </w:rPr>
            </w:pPr>
          </w:p>
        </w:tc>
      </w:tr>
      <w:tr w:rsidR="00EC00E4" w:rsidRPr="00EC00E4" w14:paraId="0A70EA32" w14:textId="77777777" w:rsidTr="00BB5EFE">
        <w:tc>
          <w:tcPr>
            <w:tcW w:w="5147" w:type="dxa"/>
            <w:tcBorders>
              <w:top w:val="nil"/>
              <w:bottom w:val="nil"/>
              <w:right w:val="single" w:sz="4" w:space="0" w:color="auto"/>
            </w:tcBorders>
          </w:tcPr>
          <w:p w14:paraId="34DE788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2-5</w:t>
            </w:r>
          </w:p>
        </w:tc>
        <w:tc>
          <w:tcPr>
            <w:tcW w:w="1090" w:type="dxa"/>
            <w:tcBorders>
              <w:top w:val="nil"/>
              <w:left w:val="single" w:sz="4" w:space="0" w:color="auto"/>
              <w:bottom w:val="nil"/>
            </w:tcBorders>
          </w:tcPr>
          <w:p w14:paraId="55C37FA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-0.47***</w:t>
            </w:r>
          </w:p>
        </w:tc>
        <w:tc>
          <w:tcPr>
            <w:tcW w:w="851" w:type="dxa"/>
            <w:tcBorders>
              <w:top w:val="nil"/>
              <w:bottom w:val="nil"/>
              <w:right w:val="single" w:sz="4" w:space="0" w:color="auto"/>
            </w:tcBorders>
          </w:tcPr>
          <w:p w14:paraId="48051FF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top w:val="nil"/>
              <w:left w:val="single" w:sz="4" w:space="0" w:color="auto"/>
              <w:bottom w:val="nil"/>
              <w:right w:val="nil"/>
            </w:tcBorders>
          </w:tcPr>
          <w:p w14:paraId="07A8B2C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top w:val="nil"/>
              <w:left w:val="nil"/>
              <w:bottom w:val="nil"/>
              <w:right w:val="nil"/>
            </w:tcBorders>
          </w:tcPr>
          <w:p w14:paraId="6DDE766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46FFBFCF" w14:textId="77777777" w:rsidTr="00BB5EFE">
        <w:tc>
          <w:tcPr>
            <w:tcW w:w="5147" w:type="dxa"/>
            <w:tcBorders>
              <w:top w:val="nil"/>
              <w:bottom w:val="nil"/>
              <w:right w:val="single" w:sz="4" w:space="0" w:color="auto"/>
            </w:tcBorders>
          </w:tcPr>
          <w:p w14:paraId="28D52A0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5+</w:t>
            </w:r>
          </w:p>
        </w:tc>
        <w:tc>
          <w:tcPr>
            <w:tcW w:w="1090" w:type="dxa"/>
            <w:tcBorders>
              <w:top w:val="nil"/>
              <w:left w:val="single" w:sz="4" w:space="0" w:color="auto"/>
              <w:bottom w:val="nil"/>
            </w:tcBorders>
          </w:tcPr>
          <w:p w14:paraId="14BAFC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-0.68***</w:t>
            </w:r>
          </w:p>
        </w:tc>
        <w:tc>
          <w:tcPr>
            <w:tcW w:w="851" w:type="dxa"/>
            <w:tcBorders>
              <w:top w:val="nil"/>
              <w:bottom w:val="nil"/>
              <w:right w:val="single" w:sz="4" w:space="0" w:color="auto"/>
            </w:tcBorders>
          </w:tcPr>
          <w:p w14:paraId="64813AA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1134" w:type="dxa"/>
            <w:tcBorders>
              <w:top w:val="nil"/>
              <w:left w:val="single" w:sz="4" w:space="0" w:color="auto"/>
              <w:bottom w:val="nil"/>
              <w:right w:val="nil"/>
            </w:tcBorders>
          </w:tcPr>
          <w:p w14:paraId="4CB343D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top w:val="nil"/>
              <w:left w:val="nil"/>
              <w:bottom w:val="nil"/>
              <w:right w:val="nil"/>
            </w:tcBorders>
          </w:tcPr>
          <w:p w14:paraId="143EC45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37258D72" w14:textId="77777777" w:rsidTr="00BB5EFE">
        <w:tc>
          <w:tcPr>
            <w:tcW w:w="5147" w:type="dxa"/>
            <w:tcBorders>
              <w:right w:val="single" w:sz="4" w:space="0" w:color="auto"/>
            </w:tcBorders>
          </w:tcPr>
          <w:p w14:paraId="5C6E3F7D"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Comorbidities </w:t>
            </w:r>
            <w:r w:rsidRPr="00EC00E4">
              <w:rPr>
                <w:rFonts w:eastAsia="Calibri" w:cs="Times New Roman"/>
                <w:i/>
                <w:sz w:val="22"/>
              </w:rPr>
              <w:t>base: each not present</w:t>
            </w:r>
          </w:p>
        </w:tc>
        <w:tc>
          <w:tcPr>
            <w:tcW w:w="1090" w:type="dxa"/>
            <w:tcBorders>
              <w:left w:val="single" w:sz="4" w:space="0" w:color="auto"/>
            </w:tcBorders>
          </w:tcPr>
          <w:p w14:paraId="0C868FB5"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2143B872"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3E07AEE7"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47CDA451" w14:textId="77777777" w:rsidR="00EC00E4" w:rsidRPr="00EC00E4" w:rsidRDefault="00EC00E4" w:rsidP="00EC00E4">
            <w:pPr>
              <w:spacing w:line="240" w:lineRule="auto"/>
              <w:jc w:val="center"/>
              <w:rPr>
                <w:rFonts w:eastAsia="Calibri" w:cs="Times New Roman"/>
                <w:sz w:val="22"/>
              </w:rPr>
            </w:pPr>
          </w:p>
        </w:tc>
      </w:tr>
      <w:tr w:rsidR="00EC00E4" w:rsidRPr="00EC00E4" w14:paraId="37B73002" w14:textId="77777777" w:rsidTr="00BB5EFE">
        <w:tc>
          <w:tcPr>
            <w:tcW w:w="5147" w:type="dxa"/>
            <w:tcBorders>
              <w:right w:val="single" w:sz="4" w:space="0" w:color="auto"/>
            </w:tcBorders>
          </w:tcPr>
          <w:p w14:paraId="36B015F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Depression</w:t>
            </w:r>
          </w:p>
        </w:tc>
        <w:tc>
          <w:tcPr>
            <w:tcW w:w="1090" w:type="dxa"/>
            <w:tcBorders>
              <w:left w:val="single" w:sz="4" w:space="0" w:color="auto"/>
            </w:tcBorders>
          </w:tcPr>
          <w:p w14:paraId="1C47B6D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1" w:type="dxa"/>
            <w:tcBorders>
              <w:right w:val="single" w:sz="4" w:space="0" w:color="auto"/>
            </w:tcBorders>
          </w:tcPr>
          <w:p w14:paraId="063E379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1BE75B66"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850" w:type="dxa"/>
            <w:tcBorders>
              <w:left w:val="nil"/>
              <w:right w:val="nil"/>
            </w:tcBorders>
          </w:tcPr>
          <w:p w14:paraId="15AA0CB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576CE655" w14:textId="77777777" w:rsidTr="00BB5EFE">
        <w:trPr>
          <w:trHeight w:val="283"/>
        </w:trPr>
        <w:tc>
          <w:tcPr>
            <w:tcW w:w="5147" w:type="dxa"/>
            <w:tcBorders>
              <w:right w:val="single" w:sz="4" w:space="0" w:color="auto"/>
            </w:tcBorders>
          </w:tcPr>
          <w:p w14:paraId="09B9A0E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Diabetes</w:t>
            </w:r>
          </w:p>
        </w:tc>
        <w:tc>
          <w:tcPr>
            <w:tcW w:w="1090" w:type="dxa"/>
            <w:tcBorders>
              <w:left w:val="single" w:sz="4" w:space="0" w:color="auto"/>
            </w:tcBorders>
          </w:tcPr>
          <w:p w14:paraId="315EB88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0.38***</w:t>
            </w:r>
          </w:p>
        </w:tc>
        <w:tc>
          <w:tcPr>
            <w:tcW w:w="851" w:type="dxa"/>
            <w:tcBorders>
              <w:right w:val="single" w:sz="4" w:space="0" w:color="auto"/>
            </w:tcBorders>
          </w:tcPr>
          <w:p w14:paraId="19D8E6A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1134" w:type="dxa"/>
            <w:tcBorders>
              <w:left w:val="single" w:sz="4" w:space="0" w:color="auto"/>
              <w:right w:val="nil"/>
            </w:tcBorders>
          </w:tcPr>
          <w:p w14:paraId="3114B06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01C0AB0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r>
      <w:tr w:rsidR="00EC00E4" w:rsidRPr="00EC00E4" w14:paraId="0D35E560" w14:textId="77777777" w:rsidTr="00BB5EFE">
        <w:tc>
          <w:tcPr>
            <w:tcW w:w="5147" w:type="dxa"/>
            <w:tcBorders>
              <w:right w:val="single" w:sz="4" w:space="0" w:color="auto"/>
            </w:tcBorders>
          </w:tcPr>
          <w:p w14:paraId="07CD21B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pulmonary disease </w:t>
            </w:r>
          </w:p>
        </w:tc>
        <w:tc>
          <w:tcPr>
            <w:tcW w:w="1090" w:type="dxa"/>
            <w:tcBorders>
              <w:left w:val="single" w:sz="4" w:space="0" w:color="auto"/>
            </w:tcBorders>
          </w:tcPr>
          <w:p w14:paraId="639394B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right w:val="single" w:sz="4" w:space="0" w:color="auto"/>
            </w:tcBorders>
          </w:tcPr>
          <w:p w14:paraId="2FBC260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right w:val="nil"/>
            </w:tcBorders>
          </w:tcPr>
          <w:p w14:paraId="600B278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26F7D86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r>
      <w:tr w:rsidR="00EC00E4" w:rsidRPr="00EC00E4" w14:paraId="3C012612" w14:textId="77777777" w:rsidTr="00BB5EFE">
        <w:tc>
          <w:tcPr>
            <w:tcW w:w="5147" w:type="dxa"/>
            <w:tcBorders>
              <w:right w:val="single" w:sz="4" w:space="0" w:color="auto"/>
            </w:tcBorders>
          </w:tcPr>
          <w:p w14:paraId="67AD545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Cerebrovascular disease</w:t>
            </w:r>
          </w:p>
        </w:tc>
        <w:tc>
          <w:tcPr>
            <w:tcW w:w="1090" w:type="dxa"/>
            <w:tcBorders>
              <w:left w:val="single" w:sz="4" w:space="0" w:color="auto"/>
            </w:tcBorders>
          </w:tcPr>
          <w:p w14:paraId="7F8862F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-0.42**</w:t>
            </w:r>
          </w:p>
        </w:tc>
        <w:tc>
          <w:tcPr>
            <w:tcW w:w="851" w:type="dxa"/>
            <w:tcBorders>
              <w:right w:val="single" w:sz="4" w:space="0" w:color="auto"/>
            </w:tcBorders>
          </w:tcPr>
          <w:p w14:paraId="2E4A93A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1134" w:type="dxa"/>
            <w:tcBorders>
              <w:left w:val="single" w:sz="4" w:space="0" w:color="auto"/>
              <w:right w:val="nil"/>
            </w:tcBorders>
          </w:tcPr>
          <w:p w14:paraId="7E0E239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-0.30**</w:t>
            </w:r>
          </w:p>
        </w:tc>
        <w:tc>
          <w:tcPr>
            <w:tcW w:w="850" w:type="dxa"/>
            <w:tcBorders>
              <w:left w:val="nil"/>
              <w:right w:val="nil"/>
            </w:tcBorders>
          </w:tcPr>
          <w:p w14:paraId="7F780FC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r>
      <w:tr w:rsidR="00EC00E4" w:rsidRPr="00EC00E4" w14:paraId="2CF4F40F" w14:textId="77777777" w:rsidTr="00BB5EFE">
        <w:tc>
          <w:tcPr>
            <w:tcW w:w="5147" w:type="dxa"/>
            <w:tcBorders>
              <w:right w:val="single" w:sz="4" w:space="0" w:color="auto"/>
            </w:tcBorders>
          </w:tcPr>
          <w:p w14:paraId="131E5AFB" w14:textId="77777777" w:rsidR="00EC00E4" w:rsidRPr="00EC00E4" w:rsidRDefault="00EC00E4" w:rsidP="00EC00E4">
            <w:pPr>
              <w:spacing w:line="240" w:lineRule="auto"/>
              <w:rPr>
                <w:rFonts w:eastAsia="Calibri" w:cs="Times New Roman"/>
                <w:iCs/>
                <w:sz w:val="22"/>
              </w:rPr>
            </w:pPr>
            <w:r w:rsidRPr="00EC00E4">
              <w:rPr>
                <w:rFonts w:eastAsia="Calibri" w:cs="Times New Roman"/>
                <w:iCs/>
                <w:sz w:val="22"/>
              </w:rPr>
              <w:t xml:space="preserve">     CHD or myocardial infarction</w:t>
            </w:r>
          </w:p>
        </w:tc>
        <w:tc>
          <w:tcPr>
            <w:tcW w:w="1090" w:type="dxa"/>
            <w:tcBorders>
              <w:left w:val="single" w:sz="4" w:space="0" w:color="auto"/>
            </w:tcBorders>
          </w:tcPr>
          <w:p w14:paraId="0E950BE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-0.39**</w:t>
            </w:r>
          </w:p>
        </w:tc>
        <w:tc>
          <w:tcPr>
            <w:tcW w:w="851" w:type="dxa"/>
            <w:tcBorders>
              <w:right w:val="single" w:sz="4" w:space="0" w:color="auto"/>
            </w:tcBorders>
          </w:tcPr>
          <w:p w14:paraId="06F56F2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(0.12)</w:t>
            </w:r>
          </w:p>
        </w:tc>
        <w:tc>
          <w:tcPr>
            <w:tcW w:w="1134" w:type="dxa"/>
            <w:tcBorders>
              <w:left w:val="single" w:sz="4" w:space="0" w:color="auto"/>
              <w:right w:val="nil"/>
            </w:tcBorders>
          </w:tcPr>
          <w:p w14:paraId="10B6491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left w:val="nil"/>
              <w:right w:val="nil"/>
            </w:tcBorders>
          </w:tcPr>
          <w:p w14:paraId="3C1FD9D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r>
      <w:tr w:rsidR="00EC00E4" w:rsidRPr="00EC00E4" w14:paraId="025150BB" w14:textId="77777777" w:rsidTr="00BB5EFE">
        <w:tc>
          <w:tcPr>
            <w:tcW w:w="5147" w:type="dxa"/>
            <w:tcBorders>
              <w:right w:val="single" w:sz="4" w:space="0" w:color="auto"/>
            </w:tcBorders>
          </w:tcPr>
          <w:p w14:paraId="4C43ACF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Dementia</w:t>
            </w:r>
          </w:p>
        </w:tc>
        <w:tc>
          <w:tcPr>
            <w:tcW w:w="1090" w:type="dxa"/>
            <w:tcBorders>
              <w:left w:val="single" w:sz="4" w:space="0" w:color="auto"/>
            </w:tcBorders>
          </w:tcPr>
          <w:p w14:paraId="5B4EEDB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-0.25</w:t>
            </w:r>
          </w:p>
        </w:tc>
        <w:tc>
          <w:tcPr>
            <w:tcW w:w="851" w:type="dxa"/>
            <w:tcBorders>
              <w:right w:val="single" w:sz="4" w:space="0" w:color="auto"/>
            </w:tcBorders>
          </w:tcPr>
          <w:p w14:paraId="7E03A1C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(0.15)</w:t>
            </w:r>
          </w:p>
        </w:tc>
        <w:tc>
          <w:tcPr>
            <w:tcW w:w="1134" w:type="dxa"/>
            <w:tcBorders>
              <w:left w:val="single" w:sz="4" w:space="0" w:color="auto"/>
              <w:right w:val="nil"/>
            </w:tcBorders>
          </w:tcPr>
          <w:p w14:paraId="6C6371D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-0.40**</w:t>
            </w:r>
          </w:p>
        </w:tc>
        <w:tc>
          <w:tcPr>
            <w:tcW w:w="850" w:type="dxa"/>
            <w:tcBorders>
              <w:left w:val="nil"/>
              <w:right w:val="nil"/>
            </w:tcBorders>
          </w:tcPr>
          <w:p w14:paraId="3E1337D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(0.13)</w:t>
            </w:r>
          </w:p>
        </w:tc>
      </w:tr>
      <w:tr w:rsidR="00EC00E4" w:rsidRPr="00EC00E4" w14:paraId="0A926818" w14:textId="77777777" w:rsidTr="00BB5EFE">
        <w:tc>
          <w:tcPr>
            <w:tcW w:w="5147" w:type="dxa"/>
            <w:tcBorders>
              <w:right w:val="single" w:sz="4" w:space="0" w:color="auto"/>
            </w:tcBorders>
          </w:tcPr>
          <w:p w14:paraId="0492B67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Cancer</w:t>
            </w:r>
          </w:p>
        </w:tc>
        <w:tc>
          <w:tcPr>
            <w:tcW w:w="1090" w:type="dxa"/>
            <w:tcBorders>
              <w:left w:val="single" w:sz="4" w:space="0" w:color="auto"/>
            </w:tcBorders>
          </w:tcPr>
          <w:p w14:paraId="0B6E538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1" w:type="dxa"/>
            <w:tcBorders>
              <w:right w:val="single" w:sz="4" w:space="0" w:color="auto"/>
            </w:tcBorders>
          </w:tcPr>
          <w:p w14:paraId="2287A5F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48F70BA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0" w:type="dxa"/>
            <w:tcBorders>
              <w:left w:val="nil"/>
              <w:right w:val="nil"/>
            </w:tcBorders>
          </w:tcPr>
          <w:p w14:paraId="4887534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r>
      <w:tr w:rsidR="00EC00E4" w:rsidRPr="00EC00E4" w14:paraId="00971F37" w14:textId="77777777" w:rsidTr="00BB5EFE">
        <w:tc>
          <w:tcPr>
            <w:tcW w:w="5147" w:type="dxa"/>
            <w:tcBorders>
              <w:right w:val="single" w:sz="4" w:space="0" w:color="auto"/>
            </w:tcBorders>
          </w:tcPr>
          <w:p w14:paraId="2DB0150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Peptic ulcer disease</w:t>
            </w:r>
          </w:p>
        </w:tc>
        <w:tc>
          <w:tcPr>
            <w:tcW w:w="1090" w:type="dxa"/>
            <w:tcBorders>
              <w:left w:val="single" w:sz="4" w:space="0" w:color="auto"/>
            </w:tcBorders>
          </w:tcPr>
          <w:p w14:paraId="5723326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c>
          <w:tcPr>
            <w:tcW w:w="851" w:type="dxa"/>
            <w:tcBorders>
              <w:right w:val="single" w:sz="4" w:space="0" w:color="auto"/>
            </w:tcBorders>
          </w:tcPr>
          <w:p w14:paraId="7C51DEE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(0.13)</w:t>
            </w:r>
          </w:p>
        </w:tc>
        <w:tc>
          <w:tcPr>
            <w:tcW w:w="1134" w:type="dxa"/>
            <w:tcBorders>
              <w:left w:val="single" w:sz="4" w:space="0" w:color="auto"/>
              <w:right w:val="nil"/>
            </w:tcBorders>
          </w:tcPr>
          <w:p w14:paraId="6BE222C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left w:val="nil"/>
              <w:right w:val="nil"/>
            </w:tcBorders>
          </w:tcPr>
          <w:p w14:paraId="5D5E2AA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r>
      <w:tr w:rsidR="00EC00E4" w:rsidRPr="00EC00E4" w14:paraId="5D33EF2B" w14:textId="77777777" w:rsidTr="00BB5EFE">
        <w:tc>
          <w:tcPr>
            <w:tcW w:w="5147" w:type="dxa"/>
            <w:tcBorders>
              <w:right w:val="single" w:sz="4" w:space="0" w:color="auto"/>
            </w:tcBorders>
          </w:tcPr>
          <w:p w14:paraId="40952C97"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Peripheral vascular disease</w:t>
            </w:r>
          </w:p>
        </w:tc>
        <w:tc>
          <w:tcPr>
            <w:tcW w:w="1090" w:type="dxa"/>
            <w:tcBorders>
              <w:left w:val="single" w:sz="4" w:space="0" w:color="auto"/>
            </w:tcBorders>
          </w:tcPr>
          <w:p w14:paraId="35DC6BC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-0.20</w:t>
            </w:r>
          </w:p>
        </w:tc>
        <w:tc>
          <w:tcPr>
            <w:tcW w:w="851" w:type="dxa"/>
            <w:tcBorders>
              <w:right w:val="single" w:sz="4" w:space="0" w:color="auto"/>
            </w:tcBorders>
          </w:tcPr>
          <w:p w14:paraId="641EBAA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(0.19)</w:t>
            </w:r>
          </w:p>
        </w:tc>
        <w:tc>
          <w:tcPr>
            <w:tcW w:w="1134" w:type="dxa"/>
            <w:tcBorders>
              <w:left w:val="single" w:sz="4" w:space="0" w:color="auto"/>
              <w:right w:val="nil"/>
            </w:tcBorders>
          </w:tcPr>
          <w:p w14:paraId="09EC90D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c>
          <w:tcPr>
            <w:tcW w:w="850" w:type="dxa"/>
            <w:tcBorders>
              <w:left w:val="nil"/>
              <w:right w:val="nil"/>
            </w:tcBorders>
          </w:tcPr>
          <w:p w14:paraId="537C28B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(0.15)</w:t>
            </w:r>
          </w:p>
        </w:tc>
      </w:tr>
      <w:tr w:rsidR="00EC00E4" w:rsidRPr="00EC00E4" w14:paraId="037F61B1" w14:textId="77777777" w:rsidTr="00BB5EFE">
        <w:tc>
          <w:tcPr>
            <w:tcW w:w="5147" w:type="dxa"/>
            <w:tcBorders>
              <w:right w:val="single" w:sz="4" w:space="0" w:color="auto"/>
            </w:tcBorders>
          </w:tcPr>
          <w:p w14:paraId="2C6B1EE9"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Chronic kidney disease</w:t>
            </w:r>
          </w:p>
        </w:tc>
        <w:tc>
          <w:tcPr>
            <w:tcW w:w="1090" w:type="dxa"/>
            <w:tcBorders>
              <w:left w:val="single" w:sz="4" w:space="0" w:color="auto"/>
            </w:tcBorders>
          </w:tcPr>
          <w:p w14:paraId="248DA5C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-0.12</w:t>
            </w:r>
          </w:p>
        </w:tc>
        <w:tc>
          <w:tcPr>
            <w:tcW w:w="851" w:type="dxa"/>
            <w:tcBorders>
              <w:right w:val="single" w:sz="4" w:space="0" w:color="auto"/>
            </w:tcBorders>
          </w:tcPr>
          <w:p w14:paraId="691D10D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c>
          <w:tcPr>
            <w:tcW w:w="1134" w:type="dxa"/>
            <w:tcBorders>
              <w:left w:val="single" w:sz="4" w:space="0" w:color="auto"/>
              <w:right w:val="nil"/>
            </w:tcBorders>
          </w:tcPr>
          <w:p w14:paraId="1B1CE52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0" w:type="dxa"/>
            <w:tcBorders>
              <w:left w:val="nil"/>
              <w:right w:val="nil"/>
            </w:tcBorders>
          </w:tcPr>
          <w:p w14:paraId="3E8EB34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79D56E32" w14:textId="77777777" w:rsidTr="00BB5EFE">
        <w:tc>
          <w:tcPr>
            <w:tcW w:w="5147" w:type="dxa"/>
            <w:tcBorders>
              <w:right w:val="single" w:sz="4" w:space="0" w:color="auto"/>
            </w:tcBorders>
          </w:tcPr>
          <w:p w14:paraId="48D362B2"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Rheumatological disease</w:t>
            </w:r>
          </w:p>
        </w:tc>
        <w:tc>
          <w:tcPr>
            <w:tcW w:w="1090" w:type="dxa"/>
            <w:tcBorders>
              <w:left w:val="single" w:sz="4" w:space="0" w:color="auto"/>
            </w:tcBorders>
          </w:tcPr>
          <w:p w14:paraId="707E249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-0.25</w:t>
            </w:r>
          </w:p>
        </w:tc>
        <w:tc>
          <w:tcPr>
            <w:tcW w:w="851" w:type="dxa"/>
            <w:tcBorders>
              <w:right w:val="single" w:sz="4" w:space="0" w:color="auto"/>
            </w:tcBorders>
          </w:tcPr>
          <w:p w14:paraId="324FDF6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(0.15)</w:t>
            </w:r>
          </w:p>
        </w:tc>
        <w:tc>
          <w:tcPr>
            <w:tcW w:w="1134" w:type="dxa"/>
            <w:tcBorders>
              <w:left w:val="single" w:sz="4" w:space="0" w:color="auto"/>
              <w:right w:val="nil"/>
            </w:tcBorders>
          </w:tcPr>
          <w:p w14:paraId="3D3B0F3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0" w:type="dxa"/>
            <w:tcBorders>
              <w:left w:val="nil"/>
              <w:right w:val="nil"/>
            </w:tcBorders>
          </w:tcPr>
          <w:p w14:paraId="1DC3C12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r>
      <w:tr w:rsidR="00EC00E4" w:rsidRPr="00EC00E4" w14:paraId="4E77C69F" w14:textId="77777777" w:rsidTr="00BB5EFE">
        <w:tc>
          <w:tcPr>
            <w:tcW w:w="5147" w:type="dxa"/>
            <w:tcBorders>
              <w:right w:val="single" w:sz="4" w:space="0" w:color="auto"/>
            </w:tcBorders>
          </w:tcPr>
          <w:p w14:paraId="0BF1787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Liver disease</w:t>
            </w:r>
          </w:p>
        </w:tc>
        <w:tc>
          <w:tcPr>
            <w:tcW w:w="1090" w:type="dxa"/>
            <w:tcBorders>
              <w:left w:val="single" w:sz="4" w:space="0" w:color="auto"/>
            </w:tcBorders>
          </w:tcPr>
          <w:p w14:paraId="49A824D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-0.24</w:t>
            </w:r>
          </w:p>
        </w:tc>
        <w:tc>
          <w:tcPr>
            <w:tcW w:w="851" w:type="dxa"/>
            <w:tcBorders>
              <w:right w:val="single" w:sz="4" w:space="0" w:color="auto"/>
            </w:tcBorders>
          </w:tcPr>
          <w:p w14:paraId="529AD06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(0.26)</w:t>
            </w:r>
          </w:p>
        </w:tc>
        <w:tc>
          <w:tcPr>
            <w:tcW w:w="1134" w:type="dxa"/>
            <w:tcBorders>
              <w:left w:val="single" w:sz="4" w:space="0" w:color="auto"/>
              <w:right w:val="nil"/>
            </w:tcBorders>
          </w:tcPr>
          <w:p w14:paraId="183A005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-0.27</w:t>
            </w:r>
          </w:p>
        </w:tc>
        <w:tc>
          <w:tcPr>
            <w:tcW w:w="850" w:type="dxa"/>
            <w:tcBorders>
              <w:left w:val="nil"/>
              <w:right w:val="nil"/>
            </w:tcBorders>
          </w:tcPr>
          <w:p w14:paraId="042D072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(0.17)</w:t>
            </w:r>
          </w:p>
        </w:tc>
      </w:tr>
      <w:tr w:rsidR="00EC00E4" w:rsidRPr="00EC00E4" w14:paraId="2D1AA98D" w14:textId="77777777" w:rsidTr="00BB5EFE">
        <w:tc>
          <w:tcPr>
            <w:tcW w:w="5147" w:type="dxa"/>
            <w:tcBorders>
              <w:right w:val="single" w:sz="4" w:space="0" w:color="auto"/>
            </w:tcBorders>
          </w:tcPr>
          <w:p w14:paraId="640B93B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Smoking </w:t>
            </w:r>
            <w:r w:rsidRPr="00EC00E4">
              <w:rPr>
                <w:rFonts w:eastAsia="Calibri" w:cs="Times New Roman"/>
                <w:i/>
                <w:sz w:val="22"/>
              </w:rPr>
              <w:t>base: non-smoker</w:t>
            </w:r>
          </w:p>
        </w:tc>
        <w:tc>
          <w:tcPr>
            <w:tcW w:w="1090" w:type="dxa"/>
            <w:tcBorders>
              <w:left w:val="single" w:sz="4" w:space="0" w:color="auto"/>
            </w:tcBorders>
          </w:tcPr>
          <w:p w14:paraId="2B2F6233" w14:textId="77777777" w:rsidR="00EC00E4" w:rsidRPr="00EC00E4" w:rsidRDefault="00EC00E4" w:rsidP="00EC00E4">
            <w:pPr>
              <w:spacing w:line="240" w:lineRule="auto"/>
              <w:jc w:val="center"/>
              <w:rPr>
                <w:rFonts w:eastAsia="Calibri" w:cs="Times New Roman"/>
                <w:sz w:val="22"/>
              </w:rPr>
            </w:pPr>
          </w:p>
        </w:tc>
        <w:tc>
          <w:tcPr>
            <w:tcW w:w="851" w:type="dxa"/>
            <w:tcBorders>
              <w:right w:val="single" w:sz="4" w:space="0" w:color="auto"/>
            </w:tcBorders>
          </w:tcPr>
          <w:p w14:paraId="53D6FC44" w14:textId="77777777" w:rsidR="00EC00E4" w:rsidRPr="00EC00E4" w:rsidRDefault="00EC00E4" w:rsidP="00EC00E4">
            <w:pPr>
              <w:spacing w:line="240" w:lineRule="auto"/>
              <w:jc w:val="center"/>
              <w:rPr>
                <w:rFonts w:eastAsia="Calibri" w:cs="Times New Roman"/>
                <w:sz w:val="22"/>
              </w:rPr>
            </w:pPr>
          </w:p>
        </w:tc>
        <w:tc>
          <w:tcPr>
            <w:tcW w:w="1134" w:type="dxa"/>
            <w:tcBorders>
              <w:left w:val="single" w:sz="4" w:space="0" w:color="auto"/>
              <w:right w:val="nil"/>
            </w:tcBorders>
          </w:tcPr>
          <w:p w14:paraId="7998B050" w14:textId="77777777" w:rsidR="00EC00E4" w:rsidRPr="00EC00E4" w:rsidRDefault="00EC00E4" w:rsidP="00EC00E4">
            <w:pPr>
              <w:spacing w:line="240" w:lineRule="auto"/>
              <w:jc w:val="center"/>
              <w:rPr>
                <w:rFonts w:eastAsia="Calibri" w:cs="Times New Roman"/>
                <w:sz w:val="22"/>
              </w:rPr>
            </w:pPr>
          </w:p>
        </w:tc>
        <w:tc>
          <w:tcPr>
            <w:tcW w:w="850" w:type="dxa"/>
            <w:tcBorders>
              <w:left w:val="nil"/>
              <w:right w:val="nil"/>
            </w:tcBorders>
          </w:tcPr>
          <w:p w14:paraId="71B0F7AD" w14:textId="77777777" w:rsidR="00EC00E4" w:rsidRPr="00EC00E4" w:rsidRDefault="00EC00E4" w:rsidP="00EC00E4">
            <w:pPr>
              <w:spacing w:line="240" w:lineRule="auto"/>
              <w:jc w:val="center"/>
              <w:rPr>
                <w:rFonts w:eastAsia="Calibri" w:cs="Times New Roman"/>
                <w:sz w:val="22"/>
              </w:rPr>
            </w:pPr>
          </w:p>
        </w:tc>
      </w:tr>
      <w:tr w:rsidR="00EC00E4" w:rsidRPr="00EC00E4" w14:paraId="5356E7FE" w14:textId="77777777" w:rsidTr="00BB5EFE">
        <w:tc>
          <w:tcPr>
            <w:tcW w:w="5147" w:type="dxa"/>
            <w:tcBorders>
              <w:bottom w:val="nil"/>
              <w:right w:val="single" w:sz="4" w:space="0" w:color="auto"/>
            </w:tcBorders>
          </w:tcPr>
          <w:p w14:paraId="72E749E1"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Current or ex-smoker</w:t>
            </w:r>
          </w:p>
        </w:tc>
        <w:tc>
          <w:tcPr>
            <w:tcW w:w="1090" w:type="dxa"/>
            <w:tcBorders>
              <w:left w:val="single" w:sz="4" w:space="0" w:color="auto"/>
              <w:bottom w:val="nil"/>
            </w:tcBorders>
          </w:tcPr>
          <w:p w14:paraId="2E0A3DC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1" w:type="dxa"/>
            <w:tcBorders>
              <w:bottom w:val="nil"/>
              <w:right w:val="single" w:sz="4" w:space="0" w:color="auto"/>
            </w:tcBorders>
          </w:tcPr>
          <w:p w14:paraId="59F059F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1134" w:type="dxa"/>
            <w:tcBorders>
              <w:left w:val="single" w:sz="4" w:space="0" w:color="auto"/>
              <w:bottom w:val="nil"/>
              <w:right w:val="nil"/>
            </w:tcBorders>
          </w:tcPr>
          <w:p w14:paraId="74B79FA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0.02</w:t>
            </w:r>
          </w:p>
        </w:tc>
        <w:tc>
          <w:tcPr>
            <w:tcW w:w="850" w:type="dxa"/>
            <w:tcBorders>
              <w:left w:val="nil"/>
              <w:bottom w:val="nil"/>
              <w:right w:val="nil"/>
            </w:tcBorders>
          </w:tcPr>
          <w:p w14:paraId="4373FA5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(0.04)</w:t>
            </w:r>
          </w:p>
        </w:tc>
      </w:tr>
      <w:tr w:rsidR="00EC00E4" w:rsidRPr="00EC00E4" w14:paraId="3B550CA4" w14:textId="77777777" w:rsidTr="00BB5EFE">
        <w:tc>
          <w:tcPr>
            <w:tcW w:w="5147" w:type="dxa"/>
            <w:tcBorders>
              <w:top w:val="nil"/>
              <w:bottom w:val="nil"/>
              <w:right w:val="single" w:sz="4" w:space="0" w:color="auto"/>
            </w:tcBorders>
          </w:tcPr>
          <w:p w14:paraId="480ECAB2" w14:textId="77777777" w:rsidR="00EC00E4" w:rsidRPr="00EC00E4" w:rsidRDefault="00EC00E4" w:rsidP="00EC00E4">
            <w:pPr>
              <w:spacing w:line="240" w:lineRule="auto"/>
              <w:rPr>
                <w:rFonts w:eastAsia="Calibri" w:cs="Times New Roman"/>
                <w:sz w:val="22"/>
              </w:rPr>
            </w:pPr>
            <w:r w:rsidRPr="00EC00E4">
              <w:rPr>
                <w:rFonts w:eastAsia="Calibri" w:cs="Times New Roman"/>
                <w:b/>
                <w:sz w:val="22"/>
              </w:rPr>
              <w:t>Practice characteristics</w:t>
            </w:r>
          </w:p>
        </w:tc>
        <w:tc>
          <w:tcPr>
            <w:tcW w:w="1090" w:type="dxa"/>
            <w:tcBorders>
              <w:top w:val="nil"/>
              <w:left w:val="single" w:sz="4" w:space="0" w:color="auto"/>
              <w:bottom w:val="nil"/>
            </w:tcBorders>
          </w:tcPr>
          <w:p w14:paraId="7A82FD2E"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0E37CAD8"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0D6D8123"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3CFFC5D3" w14:textId="77777777" w:rsidR="00EC00E4" w:rsidRPr="00EC00E4" w:rsidRDefault="00EC00E4" w:rsidP="00EC00E4">
            <w:pPr>
              <w:spacing w:line="240" w:lineRule="auto"/>
              <w:jc w:val="center"/>
              <w:rPr>
                <w:rFonts w:eastAsia="Calibri" w:cs="Times New Roman"/>
                <w:sz w:val="22"/>
              </w:rPr>
            </w:pPr>
          </w:p>
        </w:tc>
      </w:tr>
      <w:tr w:rsidR="00EC00E4" w:rsidRPr="00EC00E4" w14:paraId="16B4DC0A" w14:textId="77777777" w:rsidTr="00BB5EFE">
        <w:tc>
          <w:tcPr>
            <w:tcW w:w="5147" w:type="dxa"/>
            <w:tcBorders>
              <w:top w:val="nil"/>
              <w:bottom w:val="nil"/>
              <w:right w:val="single" w:sz="4" w:space="0" w:color="auto"/>
            </w:tcBorders>
          </w:tcPr>
          <w:p w14:paraId="48D2B30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general hospital </w:t>
            </w:r>
            <w:r w:rsidRPr="00EC00E4">
              <w:rPr>
                <w:rFonts w:eastAsia="Calibri" w:cs="Times New Roman"/>
                <w:i/>
                <w:iCs/>
                <w:sz w:val="22"/>
              </w:rPr>
              <w:t>base 0-3km</w:t>
            </w:r>
          </w:p>
        </w:tc>
        <w:tc>
          <w:tcPr>
            <w:tcW w:w="1090" w:type="dxa"/>
            <w:tcBorders>
              <w:top w:val="nil"/>
              <w:left w:val="single" w:sz="4" w:space="0" w:color="auto"/>
              <w:bottom w:val="nil"/>
            </w:tcBorders>
          </w:tcPr>
          <w:p w14:paraId="562A6636"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33A00394"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1CB61611"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107940BA" w14:textId="77777777" w:rsidR="00EC00E4" w:rsidRPr="00EC00E4" w:rsidRDefault="00EC00E4" w:rsidP="00EC00E4">
            <w:pPr>
              <w:spacing w:line="240" w:lineRule="auto"/>
              <w:jc w:val="center"/>
              <w:rPr>
                <w:rFonts w:eastAsia="Calibri" w:cs="Times New Roman"/>
                <w:sz w:val="22"/>
              </w:rPr>
            </w:pPr>
          </w:p>
        </w:tc>
      </w:tr>
      <w:tr w:rsidR="00EC00E4" w:rsidRPr="00EC00E4" w14:paraId="35EB76F4" w14:textId="77777777" w:rsidTr="00BB5EFE">
        <w:tc>
          <w:tcPr>
            <w:tcW w:w="5147" w:type="dxa"/>
            <w:tcBorders>
              <w:top w:val="nil"/>
              <w:bottom w:val="nil"/>
              <w:right w:val="single" w:sz="4" w:space="0" w:color="auto"/>
            </w:tcBorders>
          </w:tcPr>
          <w:p w14:paraId="336A3583"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0C93C02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1" w:type="dxa"/>
            <w:tcBorders>
              <w:top w:val="nil"/>
              <w:bottom w:val="nil"/>
              <w:right w:val="single" w:sz="4" w:space="0" w:color="auto"/>
            </w:tcBorders>
          </w:tcPr>
          <w:p w14:paraId="1B40532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1134" w:type="dxa"/>
            <w:tcBorders>
              <w:top w:val="nil"/>
              <w:left w:val="single" w:sz="4" w:space="0" w:color="auto"/>
              <w:bottom w:val="nil"/>
              <w:right w:val="nil"/>
            </w:tcBorders>
          </w:tcPr>
          <w:p w14:paraId="0DC363C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0" w:type="dxa"/>
            <w:tcBorders>
              <w:top w:val="nil"/>
              <w:left w:val="nil"/>
              <w:bottom w:val="nil"/>
              <w:right w:val="nil"/>
            </w:tcBorders>
          </w:tcPr>
          <w:p w14:paraId="1BD783E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6C724021" w14:textId="77777777" w:rsidTr="00BB5EFE">
        <w:tc>
          <w:tcPr>
            <w:tcW w:w="5147" w:type="dxa"/>
            <w:tcBorders>
              <w:top w:val="nil"/>
              <w:bottom w:val="nil"/>
              <w:right w:val="single" w:sz="4" w:space="0" w:color="auto"/>
            </w:tcBorders>
          </w:tcPr>
          <w:p w14:paraId="253F402A"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068D56B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-0.49**</w:t>
            </w:r>
          </w:p>
        </w:tc>
        <w:tc>
          <w:tcPr>
            <w:tcW w:w="851" w:type="dxa"/>
            <w:tcBorders>
              <w:top w:val="nil"/>
              <w:bottom w:val="nil"/>
              <w:right w:val="single" w:sz="4" w:space="0" w:color="auto"/>
            </w:tcBorders>
          </w:tcPr>
          <w:p w14:paraId="77445A95"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(0.17)</w:t>
            </w:r>
          </w:p>
        </w:tc>
        <w:tc>
          <w:tcPr>
            <w:tcW w:w="1134" w:type="dxa"/>
            <w:tcBorders>
              <w:top w:val="nil"/>
              <w:left w:val="single" w:sz="4" w:space="0" w:color="auto"/>
              <w:bottom w:val="nil"/>
              <w:right w:val="nil"/>
            </w:tcBorders>
          </w:tcPr>
          <w:p w14:paraId="1453F78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0.03</w:t>
            </w:r>
          </w:p>
        </w:tc>
        <w:tc>
          <w:tcPr>
            <w:tcW w:w="850" w:type="dxa"/>
            <w:tcBorders>
              <w:top w:val="nil"/>
              <w:left w:val="nil"/>
              <w:bottom w:val="nil"/>
              <w:right w:val="nil"/>
            </w:tcBorders>
          </w:tcPr>
          <w:p w14:paraId="744A963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(0.09)</w:t>
            </w:r>
          </w:p>
        </w:tc>
      </w:tr>
      <w:tr w:rsidR="00EC00E4" w:rsidRPr="00EC00E4" w14:paraId="17EA907C" w14:textId="77777777" w:rsidTr="00BB5EFE">
        <w:tc>
          <w:tcPr>
            <w:tcW w:w="5147" w:type="dxa"/>
            <w:tcBorders>
              <w:top w:val="nil"/>
              <w:bottom w:val="nil"/>
              <w:right w:val="single" w:sz="4" w:space="0" w:color="auto"/>
            </w:tcBorders>
          </w:tcPr>
          <w:p w14:paraId="76132500"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nil"/>
            </w:tcBorders>
          </w:tcPr>
          <w:p w14:paraId="577F6A4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c>
          <w:tcPr>
            <w:tcW w:w="851" w:type="dxa"/>
            <w:tcBorders>
              <w:top w:val="nil"/>
              <w:bottom w:val="nil"/>
              <w:right w:val="single" w:sz="4" w:space="0" w:color="auto"/>
            </w:tcBorders>
          </w:tcPr>
          <w:p w14:paraId="4E1E3589"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(0.16)</w:t>
            </w:r>
          </w:p>
        </w:tc>
        <w:tc>
          <w:tcPr>
            <w:tcW w:w="1134" w:type="dxa"/>
            <w:tcBorders>
              <w:top w:val="nil"/>
              <w:left w:val="single" w:sz="4" w:space="0" w:color="auto"/>
              <w:bottom w:val="nil"/>
              <w:right w:val="nil"/>
            </w:tcBorders>
          </w:tcPr>
          <w:p w14:paraId="77F8A4A1"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-0.05</w:t>
            </w:r>
          </w:p>
        </w:tc>
        <w:tc>
          <w:tcPr>
            <w:tcW w:w="850" w:type="dxa"/>
            <w:tcBorders>
              <w:top w:val="nil"/>
              <w:left w:val="nil"/>
              <w:bottom w:val="nil"/>
              <w:right w:val="nil"/>
            </w:tcBorders>
          </w:tcPr>
          <w:p w14:paraId="18D0A8D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r>
      <w:tr w:rsidR="00EC00E4" w:rsidRPr="00EC00E4" w14:paraId="00467904" w14:textId="77777777" w:rsidTr="00BB5EFE">
        <w:tc>
          <w:tcPr>
            <w:tcW w:w="5147" w:type="dxa"/>
            <w:tcBorders>
              <w:top w:val="nil"/>
              <w:bottom w:val="nil"/>
              <w:right w:val="single" w:sz="4" w:space="0" w:color="auto"/>
            </w:tcBorders>
          </w:tcPr>
          <w:p w14:paraId="1CB59DF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Distance from practice to nearest mental health inpatient facility </w:t>
            </w:r>
            <w:r w:rsidRPr="00EC00E4">
              <w:rPr>
                <w:rFonts w:eastAsia="Calibri" w:cs="Times New Roman"/>
                <w:i/>
                <w:iCs/>
                <w:sz w:val="22"/>
              </w:rPr>
              <w:t>base 0-3km</w:t>
            </w:r>
          </w:p>
        </w:tc>
        <w:tc>
          <w:tcPr>
            <w:tcW w:w="1090" w:type="dxa"/>
            <w:tcBorders>
              <w:top w:val="nil"/>
              <w:left w:val="single" w:sz="4" w:space="0" w:color="auto"/>
              <w:bottom w:val="nil"/>
            </w:tcBorders>
          </w:tcPr>
          <w:p w14:paraId="7E7AF4E8" w14:textId="77777777" w:rsidR="00EC00E4" w:rsidRPr="00EC00E4" w:rsidRDefault="00EC00E4" w:rsidP="00EC00E4">
            <w:pPr>
              <w:spacing w:line="240" w:lineRule="auto"/>
              <w:jc w:val="center"/>
              <w:rPr>
                <w:rFonts w:eastAsia="Calibri" w:cs="Times New Roman"/>
                <w:sz w:val="22"/>
              </w:rPr>
            </w:pPr>
          </w:p>
        </w:tc>
        <w:tc>
          <w:tcPr>
            <w:tcW w:w="851" w:type="dxa"/>
            <w:tcBorders>
              <w:top w:val="nil"/>
              <w:bottom w:val="nil"/>
              <w:right w:val="single" w:sz="4" w:space="0" w:color="auto"/>
            </w:tcBorders>
          </w:tcPr>
          <w:p w14:paraId="4E126E1A"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nil"/>
              <w:right w:val="nil"/>
            </w:tcBorders>
          </w:tcPr>
          <w:p w14:paraId="3416C52C" w14:textId="77777777" w:rsidR="00EC00E4" w:rsidRPr="00EC00E4" w:rsidRDefault="00EC00E4" w:rsidP="00EC00E4">
            <w:pPr>
              <w:spacing w:line="240" w:lineRule="auto"/>
              <w:jc w:val="center"/>
              <w:rPr>
                <w:rFonts w:eastAsia="Calibri" w:cs="Times New Roman"/>
                <w:sz w:val="22"/>
              </w:rPr>
            </w:pPr>
          </w:p>
        </w:tc>
        <w:tc>
          <w:tcPr>
            <w:tcW w:w="850" w:type="dxa"/>
            <w:tcBorders>
              <w:top w:val="nil"/>
              <w:left w:val="nil"/>
              <w:bottom w:val="nil"/>
              <w:right w:val="nil"/>
            </w:tcBorders>
          </w:tcPr>
          <w:p w14:paraId="6896E7C6" w14:textId="77777777" w:rsidR="00EC00E4" w:rsidRPr="00EC00E4" w:rsidRDefault="00EC00E4" w:rsidP="00EC00E4">
            <w:pPr>
              <w:spacing w:line="240" w:lineRule="auto"/>
              <w:jc w:val="center"/>
              <w:rPr>
                <w:rFonts w:eastAsia="Calibri" w:cs="Times New Roman"/>
                <w:sz w:val="22"/>
              </w:rPr>
            </w:pPr>
          </w:p>
        </w:tc>
      </w:tr>
      <w:tr w:rsidR="00EC00E4" w:rsidRPr="00EC00E4" w14:paraId="39638722" w14:textId="77777777" w:rsidTr="00BB5EFE">
        <w:tc>
          <w:tcPr>
            <w:tcW w:w="5147" w:type="dxa"/>
            <w:tcBorders>
              <w:top w:val="nil"/>
              <w:bottom w:val="nil"/>
              <w:right w:val="single" w:sz="4" w:space="0" w:color="auto"/>
            </w:tcBorders>
          </w:tcPr>
          <w:p w14:paraId="2A9D3904"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3-6km</w:t>
            </w:r>
          </w:p>
        </w:tc>
        <w:tc>
          <w:tcPr>
            <w:tcW w:w="1090" w:type="dxa"/>
            <w:tcBorders>
              <w:top w:val="nil"/>
              <w:left w:val="single" w:sz="4" w:space="0" w:color="auto"/>
              <w:bottom w:val="nil"/>
            </w:tcBorders>
          </w:tcPr>
          <w:p w14:paraId="6CA10886" w14:textId="77777777" w:rsidR="00EC00E4" w:rsidRPr="00EC00E4" w:rsidRDefault="00EC00E4" w:rsidP="00EC00E4">
            <w:pPr>
              <w:spacing w:line="240" w:lineRule="auto"/>
              <w:jc w:val="center"/>
              <w:rPr>
                <w:rFonts w:eastAsia="Calibri" w:cs="Times New Roman"/>
                <w:sz w:val="22"/>
                <w:lang w:val="en-AU"/>
              </w:rPr>
            </w:pPr>
            <w:r w:rsidRPr="00EC00E4">
              <w:rPr>
                <w:rFonts w:eastAsia="Calibri" w:cs="Times New Roman"/>
                <w:sz w:val="22"/>
                <w:lang w:val="en-AU"/>
              </w:rPr>
              <w:t>0.01</w:t>
            </w:r>
          </w:p>
        </w:tc>
        <w:tc>
          <w:tcPr>
            <w:tcW w:w="851" w:type="dxa"/>
            <w:tcBorders>
              <w:top w:val="nil"/>
              <w:bottom w:val="nil"/>
              <w:right w:val="single" w:sz="4" w:space="0" w:color="auto"/>
            </w:tcBorders>
          </w:tcPr>
          <w:p w14:paraId="78D0DC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lang w:val="en-AU"/>
              </w:rPr>
              <w:t>(0.13)</w:t>
            </w:r>
          </w:p>
        </w:tc>
        <w:tc>
          <w:tcPr>
            <w:tcW w:w="1134" w:type="dxa"/>
            <w:tcBorders>
              <w:top w:val="nil"/>
              <w:left w:val="single" w:sz="4" w:space="0" w:color="auto"/>
              <w:bottom w:val="nil"/>
              <w:right w:val="nil"/>
            </w:tcBorders>
          </w:tcPr>
          <w:p w14:paraId="7F9A146F"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0" w:type="dxa"/>
            <w:tcBorders>
              <w:top w:val="nil"/>
              <w:left w:val="nil"/>
              <w:bottom w:val="nil"/>
              <w:right w:val="nil"/>
            </w:tcBorders>
          </w:tcPr>
          <w:p w14:paraId="550EF1E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(0.08)</w:t>
            </w:r>
          </w:p>
        </w:tc>
      </w:tr>
      <w:tr w:rsidR="00EC00E4" w:rsidRPr="00EC00E4" w14:paraId="5C302BF2" w14:textId="77777777" w:rsidTr="00BB5EFE">
        <w:tc>
          <w:tcPr>
            <w:tcW w:w="5147" w:type="dxa"/>
            <w:tcBorders>
              <w:top w:val="nil"/>
              <w:bottom w:val="nil"/>
              <w:right w:val="single" w:sz="4" w:space="0" w:color="auto"/>
            </w:tcBorders>
          </w:tcPr>
          <w:p w14:paraId="3A43F71F"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6-9km</w:t>
            </w:r>
          </w:p>
        </w:tc>
        <w:tc>
          <w:tcPr>
            <w:tcW w:w="1090" w:type="dxa"/>
            <w:tcBorders>
              <w:top w:val="nil"/>
              <w:left w:val="single" w:sz="4" w:space="0" w:color="auto"/>
              <w:bottom w:val="nil"/>
            </w:tcBorders>
          </w:tcPr>
          <w:p w14:paraId="5C6C3CF2"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0.01</w:t>
            </w:r>
          </w:p>
        </w:tc>
        <w:tc>
          <w:tcPr>
            <w:tcW w:w="851" w:type="dxa"/>
            <w:tcBorders>
              <w:top w:val="nil"/>
              <w:bottom w:val="nil"/>
              <w:right w:val="single" w:sz="4" w:space="0" w:color="auto"/>
            </w:tcBorders>
          </w:tcPr>
          <w:p w14:paraId="3F6B0434"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1134" w:type="dxa"/>
            <w:tcBorders>
              <w:top w:val="nil"/>
              <w:left w:val="single" w:sz="4" w:space="0" w:color="auto"/>
              <w:bottom w:val="nil"/>
              <w:right w:val="nil"/>
            </w:tcBorders>
          </w:tcPr>
          <w:p w14:paraId="078D1523"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0.11</w:t>
            </w:r>
          </w:p>
        </w:tc>
        <w:tc>
          <w:tcPr>
            <w:tcW w:w="850" w:type="dxa"/>
            <w:tcBorders>
              <w:top w:val="nil"/>
              <w:left w:val="nil"/>
              <w:bottom w:val="nil"/>
              <w:right w:val="nil"/>
            </w:tcBorders>
          </w:tcPr>
          <w:p w14:paraId="4A7095D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r>
      <w:tr w:rsidR="00EC00E4" w:rsidRPr="00EC00E4" w14:paraId="673D03BB" w14:textId="77777777" w:rsidTr="00BB5EFE">
        <w:tc>
          <w:tcPr>
            <w:tcW w:w="5147" w:type="dxa"/>
            <w:tcBorders>
              <w:top w:val="nil"/>
              <w:bottom w:val="single" w:sz="4" w:space="0" w:color="BFBFBF"/>
              <w:right w:val="single" w:sz="4" w:space="0" w:color="auto"/>
            </w:tcBorders>
          </w:tcPr>
          <w:p w14:paraId="3F12C585"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 xml:space="preserve">     &gt;9km</w:t>
            </w:r>
          </w:p>
        </w:tc>
        <w:tc>
          <w:tcPr>
            <w:tcW w:w="1090" w:type="dxa"/>
            <w:tcBorders>
              <w:top w:val="nil"/>
              <w:left w:val="single" w:sz="4" w:space="0" w:color="auto"/>
              <w:bottom w:val="single" w:sz="4" w:space="0" w:color="BFBFBF"/>
            </w:tcBorders>
          </w:tcPr>
          <w:p w14:paraId="4E305AA7"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-0.10</w:t>
            </w:r>
          </w:p>
        </w:tc>
        <w:tc>
          <w:tcPr>
            <w:tcW w:w="851" w:type="dxa"/>
            <w:tcBorders>
              <w:top w:val="nil"/>
              <w:bottom w:val="single" w:sz="4" w:space="0" w:color="BFBFBF"/>
              <w:right w:val="single" w:sz="4" w:space="0" w:color="auto"/>
            </w:tcBorders>
          </w:tcPr>
          <w:p w14:paraId="3012A29E"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(0.14)</w:t>
            </w:r>
          </w:p>
        </w:tc>
        <w:tc>
          <w:tcPr>
            <w:tcW w:w="1134" w:type="dxa"/>
            <w:tcBorders>
              <w:top w:val="nil"/>
              <w:left w:val="single" w:sz="4" w:space="0" w:color="auto"/>
              <w:bottom w:val="single" w:sz="4" w:space="0" w:color="BFBFBF"/>
              <w:right w:val="nil"/>
            </w:tcBorders>
          </w:tcPr>
          <w:p w14:paraId="55F55B18"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-0.06</w:t>
            </w:r>
          </w:p>
        </w:tc>
        <w:tc>
          <w:tcPr>
            <w:tcW w:w="850" w:type="dxa"/>
            <w:tcBorders>
              <w:top w:val="nil"/>
              <w:left w:val="nil"/>
              <w:bottom w:val="single" w:sz="4" w:space="0" w:color="BFBFBF"/>
              <w:right w:val="nil"/>
            </w:tcBorders>
          </w:tcPr>
          <w:p w14:paraId="40B47D70"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(0.07)</w:t>
            </w:r>
          </w:p>
        </w:tc>
      </w:tr>
      <w:tr w:rsidR="00EC00E4" w:rsidRPr="00EC00E4" w14:paraId="6ADBC85D" w14:textId="77777777" w:rsidTr="00BB5EFE">
        <w:tc>
          <w:tcPr>
            <w:tcW w:w="5147" w:type="dxa"/>
            <w:tcBorders>
              <w:top w:val="single" w:sz="4" w:space="0" w:color="BFBFBF"/>
              <w:bottom w:val="nil"/>
              <w:right w:val="single" w:sz="4" w:space="0" w:color="auto"/>
            </w:tcBorders>
          </w:tcPr>
          <w:p w14:paraId="2AC5192B"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observations</w:t>
            </w:r>
          </w:p>
        </w:tc>
        <w:tc>
          <w:tcPr>
            <w:tcW w:w="1090" w:type="dxa"/>
            <w:tcBorders>
              <w:top w:val="single" w:sz="4" w:space="0" w:color="BFBFBF"/>
              <w:left w:val="single" w:sz="4" w:space="0" w:color="auto"/>
              <w:bottom w:val="nil"/>
            </w:tcBorders>
          </w:tcPr>
          <w:p w14:paraId="6663403D"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150,748</w:t>
            </w:r>
          </w:p>
        </w:tc>
        <w:tc>
          <w:tcPr>
            <w:tcW w:w="851" w:type="dxa"/>
            <w:tcBorders>
              <w:top w:val="single" w:sz="4" w:space="0" w:color="BFBFBF"/>
              <w:bottom w:val="nil"/>
              <w:right w:val="single" w:sz="4" w:space="0" w:color="auto"/>
            </w:tcBorders>
          </w:tcPr>
          <w:p w14:paraId="08A45827" w14:textId="77777777" w:rsidR="00EC00E4" w:rsidRPr="00EC00E4" w:rsidRDefault="00EC00E4" w:rsidP="00EC00E4">
            <w:pPr>
              <w:spacing w:line="240" w:lineRule="auto"/>
              <w:jc w:val="center"/>
              <w:rPr>
                <w:rFonts w:eastAsia="Calibri" w:cs="Times New Roman"/>
                <w:sz w:val="22"/>
              </w:rPr>
            </w:pPr>
          </w:p>
        </w:tc>
        <w:tc>
          <w:tcPr>
            <w:tcW w:w="1134" w:type="dxa"/>
            <w:tcBorders>
              <w:top w:val="single" w:sz="4" w:space="0" w:color="BFBFBF"/>
              <w:left w:val="single" w:sz="4" w:space="0" w:color="auto"/>
              <w:bottom w:val="nil"/>
              <w:right w:val="nil"/>
            </w:tcBorders>
          </w:tcPr>
          <w:p w14:paraId="23D68A8A"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56,116</w:t>
            </w:r>
          </w:p>
        </w:tc>
        <w:tc>
          <w:tcPr>
            <w:tcW w:w="850" w:type="dxa"/>
            <w:tcBorders>
              <w:top w:val="single" w:sz="4" w:space="0" w:color="BFBFBF"/>
              <w:left w:val="nil"/>
              <w:bottom w:val="nil"/>
              <w:right w:val="nil"/>
            </w:tcBorders>
          </w:tcPr>
          <w:p w14:paraId="788D96B6" w14:textId="77777777" w:rsidR="00EC00E4" w:rsidRPr="00EC00E4" w:rsidRDefault="00EC00E4" w:rsidP="00EC00E4">
            <w:pPr>
              <w:spacing w:line="240" w:lineRule="auto"/>
              <w:jc w:val="center"/>
              <w:rPr>
                <w:rFonts w:eastAsia="Calibri" w:cs="Times New Roman"/>
                <w:sz w:val="22"/>
              </w:rPr>
            </w:pPr>
          </w:p>
        </w:tc>
      </w:tr>
      <w:tr w:rsidR="00EC00E4" w:rsidRPr="00EC00E4" w14:paraId="46CD76DF" w14:textId="77777777" w:rsidTr="00BB5EFE">
        <w:tc>
          <w:tcPr>
            <w:tcW w:w="5147" w:type="dxa"/>
            <w:tcBorders>
              <w:top w:val="nil"/>
              <w:bottom w:val="single" w:sz="4" w:space="0" w:color="auto"/>
              <w:right w:val="single" w:sz="4" w:space="0" w:color="auto"/>
            </w:tcBorders>
          </w:tcPr>
          <w:p w14:paraId="0CA2888E" w14:textId="77777777" w:rsidR="00EC00E4" w:rsidRPr="00EC00E4" w:rsidRDefault="00EC00E4" w:rsidP="00EC00E4">
            <w:pPr>
              <w:spacing w:line="240" w:lineRule="auto"/>
              <w:rPr>
                <w:rFonts w:eastAsia="Calibri" w:cs="Times New Roman"/>
                <w:sz w:val="22"/>
              </w:rPr>
            </w:pPr>
            <w:r w:rsidRPr="00EC00E4">
              <w:rPr>
                <w:rFonts w:eastAsia="Calibri" w:cs="Times New Roman"/>
                <w:sz w:val="22"/>
              </w:rPr>
              <w:t>N individuals</w:t>
            </w:r>
          </w:p>
        </w:tc>
        <w:tc>
          <w:tcPr>
            <w:tcW w:w="1090" w:type="dxa"/>
            <w:tcBorders>
              <w:top w:val="nil"/>
              <w:left w:val="single" w:sz="4" w:space="0" w:color="auto"/>
              <w:bottom w:val="single" w:sz="4" w:space="0" w:color="auto"/>
            </w:tcBorders>
          </w:tcPr>
          <w:p w14:paraId="525D714C"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16,485</w:t>
            </w:r>
          </w:p>
        </w:tc>
        <w:tc>
          <w:tcPr>
            <w:tcW w:w="851" w:type="dxa"/>
            <w:tcBorders>
              <w:top w:val="nil"/>
              <w:bottom w:val="single" w:sz="4" w:space="0" w:color="auto"/>
              <w:right w:val="single" w:sz="4" w:space="0" w:color="auto"/>
            </w:tcBorders>
          </w:tcPr>
          <w:p w14:paraId="65D055E9" w14:textId="77777777" w:rsidR="00EC00E4" w:rsidRPr="00EC00E4" w:rsidRDefault="00EC00E4" w:rsidP="00EC00E4">
            <w:pPr>
              <w:spacing w:line="240" w:lineRule="auto"/>
              <w:jc w:val="center"/>
              <w:rPr>
                <w:rFonts w:eastAsia="Calibri" w:cs="Times New Roman"/>
                <w:sz w:val="22"/>
              </w:rPr>
            </w:pPr>
          </w:p>
        </w:tc>
        <w:tc>
          <w:tcPr>
            <w:tcW w:w="1134" w:type="dxa"/>
            <w:tcBorders>
              <w:top w:val="nil"/>
              <w:left w:val="single" w:sz="4" w:space="0" w:color="auto"/>
              <w:bottom w:val="single" w:sz="4" w:space="0" w:color="auto"/>
              <w:right w:val="nil"/>
            </w:tcBorders>
          </w:tcPr>
          <w:p w14:paraId="047CBBAB" w14:textId="77777777" w:rsidR="00EC00E4" w:rsidRPr="00EC00E4" w:rsidRDefault="00EC00E4" w:rsidP="00EC00E4">
            <w:pPr>
              <w:spacing w:line="240" w:lineRule="auto"/>
              <w:jc w:val="center"/>
              <w:rPr>
                <w:rFonts w:eastAsia="Calibri" w:cs="Times New Roman"/>
                <w:sz w:val="22"/>
              </w:rPr>
            </w:pPr>
            <w:r w:rsidRPr="00EC00E4">
              <w:rPr>
                <w:rFonts w:eastAsia="Calibri" w:cs="Times New Roman"/>
                <w:sz w:val="22"/>
              </w:rPr>
              <w:t>9,732</w:t>
            </w:r>
          </w:p>
        </w:tc>
        <w:tc>
          <w:tcPr>
            <w:tcW w:w="850" w:type="dxa"/>
            <w:tcBorders>
              <w:top w:val="nil"/>
              <w:left w:val="nil"/>
              <w:bottom w:val="single" w:sz="4" w:space="0" w:color="auto"/>
              <w:right w:val="nil"/>
            </w:tcBorders>
          </w:tcPr>
          <w:p w14:paraId="40383170" w14:textId="77777777" w:rsidR="00EC00E4" w:rsidRPr="00EC00E4" w:rsidRDefault="00EC00E4" w:rsidP="00EC00E4">
            <w:pPr>
              <w:spacing w:line="240" w:lineRule="auto"/>
              <w:jc w:val="center"/>
              <w:rPr>
                <w:rFonts w:eastAsia="Calibri" w:cs="Times New Roman"/>
                <w:sz w:val="22"/>
              </w:rPr>
            </w:pPr>
          </w:p>
        </w:tc>
      </w:tr>
    </w:tbl>
    <w:p w14:paraId="5356130A" w14:textId="77777777" w:rsidR="00EC00E4" w:rsidRPr="00EC00E4" w:rsidRDefault="00EC00E4" w:rsidP="00EC00E4">
      <w:pPr>
        <w:spacing w:line="259" w:lineRule="auto"/>
        <w:rPr>
          <w:rFonts w:eastAsia="Calibri" w:cs="Times New Roman"/>
          <w:sz w:val="20"/>
          <w:szCs w:val="20"/>
        </w:rPr>
      </w:pPr>
      <w:r w:rsidRPr="00EC00E4">
        <w:rPr>
          <w:rFonts w:eastAsia="Calibri" w:cs="Times New Roman"/>
          <w:sz w:val="20"/>
          <w:szCs w:val="20"/>
        </w:rPr>
        <w:t>Note: *p&lt;0.05 **p&lt;0.01 ***p&lt;0.001. Standard errors adjusted for clustering at the practice level. Results from two part models: random effects probit and random effects glm second part (log link and gamma family) including quarter dummies and means of time-varying characteristics ((AR, CP, and, as the panel is unbalanced, quarter dummies)</w:t>
      </w:r>
    </w:p>
    <w:p w14:paraId="28255228" w14:textId="77777777" w:rsidR="00EC00E4" w:rsidRPr="00EC00E4" w:rsidRDefault="00EC00E4" w:rsidP="00EC00E4">
      <w:pPr>
        <w:spacing w:line="259" w:lineRule="auto"/>
        <w:rPr>
          <w:rFonts w:eastAsia="Calibri" w:cs="Times New Roman"/>
          <w:b/>
          <w:bCs/>
          <w:sz w:val="22"/>
        </w:rPr>
      </w:pPr>
    </w:p>
    <w:p w14:paraId="3899BBD7" w14:textId="5D046EDA" w:rsidR="00A2782A" w:rsidRPr="00147A1F" w:rsidRDefault="00A2782A" w:rsidP="00BB7BB0">
      <w:pPr>
        <w:spacing w:line="259" w:lineRule="auto"/>
      </w:pPr>
    </w:p>
    <w:sectPr w:rsidR="00A2782A" w:rsidRPr="00147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5A21" w14:textId="77777777" w:rsidR="00CA720E" w:rsidRDefault="00CA720E" w:rsidP="00925A1C">
      <w:pPr>
        <w:spacing w:after="0" w:line="240" w:lineRule="auto"/>
      </w:pPr>
      <w:r>
        <w:separator/>
      </w:r>
    </w:p>
  </w:endnote>
  <w:endnote w:type="continuationSeparator" w:id="0">
    <w:p w14:paraId="21D6A8AB" w14:textId="77777777" w:rsidR="00CA720E" w:rsidRDefault="00CA720E" w:rsidP="0092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94428"/>
      <w:docPartObj>
        <w:docPartGallery w:val="Page Numbers (Bottom of Page)"/>
        <w:docPartUnique/>
      </w:docPartObj>
    </w:sdtPr>
    <w:sdtEndPr>
      <w:rPr>
        <w:noProof/>
      </w:rPr>
    </w:sdtEndPr>
    <w:sdtContent>
      <w:p w14:paraId="516D1BED" w14:textId="18D823F4" w:rsidR="0024440C" w:rsidRDefault="0024440C">
        <w:pPr>
          <w:pStyle w:val="Footer"/>
          <w:jc w:val="right"/>
        </w:pPr>
        <w:r>
          <w:t xml:space="preserve">Page </w:t>
        </w:r>
        <w:r>
          <w:fldChar w:fldCharType="begin"/>
        </w:r>
        <w:r>
          <w:instrText xml:space="preserve"> PAGE   \* MERGEFORMAT </w:instrText>
        </w:r>
        <w:r>
          <w:fldChar w:fldCharType="separate"/>
        </w:r>
        <w:r w:rsidR="00581E3C">
          <w:rPr>
            <w:noProof/>
          </w:rPr>
          <w:t>2</w:t>
        </w:r>
        <w:r>
          <w:rPr>
            <w:noProof/>
          </w:rPr>
          <w:fldChar w:fldCharType="end"/>
        </w:r>
      </w:p>
    </w:sdtContent>
  </w:sdt>
  <w:p w14:paraId="3688D505" w14:textId="77777777" w:rsidR="0024440C" w:rsidRDefault="00244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D81E" w14:textId="77777777" w:rsidR="00CA720E" w:rsidRDefault="00CA720E" w:rsidP="00925A1C">
      <w:pPr>
        <w:spacing w:after="0" w:line="240" w:lineRule="auto"/>
      </w:pPr>
      <w:r>
        <w:separator/>
      </w:r>
    </w:p>
  </w:footnote>
  <w:footnote w:type="continuationSeparator" w:id="0">
    <w:p w14:paraId="250DF286" w14:textId="77777777" w:rsidR="00CA720E" w:rsidRDefault="00CA720E" w:rsidP="00925A1C">
      <w:pPr>
        <w:spacing w:after="0" w:line="240" w:lineRule="auto"/>
      </w:pPr>
      <w:r>
        <w:continuationSeparator/>
      </w:r>
    </w:p>
  </w:footnote>
  <w:footnote w:id="1">
    <w:p w14:paraId="0F96205D" w14:textId="5B856E96" w:rsidR="0061386E" w:rsidRPr="004703F2" w:rsidRDefault="0061386E">
      <w:pPr>
        <w:pStyle w:val="FootnoteText"/>
      </w:pPr>
      <w:r>
        <w:rPr>
          <w:rStyle w:val="FootnoteReference"/>
        </w:rPr>
        <w:footnoteRef/>
      </w:r>
      <w:r>
        <w:t xml:space="preserve"> </w:t>
      </w:r>
      <w:r w:rsidRPr="004703F2">
        <w:rPr>
          <w:lang w:val="en-US"/>
        </w:rPr>
        <w:t>The care plan definition in QOF was unchanged over</w:t>
      </w:r>
      <w:r w:rsidR="00C756DE" w:rsidRPr="004703F2">
        <w:rPr>
          <w:lang w:val="en-US"/>
        </w:rPr>
        <w:t xml:space="preserve"> the period of this study</w:t>
      </w:r>
      <w:r w:rsidRPr="004703F2">
        <w:rPr>
          <w:lang w:val="en-US"/>
        </w:rPr>
        <w:t>.</w:t>
      </w:r>
      <w:r w:rsidR="004E3FC2" w:rsidRPr="004703F2">
        <w:rPr>
          <w:lang w:val="en-US"/>
        </w:rPr>
        <w:t xml:space="preserve"> </w:t>
      </w:r>
      <w:r w:rsidRPr="004703F2">
        <w:rPr>
          <w:lang w:val="en-US"/>
        </w:rPr>
        <w:t xml:space="preserve">The </w:t>
      </w:r>
      <w:r w:rsidR="007D434D" w:rsidRPr="004703F2">
        <w:rPr>
          <w:lang w:val="en-US"/>
        </w:rPr>
        <w:t xml:space="preserve">QOF </w:t>
      </w:r>
      <w:r w:rsidRPr="004703F2">
        <w:rPr>
          <w:lang w:val="en-US"/>
        </w:rPr>
        <w:t xml:space="preserve">definition of </w:t>
      </w:r>
      <w:r w:rsidR="007D434D" w:rsidRPr="004703F2">
        <w:rPr>
          <w:lang w:val="en-US"/>
        </w:rPr>
        <w:t xml:space="preserve">an </w:t>
      </w:r>
      <w:r w:rsidRPr="004703F2">
        <w:rPr>
          <w:lang w:val="en-US"/>
        </w:rPr>
        <w:t xml:space="preserve">annual review changed in </w:t>
      </w:r>
      <w:r w:rsidR="007D434D" w:rsidRPr="004703F2">
        <w:rPr>
          <w:lang w:val="en-US"/>
        </w:rPr>
        <w:t>20</w:t>
      </w:r>
      <w:r w:rsidR="00D335E9" w:rsidRPr="004703F2">
        <w:rPr>
          <w:lang w:val="en-US"/>
        </w:rPr>
        <w:t>11/12</w:t>
      </w:r>
      <w:r w:rsidR="007D434D" w:rsidRPr="004703F2">
        <w:rPr>
          <w:lang w:val="en-US"/>
        </w:rPr>
        <w:t xml:space="preserve"> from the patient being given health promotion and prevention advice to more specific indicators (</w:t>
      </w:r>
      <w:r w:rsidR="004703F2" w:rsidRPr="004703F2">
        <w:rPr>
          <w:lang w:val="en-US"/>
        </w:rPr>
        <w:t>including</w:t>
      </w:r>
      <w:r w:rsidR="007D434D" w:rsidRPr="004703F2">
        <w:rPr>
          <w:lang w:val="en-US"/>
        </w:rPr>
        <w:t xml:space="preserve"> </w:t>
      </w:r>
      <w:r w:rsidR="009D2BE2" w:rsidRPr="004703F2">
        <w:rPr>
          <w:lang w:val="en-US"/>
        </w:rPr>
        <w:t>blood pressure, body mass index,</w:t>
      </w:r>
      <w:r w:rsidR="007D434D" w:rsidRPr="004703F2">
        <w:rPr>
          <w:lang w:val="en-US"/>
        </w:rPr>
        <w:t xml:space="preserve"> cholesterol, glucose).</w:t>
      </w:r>
      <w:r w:rsidR="004E3FC2" w:rsidRPr="004703F2">
        <w:rPr>
          <w:lang w:val="en-US"/>
        </w:rPr>
        <w:t xml:space="preserve"> </w:t>
      </w:r>
      <w:r w:rsidR="007D434D" w:rsidRPr="004703F2">
        <w:rPr>
          <w:lang w:val="en-US"/>
        </w:rPr>
        <w:t>The annual review indicator takes the value 1 if</w:t>
      </w:r>
      <w:r w:rsidR="004E3FC2" w:rsidRPr="004703F2">
        <w:rPr>
          <w:lang w:val="en-US"/>
        </w:rPr>
        <w:t xml:space="preserve"> </w:t>
      </w:r>
      <w:r w:rsidR="007D434D" w:rsidRPr="004703F2">
        <w:rPr>
          <w:lang w:val="en-US"/>
        </w:rPr>
        <w:t>the patient had any three of these</w:t>
      </w:r>
      <w:r w:rsidR="004703F2" w:rsidRPr="004703F2">
        <w:rPr>
          <w:lang w:val="en-US"/>
        </w:rPr>
        <w:t xml:space="preserve"> four checks</w:t>
      </w:r>
      <w:r w:rsidR="007D434D" w:rsidRPr="004703F2">
        <w:rPr>
          <w:lang w:val="en-US"/>
        </w:rPr>
        <w:t xml:space="preserve"> recorded </w:t>
      </w:r>
      <w:r w:rsidR="00BA6E7D" w:rsidRPr="004703F2">
        <w:rPr>
          <w:lang w:val="en-US"/>
        </w:rPr>
        <w:t>within a three-month period</w:t>
      </w:r>
      <w:r w:rsidR="007D434D" w:rsidRPr="004703F2">
        <w:rPr>
          <w:lang w:val="en-US"/>
        </w:rPr>
        <w:t>.</w:t>
      </w:r>
      <w:r w:rsidR="007D434D">
        <w:rPr>
          <w:lang w:val="en-US"/>
        </w:rPr>
        <w:t xml:space="preserve"> </w:t>
      </w:r>
      <w:r w:rsidR="00783A79" w:rsidRPr="00783A79">
        <w:rPr>
          <w:lang w:val="en-US"/>
        </w:rPr>
        <w:t>There is no formal definition of the time and effort required to complete a care plan or annual review</w:t>
      </w:r>
      <w:r w:rsidR="00F95224">
        <w:rPr>
          <w:lang w:val="en-US"/>
        </w:rPr>
        <w:t xml:space="preserve"> </w:t>
      </w:r>
      <w:r w:rsidR="00F95224">
        <w:rPr>
          <w:lang w:val="en-US"/>
        </w:rPr>
        <w:fldChar w:fldCharType="begin"/>
      </w:r>
      <w:r w:rsidR="00F95224">
        <w:rPr>
          <w:lang w:val="en-US"/>
        </w:rPr>
        <w:instrText xml:space="preserve"> ADDIN EN.CITE &lt;EndNote&gt;&lt;Cite&gt;&lt;Author&gt;NHS Employers&lt;/Author&gt;&lt;Year&gt;2013&lt;/Year&gt;&lt;RecNum&gt;1463&lt;/RecNum&gt;&lt;DisplayText&gt;(NHS Employers, NHS Commissioning Board, &amp;amp; General Practitioners Committee, 2013)&lt;/DisplayText&gt;&lt;record&gt;&lt;rec-number&gt;1463&lt;/rec-number&gt;&lt;foreign-keys&gt;&lt;key app="EN" db-id="s9ftx9zs4as9pie9wwe5pzxuzssxarpx5ses" timestamp="1652777470"&gt;1463&lt;/key&gt;&lt;/foreign-keys&gt;&lt;ref-type name="Generic"&gt;13&lt;/ref-type&gt;&lt;contributors&gt;&lt;authors&gt;&lt;author&gt;NHS Employers,&lt;/author&gt;&lt;author&gt;NHS Commissioning Board,&lt;/author&gt;&lt;author&gt;General Practitioners Committee,&lt;/author&gt;&lt;/authors&gt;&lt;/contributors&gt;&lt;titles&gt;&lt;title&gt;Quality and Outcomes Framework guidance for GMS contract 2013/14&lt;/title&gt;&lt;/titles&gt;&lt;volume&gt;16&lt;/volume&gt;&lt;dates&gt;&lt;year&gt;2013&lt;/year&gt;&lt;/dates&gt;&lt;pub-location&gt;London&lt;/pub-location&gt;&lt;publisher&gt;NHS Employers&lt;/publisher&gt;&lt;urls&gt;&lt;/urls&gt;&lt;/record&gt;&lt;/Cite&gt;&lt;/EndNote&gt;</w:instrText>
      </w:r>
      <w:r w:rsidR="00F95224">
        <w:rPr>
          <w:lang w:val="en-US"/>
        </w:rPr>
        <w:fldChar w:fldCharType="separate"/>
      </w:r>
      <w:r w:rsidR="00F95224">
        <w:rPr>
          <w:noProof/>
          <w:lang w:val="en-US"/>
        </w:rPr>
        <w:t>(NHS Employers, NHS Commissioning Board, &amp; General Practitioners Committee, 2013)</w:t>
      </w:r>
      <w:r w:rsidR="00F95224">
        <w:rPr>
          <w:lang w:val="en-US"/>
        </w:rPr>
        <w:fldChar w:fldCharType="end"/>
      </w:r>
      <w:r w:rsidR="00FA260B">
        <w:rPr>
          <w:lang w:val="en-US"/>
        </w:rPr>
        <w:t xml:space="preserve"> but </w:t>
      </w:r>
      <w:r w:rsidR="008707B8">
        <w:rPr>
          <w:lang w:val="en-US"/>
        </w:rPr>
        <w:t>clinical</w:t>
      </w:r>
      <w:r w:rsidR="00FA260B">
        <w:rPr>
          <w:lang w:val="en-US"/>
        </w:rPr>
        <w:t xml:space="preserve"> advice suggests </w:t>
      </w:r>
      <w:r w:rsidR="008707B8">
        <w:rPr>
          <w:lang w:val="en-US"/>
        </w:rPr>
        <w:t>these could be completed in a single visit</w:t>
      </w:r>
      <w:r w:rsidR="00783A79" w:rsidRPr="00783A79">
        <w:rPr>
          <w:lang w:val="en-US"/>
        </w:rPr>
        <w:t>.</w:t>
      </w:r>
    </w:p>
  </w:footnote>
  <w:footnote w:id="2">
    <w:p w14:paraId="12E807E9" w14:textId="4DF2B565" w:rsidR="00160E2B" w:rsidRPr="00160E2B" w:rsidRDefault="00160E2B">
      <w:pPr>
        <w:pStyle w:val="FootnoteText"/>
      </w:pPr>
      <w:r>
        <w:rPr>
          <w:rStyle w:val="FootnoteReference"/>
        </w:rPr>
        <w:footnoteRef/>
      </w:r>
      <w:r>
        <w:t xml:space="preserve"> </w:t>
      </w:r>
      <w:r>
        <w:rPr>
          <w:rFonts w:cs="Times New Roman"/>
          <w:szCs w:val="24"/>
        </w:rPr>
        <w:t>Within two years prior to the start of the observation period</w:t>
      </w:r>
    </w:p>
  </w:footnote>
  <w:footnote w:id="3">
    <w:p w14:paraId="011F8E46" w14:textId="7204B160" w:rsidR="00E414CA" w:rsidRPr="00E93759" w:rsidRDefault="00E414CA" w:rsidP="00E414CA">
      <w:pPr>
        <w:pStyle w:val="FootnoteText"/>
        <w:rPr>
          <w:lang w:val="en-US"/>
        </w:rPr>
      </w:pPr>
      <w:r>
        <w:rPr>
          <w:rStyle w:val="FootnoteReference"/>
        </w:rPr>
        <w:footnoteRef/>
      </w:r>
      <w:r>
        <w:t xml:space="preserve"> </w:t>
      </w:r>
      <w:r w:rsidRPr="00AA3703">
        <w:rPr>
          <w:rFonts w:eastAsia="Calibri" w:cs="Times New Roman"/>
          <w:lang w:val="en-IE" w:eastAsia="en-IE"/>
        </w:rPr>
        <w:t xml:space="preserve">353,695 </w:t>
      </w:r>
      <w:r>
        <w:rPr>
          <w:rFonts w:eastAsia="Calibri" w:cs="Times New Roman"/>
          <w:lang w:val="en-IE" w:eastAsia="en-IE"/>
        </w:rPr>
        <w:t xml:space="preserve">care plans </w:t>
      </w:r>
      <w:r w:rsidR="003E1BBC">
        <w:rPr>
          <w:rFonts w:eastAsia="Calibri" w:cs="Times New Roman"/>
          <w:lang w:val="en-IE" w:eastAsia="en-IE"/>
        </w:rPr>
        <w:t xml:space="preserve">were </w:t>
      </w:r>
      <w:r>
        <w:rPr>
          <w:rFonts w:eastAsia="Calibri" w:cs="Times New Roman"/>
          <w:lang w:val="en-IE" w:eastAsia="en-IE"/>
        </w:rPr>
        <w:t>documented</w:t>
      </w:r>
      <w:r w:rsidRPr="00AA3703">
        <w:rPr>
          <w:rFonts w:eastAsia="Calibri" w:cs="Times New Roman"/>
          <w:lang w:val="en-IE" w:eastAsia="en-IE"/>
        </w:rPr>
        <w:t xml:space="preserve"> </w:t>
      </w:r>
      <w:r>
        <w:rPr>
          <w:rFonts w:eastAsia="Calibri" w:cs="Times New Roman"/>
          <w:lang w:val="en-IE" w:eastAsia="en-IE"/>
        </w:rPr>
        <w:t>across</w:t>
      </w:r>
      <w:r w:rsidRPr="00AA3703">
        <w:rPr>
          <w:rFonts w:eastAsia="Calibri" w:cs="Times New Roman"/>
          <w:lang w:val="en-IE" w:eastAsia="en-IE"/>
        </w:rPr>
        <w:t xml:space="preserve"> all practices in England in 2012/13</w:t>
      </w:r>
      <w:r>
        <w:rPr>
          <w:rFonts w:eastAsia="Calibri" w:cs="Times New Roman"/>
          <w:lang w:val="en-IE" w:eastAsia="en-IE"/>
        </w:rPr>
        <w:t>, with</w:t>
      </w:r>
      <w:r w:rsidRPr="00AA3703">
        <w:rPr>
          <w:rFonts w:eastAsia="Calibri" w:cs="Times New Roman"/>
          <w:lang w:val="en-IE" w:eastAsia="en-IE"/>
        </w:rPr>
        <w:t xml:space="preserve"> 47,965 </w:t>
      </w:r>
      <w:r>
        <w:rPr>
          <w:rFonts w:eastAsia="Calibri" w:cs="Times New Roman"/>
          <w:lang w:val="en-IE" w:eastAsia="en-IE"/>
        </w:rPr>
        <w:t xml:space="preserve">QOF </w:t>
      </w:r>
      <w:r w:rsidRPr="00AA3703">
        <w:rPr>
          <w:rFonts w:eastAsia="Calibri" w:cs="Times New Roman"/>
          <w:lang w:val="en-IE" w:eastAsia="en-IE"/>
        </w:rPr>
        <w:t xml:space="preserve">points </w:t>
      </w:r>
      <w:r>
        <w:rPr>
          <w:rFonts w:eastAsia="Calibri" w:cs="Times New Roman"/>
          <w:lang w:val="en-IE" w:eastAsia="en-IE"/>
        </w:rPr>
        <w:t>awarded to practices</w:t>
      </w:r>
      <w:r w:rsidR="003E1BBC">
        <w:rPr>
          <w:rFonts w:eastAsia="Calibri" w:cs="Times New Roman"/>
          <w:lang w:val="en-IE" w:eastAsia="en-IE"/>
        </w:rPr>
        <w:t>.</w:t>
      </w:r>
      <w:r>
        <w:rPr>
          <w:rFonts w:eastAsia="Calibri" w:cs="Times New Roman"/>
          <w:lang w:val="en-IE" w:eastAsia="en-IE"/>
        </w:rPr>
        <w:t xml:space="preserve"> </w:t>
      </w:r>
      <w:r w:rsidR="00CC444E">
        <w:rPr>
          <w:rFonts w:eastAsia="Calibri" w:cs="Times New Roman"/>
          <w:lang w:val="en-IE" w:eastAsia="en-IE"/>
        </w:rPr>
        <w:t>The n</w:t>
      </w:r>
      <w:r w:rsidRPr="00AA3703">
        <w:rPr>
          <w:rFonts w:eastAsia="Calibri" w:cs="Times New Roman"/>
          <w:lang w:val="en-IE" w:eastAsia="en-IE"/>
        </w:rPr>
        <w:t xml:space="preserve">ational average price per point </w:t>
      </w:r>
      <w:r w:rsidR="00CC444E">
        <w:rPr>
          <w:rFonts w:eastAsia="Calibri" w:cs="Times New Roman"/>
          <w:lang w:val="en-IE" w:eastAsia="en-IE"/>
        </w:rPr>
        <w:t>was</w:t>
      </w:r>
      <w:r w:rsidRPr="00AA3703">
        <w:rPr>
          <w:rFonts w:eastAsia="Calibri" w:cs="Times New Roman"/>
          <w:lang w:val="en-IE" w:eastAsia="en-IE"/>
        </w:rPr>
        <w:t xml:space="preserve"> £13</w:t>
      </w:r>
      <w:r>
        <w:rPr>
          <w:rFonts w:eastAsia="Calibri" w:cs="Times New Roman"/>
          <w:lang w:val="en-IE" w:eastAsia="en-IE"/>
        </w:rPr>
        <w:t>4</w:t>
      </w:r>
      <w:r w:rsidRPr="00AA3703">
        <w:rPr>
          <w:rFonts w:eastAsia="Calibri" w:cs="Times New Roman"/>
          <w:lang w:val="en-IE" w:eastAsia="en-IE"/>
        </w:rPr>
        <w:t xml:space="preserve">, </w:t>
      </w:r>
      <w:r>
        <w:rPr>
          <w:rFonts w:eastAsia="Calibri" w:cs="Times New Roman"/>
          <w:lang w:val="en-IE" w:eastAsia="en-IE"/>
        </w:rPr>
        <w:t xml:space="preserve">and </w:t>
      </w:r>
      <w:r w:rsidRPr="00AA3703">
        <w:rPr>
          <w:rFonts w:eastAsia="Calibri" w:cs="Times New Roman"/>
          <w:lang w:val="en-IE" w:eastAsia="en-IE"/>
        </w:rPr>
        <w:t>8</w:t>
      </w:r>
      <w:r>
        <w:rPr>
          <w:rFonts w:eastAsia="Calibri" w:cs="Times New Roman"/>
          <w:lang w:val="en-IE" w:eastAsia="en-IE"/>
        </w:rPr>
        <w:t>,</w:t>
      </w:r>
      <w:r w:rsidRPr="00AA3703">
        <w:rPr>
          <w:rFonts w:eastAsia="Calibri" w:cs="Times New Roman"/>
          <w:lang w:val="en-IE" w:eastAsia="en-IE"/>
        </w:rPr>
        <w:t xml:space="preserve">020 practices </w:t>
      </w:r>
      <w:r>
        <w:rPr>
          <w:rFonts w:eastAsia="Calibri" w:cs="Times New Roman"/>
          <w:lang w:val="en-IE" w:eastAsia="en-IE"/>
        </w:rPr>
        <w:t>took</w:t>
      </w:r>
      <w:r w:rsidRPr="00AA3703">
        <w:rPr>
          <w:rFonts w:eastAsia="Calibri" w:cs="Times New Roman"/>
          <w:lang w:val="en-IE" w:eastAsia="en-IE"/>
        </w:rPr>
        <w:t xml:space="preserve"> part in the QOF</w:t>
      </w:r>
      <w:r w:rsidR="007C0196">
        <w:rPr>
          <w:rFonts w:eastAsia="Calibri" w:cs="Times New Roman"/>
          <w:lang w:val="en-IE" w:eastAsia="en-IE"/>
        </w:rPr>
        <w:t xml:space="preserve"> </w:t>
      </w:r>
      <w:r>
        <w:rPr>
          <w:rFonts w:eastAsia="Calibri" w:cs="Times New Roman"/>
          <w:lang w:val="en-IE" w:eastAsia="en-IE"/>
        </w:rPr>
        <w:fldChar w:fldCharType="begin"/>
      </w:r>
      <w:r>
        <w:rPr>
          <w:rFonts w:eastAsia="Calibri" w:cs="Times New Roman"/>
          <w:lang w:val="en-IE" w:eastAsia="en-IE"/>
        </w:rPr>
        <w:instrText xml:space="preserve"> ADDIN EN.CITE &lt;EndNote&gt;&lt;Cite&gt;&lt;Author&gt;Prescribing and Primary Care Team&lt;/Author&gt;&lt;Year&gt;2013&lt;/Year&gt;&lt;RecNum&gt;1086&lt;/RecNum&gt;&lt;DisplayText&gt;(Prescribing and Primary Care Team, 2013)&lt;/DisplayText&gt;&lt;record&gt;&lt;rec-number&gt;1086&lt;/rec-number&gt;&lt;foreign-keys&gt;&lt;key app="EN" db-id="s9ftx9zs4as9pie9wwe5pzxuzssxarpx5ses" timestamp="1622449127"&gt;1086&lt;/key&gt;&lt;/foreign-keys&gt;&lt;ref-type name="Generic"&gt;13&lt;/ref-type&gt;&lt;contributors&gt;&lt;authors&gt;&lt;author&gt;Prescribing and Primary Care Team,&lt;/author&gt;&lt;/authors&gt;&lt;/contributors&gt;&lt;titles&gt;&lt;title&gt;Quality and Outcomes Framework Achievement, prevalence and exceptions data, 2012/13&lt;/title&gt;&lt;/titles&gt;&lt;dates&gt;&lt;year&gt;2013&lt;/year&gt;&lt;/dates&gt;&lt;publisher&gt;Health and Social Care Information Centre&lt;/publisher&gt;&lt;urls&gt;&lt;/urls&gt;&lt;/record&gt;&lt;/Cite&gt;&lt;/EndNote&gt;</w:instrText>
      </w:r>
      <w:r>
        <w:rPr>
          <w:rFonts w:eastAsia="Calibri" w:cs="Times New Roman"/>
          <w:lang w:val="en-IE" w:eastAsia="en-IE"/>
        </w:rPr>
        <w:fldChar w:fldCharType="separate"/>
      </w:r>
      <w:r>
        <w:rPr>
          <w:rFonts w:eastAsia="Calibri" w:cs="Times New Roman"/>
          <w:noProof/>
          <w:lang w:val="en-IE" w:eastAsia="en-IE"/>
        </w:rPr>
        <w:t>(Prescribing and Primary Care Team, 2013)</w:t>
      </w:r>
      <w:r>
        <w:rPr>
          <w:rFonts w:eastAsia="Calibri" w:cs="Times New Roman"/>
          <w:lang w:val="en-IE" w:eastAsia="en-IE"/>
        </w:rPr>
        <w:fldChar w:fldCharType="end"/>
      </w:r>
      <w:r w:rsidR="007C0196">
        <w:rPr>
          <w:rFonts w:eastAsia="Calibri" w:cs="Times New Roman"/>
          <w:lang w:val="en-IE" w:eastAsia="en-IE"/>
        </w:rPr>
        <w:t>,</w:t>
      </w:r>
      <w:r w:rsidR="00A44559">
        <w:rPr>
          <w:rFonts w:eastAsia="Calibri" w:cs="Times New Roman"/>
          <w:lang w:val="en-IE" w:eastAsia="en-IE"/>
        </w:rPr>
        <w:t xml:space="preserve"> </w:t>
      </w:r>
      <w:r w:rsidR="004151FB">
        <w:rPr>
          <w:rFonts w:eastAsia="Calibri" w:cs="Times New Roman"/>
          <w:lang w:val="en-IE" w:eastAsia="en-IE"/>
        </w:rPr>
        <w:t xml:space="preserve">an average of </w:t>
      </w:r>
      <w:r w:rsidR="004151FB" w:rsidRPr="00AA3703">
        <w:rPr>
          <w:rFonts w:eastAsia="Calibri" w:cs="Times New Roman"/>
          <w:lang w:val="en-IE" w:eastAsia="en-IE"/>
        </w:rPr>
        <w:t>£</w:t>
      </w:r>
      <w:r w:rsidR="004151FB">
        <w:rPr>
          <w:rFonts w:eastAsia="Calibri" w:cs="Times New Roman"/>
          <w:lang w:val="en-IE" w:eastAsia="en-IE"/>
        </w:rPr>
        <w:t>801 per practice for care plans.</w:t>
      </w:r>
      <w:r>
        <w:rPr>
          <w:rFonts w:eastAsia="Calibri" w:cs="Times New Roman"/>
          <w:lang w:val="en-IE" w:eastAsia="en-IE"/>
        </w:rPr>
        <w:t xml:space="preserve"> There were 336,988 annual reviews yielding 183,748 QOF points</w:t>
      </w:r>
      <w:r w:rsidR="00CB7410">
        <w:rPr>
          <w:rFonts w:eastAsia="Calibri" w:cs="Times New Roman"/>
          <w:lang w:val="en-IE" w:eastAsia="en-IE"/>
        </w:rPr>
        <w:t xml:space="preserve"> in the same period, with </w:t>
      </w:r>
      <w:r>
        <w:rPr>
          <w:rFonts w:eastAsia="Calibri" w:cs="Times New Roman"/>
          <w:lang w:val="en-IE" w:eastAsia="en-IE"/>
        </w:rPr>
        <w:t>the average practice paid £</w:t>
      </w:r>
      <w:r w:rsidR="00BF1E70">
        <w:rPr>
          <w:rFonts w:eastAsia="Calibri" w:cs="Times New Roman"/>
          <w:lang w:val="en-IE" w:eastAsia="en-IE"/>
        </w:rPr>
        <w:t xml:space="preserve">3,070 </w:t>
      </w:r>
      <w:r>
        <w:rPr>
          <w:rFonts w:eastAsia="Calibri" w:cs="Times New Roman"/>
          <w:lang w:val="en-IE" w:eastAsia="en-IE"/>
        </w:rPr>
        <w:t>for annual reviews.</w:t>
      </w:r>
      <w:r w:rsidR="004E3FC2">
        <w:rPr>
          <w:rFonts w:eastAsia="Calibri" w:cs="Times New Roman"/>
          <w:lang w:val="en-IE" w:eastAsia="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7EF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8666A"/>
    <w:multiLevelType w:val="hybridMultilevel"/>
    <w:tmpl w:val="6346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E108D"/>
    <w:multiLevelType w:val="multilevel"/>
    <w:tmpl w:val="DF3CB620"/>
    <w:lvl w:ilvl="0">
      <w:start w:val="1"/>
      <w:numFmt w:val="decimal"/>
      <w:lvlText w:val="1.%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028EA"/>
    <w:multiLevelType w:val="hybridMultilevel"/>
    <w:tmpl w:val="A44A3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03AB"/>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0C75F9"/>
    <w:multiLevelType w:val="hybridMultilevel"/>
    <w:tmpl w:val="5540E3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4A1A42"/>
    <w:multiLevelType w:val="multilevel"/>
    <w:tmpl w:val="DF3CB620"/>
    <w:lvl w:ilvl="0">
      <w:start w:val="1"/>
      <w:numFmt w:val="decimal"/>
      <w:lvlText w:val="1.%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F32B75"/>
    <w:multiLevelType w:val="multilevel"/>
    <w:tmpl w:val="963E4548"/>
    <w:lvl w:ilvl="0">
      <w:start w:val="1"/>
      <w:numFmt w:val="decimal"/>
      <w:pStyle w:val="Heading1"/>
      <w:lvlText w:val="%1"/>
      <w:lvlJc w:val="left"/>
      <w:pPr>
        <w:ind w:left="432" w:hanging="432"/>
      </w:pPr>
      <w:rPr>
        <w:rFonts w:ascii="Times New Roman" w:hAnsi="Times New Roman" w:hint="default"/>
        <w:b w:val="0"/>
        <w:i w:val="0"/>
        <w:spacing w:val="0"/>
        <w:sz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397BB8"/>
    <w:multiLevelType w:val="hybridMultilevel"/>
    <w:tmpl w:val="396C3A98"/>
    <w:lvl w:ilvl="0" w:tplc="DB34F1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138A0"/>
    <w:multiLevelType w:val="hybridMultilevel"/>
    <w:tmpl w:val="FE50EC8A"/>
    <w:lvl w:ilvl="0" w:tplc="0C090001">
      <w:start w:val="1"/>
      <w:numFmt w:val="bullet"/>
      <w:lvlText w:val=""/>
      <w:lvlJc w:val="left"/>
      <w:pPr>
        <w:ind w:left="720" w:hanging="360"/>
      </w:pPr>
      <w:rPr>
        <w:rFonts w:ascii="Symbol" w:hAnsi="Symbol" w:hint="default"/>
      </w:rPr>
    </w:lvl>
    <w:lvl w:ilvl="1" w:tplc="BE2AF58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B26D7"/>
    <w:multiLevelType w:val="hybridMultilevel"/>
    <w:tmpl w:val="7D303DF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302ED"/>
    <w:multiLevelType w:val="multilevel"/>
    <w:tmpl w:val="822092E4"/>
    <w:lvl w:ilvl="0">
      <w:start w:val="1"/>
      <w:numFmt w:val="decimal"/>
      <w:lvlText w:val="%1."/>
      <w:lvlJc w:val="left"/>
      <w:pPr>
        <w:ind w:left="-72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391A6AFD"/>
    <w:multiLevelType w:val="hybridMultilevel"/>
    <w:tmpl w:val="44306804"/>
    <w:lvl w:ilvl="0" w:tplc="DB9A2950">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3A3B1C1C"/>
    <w:multiLevelType w:val="multilevel"/>
    <w:tmpl w:val="C4242C68"/>
    <w:lvl w:ilvl="0">
      <w:start w:val="1"/>
      <w:numFmt w:val="decimal"/>
      <w:lvlText w:val="%1."/>
      <w:lvlJc w:val="left"/>
      <w:pPr>
        <w:ind w:left="0" w:firstLine="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3AF46845"/>
    <w:multiLevelType w:val="multilevel"/>
    <w:tmpl w:val="A830A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CAF4882"/>
    <w:multiLevelType w:val="multilevel"/>
    <w:tmpl w:val="5226F804"/>
    <w:lvl w:ilvl="0">
      <w:start w:val="1"/>
      <w:numFmt w:val="decimal"/>
      <w:lvlText w:val="%1."/>
      <w:lvlJc w:val="left"/>
      <w:pPr>
        <w:ind w:left="0" w:firstLine="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2BF4F95"/>
    <w:multiLevelType w:val="multilevel"/>
    <w:tmpl w:val="AB6E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99147C"/>
    <w:multiLevelType w:val="hybridMultilevel"/>
    <w:tmpl w:val="66DEB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34187"/>
    <w:multiLevelType w:val="hybridMultilevel"/>
    <w:tmpl w:val="7A6620E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611AE"/>
    <w:multiLevelType w:val="hybridMultilevel"/>
    <w:tmpl w:val="99BAED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1376BF"/>
    <w:multiLevelType w:val="hybridMultilevel"/>
    <w:tmpl w:val="DC16BC96"/>
    <w:lvl w:ilvl="0" w:tplc="6E1E048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C1E61"/>
    <w:multiLevelType w:val="hybridMultilevel"/>
    <w:tmpl w:val="2848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879E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612DE9"/>
    <w:multiLevelType w:val="multilevel"/>
    <w:tmpl w:val="EBC481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9407C02"/>
    <w:multiLevelType w:val="hybridMultilevel"/>
    <w:tmpl w:val="CDDE57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2A7926"/>
    <w:multiLevelType w:val="hybridMultilevel"/>
    <w:tmpl w:val="30E077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9D1B9D"/>
    <w:multiLevelType w:val="hybridMultilevel"/>
    <w:tmpl w:val="56DCAF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863C51"/>
    <w:multiLevelType w:val="hybridMultilevel"/>
    <w:tmpl w:val="62FA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32605">
    <w:abstractNumId w:val="3"/>
  </w:num>
  <w:num w:numId="2" w16cid:durableId="622271470">
    <w:abstractNumId w:val="18"/>
  </w:num>
  <w:num w:numId="3" w16cid:durableId="438184569">
    <w:abstractNumId w:val="24"/>
  </w:num>
  <w:num w:numId="4" w16cid:durableId="383023542">
    <w:abstractNumId w:val="0"/>
  </w:num>
  <w:num w:numId="5" w16cid:durableId="1472477171">
    <w:abstractNumId w:val="4"/>
  </w:num>
  <w:num w:numId="6" w16cid:durableId="647518712">
    <w:abstractNumId w:val="11"/>
  </w:num>
  <w:num w:numId="7" w16cid:durableId="1501701865">
    <w:abstractNumId w:val="22"/>
  </w:num>
  <w:num w:numId="8" w16cid:durableId="297301782">
    <w:abstractNumId w:val="6"/>
  </w:num>
  <w:num w:numId="9" w16cid:durableId="889145953">
    <w:abstractNumId w:val="2"/>
  </w:num>
  <w:num w:numId="10" w16cid:durableId="1952274476">
    <w:abstractNumId w:val="15"/>
  </w:num>
  <w:num w:numId="11" w16cid:durableId="2089114558">
    <w:abstractNumId w:val="13"/>
  </w:num>
  <w:num w:numId="12" w16cid:durableId="301156336">
    <w:abstractNumId w:val="5"/>
  </w:num>
  <w:num w:numId="13" w16cid:durableId="1106999023">
    <w:abstractNumId w:val="23"/>
  </w:num>
  <w:num w:numId="14" w16cid:durableId="581451086">
    <w:abstractNumId w:val="16"/>
  </w:num>
  <w:num w:numId="15" w16cid:durableId="1728605666">
    <w:abstractNumId w:val="14"/>
  </w:num>
  <w:num w:numId="16" w16cid:durableId="1328366401">
    <w:abstractNumId w:val="7"/>
  </w:num>
  <w:num w:numId="17" w16cid:durableId="1817842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021964">
    <w:abstractNumId w:val="1"/>
  </w:num>
  <w:num w:numId="19" w16cid:durableId="515659069">
    <w:abstractNumId w:val="25"/>
  </w:num>
  <w:num w:numId="20" w16cid:durableId="1815105293">
    <w:abstractNumId w:val="10"/>
  </w:num>
  <w:num w:numId="21" w16cid:durableId="1920433509">
    <w:abstractNumId w:val="8"/>
  </w:num>
  <w:num w:numId="22" w16cid:durableId="2099863534">
    <w:abstractNumId w:val="21"/>
  </w:num>
  <w:num w:numId="23" w16cid:durableId="638993643">
    <w:abstractNumId w:val="9"/>
  </w:num>
  <w:num w:numId="24" w16cid:durableId="39285074">
    <w:abstractNumId w:val="27"/>
  </w:num>
  <w:num w:numId="25" w16cid:durableId="871724895">
    <w:abstractNumId w:val="17"/>
  </w:num>
  <w:num w:numId="26" w16cid:durableId="1642922327">
    <w:abstractNumId w:val="7"/>
  </w:num>
  <w:num w:numId="27" w16cid:durableId="1030180510">
    <w:abstractNumId w:val="20"/>
  </w:num>
  <w:num w:numId="28" w16cid:durableId="376440513">
    <w:abstractNumId w:val="7"/>
  </w:num>
  <w:num w:numId="29" w16cid:durableId="1511219096">
    <w:abstractNumId w:val="12"/>
  </w:num>
  <w:num w:numId="30" w16cid:durableId="1005547815">
    <w:abstractNumId w:val="26"/>
  </w:num>
  <w:num w:numId="31" w16cid:durableId="3067814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Health Ec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ftx9zs4as9pie9wwe5pzxuzssxarpx5ses&quot;&gt;My hard drive endnote library&lt;record-ids&gt;&lt;item&gt;67&lt;/item&gt;&lt;item&gt;231&lt;/item&gt;&lt;item&gt;276&lt;/item&gt;&lt;item&gt;317&lt;/item&gt;&lt;item&gt;372&lt;/item&gt;&lt;item&gt;379&lt;/item&gt;&lt;item&gt;494&lt;/item&gt;&lt;item&gt;495&lt;/item&gt;&lt;item&gt;648&lt;/item&gt;&lt;item&gt;685&lt;/item&gt;&lt;item&gt;786&lt;/item&gt;&lt;item&gt;788&lt;/item&gt;&lt;item&gt;789&lt;/item&gt;&lt;item&gt;792&lt;/item&gt;&lt;item&gt;870&lt;/item&gt;&lt;item&gt;878&lt;/item&gt;&lt;item&gt;894&lt;/item&gt;&lt;item&gt;897&lt;/item&gt;&lt;item&gt;898&lt;/item&gt;&lt;item&gt;906&lt;/item&gt;&lt;item&gt;912&lt;/item&gt;&lt;item&gt;962&lt;/item&gt;&lt;item&gt;964&lt;/item&gt;&lt;item&gt;965&lt;/item&gt;&lt;item&gt;966&lt;/item&gt;&lt;item&gt;994&lt;/item&gt;&lt;item&gt;1083&lt;/item&gt;&lt;item&gt;1085&lt;/item&gt;&lt;item&gt;1086&lt;/item&gt;&lt;item&gt;1212&lt;/item&gt;&lt;item&gt;1325&lt;/item&gt;&lt;item&gt;1368&lt;/item&gt;&lt;item&gt;1369&lt;/item&gt;&lt;item&gt;1370&lt;/item&gt;&lt;item&gt;1377&lt;/item&gt;&lt;item&gt;1378&lt;/item&gt;&lt;item&gt;1387&lt;/item&gt;&lt;item&gt;1388&lt;/item&gt;&lt;item&gt;1390&lt;/item&gt;&lt;item&gt;1391&lt;/item&gt;&lt;item&gt;1402&lt;/item&gt;&lt;item&gt;1413&lt;/item&gt;&lt;item&gt;1462&lt;/item&gt;&lt;item&gt;1463&lt;/item&gt;&lt;/record-ids&gt;&lt;/item&gt;&lt;/Libraries&gt;"/>
  </w:docVars>
  <w:rsids>
    <w:rsidRoot w:val="00917970"/>
    <w:rsid w:val="00001ADB"/>
    <w:rsid w:val="000032ED"/>
    <w:rsid w:val="0000354B"/>
    <w:rsid w:val="0000425D"/>
    <w:rsid w:val="00005DCD"/>
    <w:rsid w:val="0000683E"/>
    <w:rsid w:val="0000697C"/>
    <w:rsid w:val="00006BA7"/>
    <w:rsid w:val="00010248"/>
    <w:rsid w:val="000102AA"/>
    <w:rsid w:val="00010319"/>
    <w:rsid w:val="0001057C"/>
    <w:rsid w:val="000108A8"/>
    <w:rsid w:val="00010A49"/>
    <w:rsid w:val="00010C88"/>
    <w:rsid w:val="00012EF4"/>
    <w:rsid w:val="000157D1"/>
    <w:rsid w:val="00015DC4"/>
    <w:rsid w:val="00015E9F"/>
    <w:rsid w:val="00017DF0"/>
    <w:rsid w:val="00020C83"/>
    <w:rsid w:val="00021116"/>
    <w:rsid w:val="000225A0"/>
    <w:rsid w:val="00022D57"/>
    <w:rsid w:val="00023231"/>
    <w:rsid w:val="000237E8"/>
    <w:rsid w:val="000243A4"/>
    <w:rsid w:val="00025324"/>
    <w:rsid w:val="00025A60"/>
    <w:rsid w:val="00026BD5"/>
    <w:rsid w:val="00026CBE"/>
    <w:rsid w:val="00027197"/>
    <w:rsid w:val="000319AE"/>
    <w:rsid w:val="00033500"/>
    <w:rsid w:val="00033A3B"/>
    <w:rsid w:val="00033DBC"/>
    <w:rsid w:val="000343A5"/>
    <w:rsid w:val="00034B7A"/>
    <w:rsid w:val="000352D7"/>
    <w:rsid w:val="00035999"/>
    <w:rsid w:val="000360FB"/>
    <w:rsid w:val="00041223"/>
    <w:rsid w:val="000412A4"/>
    <w:rsid w:val="000412D6"/>
    <w:rsid w:val="00042E17"/>
    <w:rsid w:val="00043638"/>
    <w:rsid w:val="00043B1D"/>
    <w:rsid w:val="000445F6"/>
    <w:rsid w:val="00046A2B"/>
    <w:rsid w:val="00047D00"/>
    <w:rsid w:val="00050334"/>
    <w:rsid w:val="00050F3D"/>
    <w:rsid w:val="00051CB4"/>
    <w:rsid w:val="00051DF4"/>
    <w:rsid w:val="000542E8"/>
    <w:rsid w:val="00054BB0"/>
    <w:rsid w:val="000554B2"/>
    <w:rsid w:val="000556FE"/>
    <w:rsid w:val="00055CF2"/>
    <w:rsid w:val="0005784B"/>
    <w:rsid w:val="00057FB4"/>
    <w:rsid w:val="00060045"/>
    <w:rsid w:val="00060084"/>
    <w:rsid w:val="000620DB"/>
    <w:rsid w:val="000633ED"/>
    <w:rsid w:val="00064136"/>
    <w:rsid w:val="000643D0"/>
    <w:rsid w:val="00064E66"/>
    <w:rsid w:val="00064F81"/>
    <w:rsid w:val="000654AA"/>
    <w:rsid w:val="00066489"/>
    <w:rsid w:val="000668A6"/>
    <w:rsid w:val="0007021C"/>
    <w:rsid w:val="00070A9E"/>
    <w:rsid w:val="00071FCD"/>
    <w:rsid w:val="000723A6"/>
    <w:rsid w:val="00072F35"/>
    <w:rsid w:val="000742F5"/>
    <w:rsid w:val="00074354"/>
    <w:rsid w:val="00074DE3"/>
    <w:rsid w:val="000752A3"/>
    <w:rsid w:val="00075582"/>
    <w:rsid w:val="000771BB"/>
    <w:rsid w:val="0008065B"/>
    <w:rsid w:val="00080DF0"/>
    <w:rsid w:val="0008182C"/>
    <w:rsid w:val="000825B5"/>
    <w:rsid w:val="000829B1"/>
    <w:rsid w:val="00083000"/>
    <w:rsid w:val="00083E00"/>
    <w:rsid w:val="000840C0"/>
    <w:rsid w:val="00085C94"/>
    <w:rsid w:val="00087241"/>
    <w:rsid w:val="00087416"/>
    <w:rsid w:val="0008767C"/>
    <w:rsid w:val="000879B4"/>
    <w:rsid w:val="00091C28"/>
    <w:rsid w:val="000934F8"/>
    <w:rsid w:val="00093C61"/>
    <w:rsid w:val="000969A8"/>
    <w:rsid w:val="00097BDE"/>
    <w:rsid w:val="000A0260"/>
    <w:rsid w:val="000A14AC"/>
    <w:rsid w:val="000A3418"/>
    <w:rsid w:val="000A5105"/>
    <w:rsid w:val="000A55A9"/>
    <w:rsid w:val="000A56BB"/>
    <w:rsid w:val="000A5E7A"/>
    <w:rsid w:val="000A6F11"/>
    <w:rsid w:val="000A7396"/>
    <w:rsid w:val="000A7DB6"/>
    <w:rsid w:val="000B0C2E"/>
    <w:rsid w:val="000B0D1D"/>
    <w:rsid w:val="000B2133"/>
    <w:rsid w:val="000B2B75"/>
    <w:rsid w:val="000B2BE6"/>
    <w:rsid w:val="000B33E0"/>
    <w:rsid w:val="000B4AED"/>
    <w:rsid w:val="000B4CE2"/>
    <w:rsid w:val="000B4F75"/>
    <w:rsid w:val="000B57E8"/>
    <w:rsid w:val="000C14CE"/>
    <w:rsid w:val="000C1F9F"/>
    <w:rsid w:val="000C3E7D"/>
    <w:rsid w:val="000C64B5"/>
    <w:rsid w:val="000C7CDB"/>
    <w:rsid w:val="000C7D09"/>
    <w:rsid w:val="000D17CF"/>
    <w:rsid w:val="000D2ABA"/>
    <w:rsid w:val="000D3739"/>
    <w:rsid w:val="000D5F20"/>
    <w:rsid w:val="000D6149"/>
    <w:rsid w:val="000D6249"/>
    <w:rsid w:val="000E0D28"/>
    <w:rsid w:val="000E148F"/>
    <w:rsid w:val="000E224F"/>
    <w:rsid w:val="000E22E3"/>
    <w:rsid w:val="000E24A6"/>
    <w:rsid w:val="000E2CB1"/>
    <w:rsid w:val="000E338D"/>
    <w:rsid w:val="000E4EDC"/>
    <w:rsid w:val="000E51C1"/>
    <w:rsid w:val="000E5493"/>
    <w:rsid w:val="000E645D"/>
    <w:rsid w:val="000E6ABB"/>
    <w:rsid w:val="000E70C9"/>
    <w:rsid w:val="000E7A94"/>
    <w:rsid w:val="000E7AF0"/>
    <w:rsid w:val="000F185F"/>
    <w:rsid w:val="000F1B75"/>
    <w:rsid w:val="000F2446"/>
    <w:rsid w:val="000F30FE"/>
    <w:rsid w:val="000F4772"/>
    <w:rsid w:val="000F49C6"/>
    <w:rsid w:val="000F5255"/>
    <w:rsid w:val="001009A0"/>
    <w:rsid w:val="00100A90"/>
    <w:rsid w:val="00101EFD"/>
    <w:rsid w:val="001051DF"/>
    <w:rsid w:val="00105704"/>
    <w:rsid w:val="00106884"/>
    <w:rsid w:val="00106B04"/>
    <w:rsid w:val="00107128"/>
    <w:rsid w:val="00113B85"/>
    <w:rsid w:val="00114432"/>
    <w:rsid w:val="00114C37"/>
    <w:rsid w:val="00114EFA"/>
    <w:rsid w:val="001159A4"/>
    <w:rsid w:val="00115B58"/>
    <w:rsid w:val="00122A5E"/>
    <w:rsid w:val="0012408C"/>
    <w:rsid w:val="00124CA1"/>
    <w:rsid w:val="0012692E"/>
    <w:rsid w:val="0012730F"/>
    <w:rsid w:val="00127511"/>
    <w:rsid w:val="001279E5"/>
    <w:rsid w:val="00132A9D"/>
    <w:rsid w:val="00134873"/>
    <w:rsid w:val="00137C78"/>
    <w:rsid w:val="00137FCE"/>
    <w:rsid w:val="00141FE6"/>
    <w:rsid w:val="00142237"/>
    <w:rsid w:val="001426D9"/>
    <w:rsid w:val="00145D5A"/>
    <w:rsid w:val="00147A1F"/>
    <w:rsid w:val="0015167C"/>
    <w:rsid w:val="00151E72"/>
    <w:rsid w:val="00152ADE"/>
    <w:rsid w:val="00154B31"/>
    <w:rsid w:val="00156E32"/>
    <w:rsid w:val="00160A13"/>
    <w:rsid w:val="00160E22"/>
    <w:rsid w:val="00160E2B"/>
    <w:rsid w:val="001614B6"/>
    <w:rsid w:val="00161B9A"/>
    <w:rsid w:val="001647D8"/>
    <w:rsid w:val="00165EBA"/>
    <w:rsid w:val="0016743E"/>
    <w:rsid w:val="00167451"/>
    <w:rsid w:val="0017036D"/>
    <w:rsid w:val="00170417"/>
    <w:rsid w:val="00170A68"/>
    <w:rsid w:val="001719A1"/>
    <w:rsid w:val="001728F5"/>
    <w:rsid w:val="00172A29"/>
    <w:rsid w:val="00172DE7"/>
    <w:rsid w:val="00174B28"/>
    <w:rsid w:val="00174E43"/>
    <w:rsid w:val="00175908"/>
    <w:rsid w:val="0017698B"/>
    <w:rsid w:val="00176D8B"/>
    <w:rsid w:val="00177BDA"/>
    <w:rsid w:val="00180134"/>
    <w:rsid w:val="001801F4"/>
    <w:rsid w:val="00181330"/>
    <w:rsid w:val="001814F4"/>
    <w:rsid w:val="00181717"/>
    <w:rsid w:val="0018287D"/>
    <w:rsid w:val="00183CFC"/>
    <w:rsid w:val="0018558C"/>
    <w:rsid w:val="001859E9"/>
    <w:rsid w:val="00185BEC"/>
    <w:rsid w:val="00187169"/>
    <w:rsid w:val="001901A8"/>
    <w:rsid w:val="00191E90"/>
    <w:rsid w:val="001924CE"/>
    <w:rsid w:val="00192DE5"/>
    <w:rsid w:val="00194617"/>
    <w:rsid w:val="001951A4"/>
    <w:rsid w:val="0019529D"/>
    <w:rsid w:val="001A120C"/>
    <w:rsid w:val="001A2742"/>
    <w:rsid w:val="001A3C40"/>
    <w:rsid w:val="001A4F8E"/>
    <w:rsid w:val="001A5E7B"/>
    <w:rsid w:val="001A6706"/>
    <w:rsid w:val="001A7169"/>
    <w:rsid w:val="001A7C25"/>
    <w:rsid w:val="001A7D2B"/>
    <w:rsid w:val="001B116A"/>
    <w:rsid w:val="001B1681"/>
    <w:rsid w:val="001B181F"/>
    <w:rsid w:val="001B18BA"/>
    <w:rsid w:val="001B1B2D"/>
    <w:rsid w:val="001B2977"/>
    <w:rsid w:val="001B2AAD"/>
    <w:rsid w:val="001B3951"/>
    <w:rsid w:val="001B54D7"/>
    <w:rsid w:val="001B5BF4"/>
    <w:rsid w:val="001B63A4"/>
    <w:rsid w:val="001B6723"/>
    <w:rsid w:val="001B6B2C"/>
    <w:rsid w:val="001B789E"/>
    <w:rsid w:val="001C0915"/>
    <w:rsid w:val="001C14C7"/>
    <w:rsid w:val="001C1CDF"/>
    <w:rsid w:val="001C3BE6"/>
    <w:rsid w:val="001C42AF"/>
    <w:rsid w:val="001C4EEE"/>
    <w:rsid w:val="001C5478"/>
    <w:rsid w:val="001C5BFE"/>
    <w:rsid w:val="001C6A44"/>
    <w:rsid w:val="001D0670"/>
    <w:rsid w:val="001D07C2"/>
    <w:rsid w:val="001D35D1"/>
    <w:rsid w:val="001D39DD"/>
    <w:rsid w:val="001D3F40"/>
    <w:rsid w:val="001D5201"/>
    <w:rsid w:val="001D7475"/>
    <w:rsid w:val="001E0B26"/>
    <w:rsid w:val="001E0F19"/>
    <w:rsid w:val="001E1136"/>
    <w:rsid w:val="001E2A5A"/>
    <w:rsid w:val="001E3719"/>
    <w:rsid w:val="001E5374"/>
    <w:rsid w:val="001F0030"/>
    <w:rsid w:val="001F0569"/>
    <w:rsid w:val="001F3275"/>
    <w:rsid w:val="001F4E9F"/>
    <w:rsid w:val="001F5366"/>
    <w:rsid w:val="001F6C73"/>
    <w:rsid w:val="001F7611"/>
    <w:rsid w:val="001F7684"/>
    <w:rsid w:val="001F7C00"/>
    <w:rsid w:val="00201B96"/>
    <w:rsid w:val="00201CAB"/>
    <w:rsid w:val="00201CC0"/>
    <w:rsid w:val="00202228"/>
    <w:rsid w:val="002022E9"/>
    <w:rsid w:val="00202D6B"/>
    <w:rsid w:val="00203604"/>
    <w:rsid w:val="00203B2F"/>
    <w:rsid w:val="00204651"/>
    <w:rsid w:val="0020652A"/>
    <w:rsid w:val="002066E8"/>
    <w:rsid w:val="0020725F"/>
    <w:rsid w:val="00207788"/>
    <w:rsid w:val="00207BC6"/>
    <w:rsid w:val="00207CA6"/>
    <w:rsid w:val="00207F0F"/>
    <w:rsid w:val="00210618"/>
    <w:rsid w:val="00210EA3"/>
    <w:rsid w:val="0021118D"/>
    <w:rsid w:val="00213E73"/>
    <w:rsid w:val="00214A49"/>
    <w:rsid w:val="0021510A"/>
    <w:rsid w:val="00215500"/>
    <w:rsid w:val="00215AF0"/>
    <w:rsid w:val="00216DA3"/>
    <w:rsid w:val="00217D0E"/>
    <w:rsid w:val="0022030A"/>
    <w:rsid w:val="00220D3D"/>
    <w:rsid w:val="0022223C"/>
    <w:rsid w:val="00224DF7"/>
    <w:rsid w:val="00225811"/>
    <w:rsid w:val="00225B74"/>
    <w:rsid w:val="0022777C"/>
    <w:rsid w:val="002278FD"/>
    <w:rsid w:val="0023323A"/>
    <w:rsid w:val="0023527E"/>
    <w:rsid w:val="0023578B"/>
    <w:rsid w:val="00235E25"/>
    <w:rsid w:val="00235EC7"/>
    <w:rsid w:val="002366FF"/>
    <w:rsid w:val="002406CD"/>
    <w:rsid w:val="00242852"/>
    <w:rsid w:val="0024440C"/>
    <w:rsid w:val="0024594B"/>
    <w:rsid w:val="00246CC2"/>
    <w:rsid w:val="00246CF7"/>
    <w:rsid w:val="00246F38"/>
    <w:rsid w:val="00247207"/>
    <w:rsid w:val="00247D1C"/>
    <w:rsid w:val="00250BD0"/>
    <w:rsid w:val="00252C2B"/>
    <w:rsid w:val="00253894"/>
    <w:rsid w:val="00257CE6"/>
    <w:rsid w:val="00257E98"/>
    <w:rsid w:val="00257FA3"/>
    <w:rsid w:val="00261614"/>
    <w:rsid w:val="00262072"/>
    <w:rsid w:val="0026260B"/>
    <w:rsid w:val="00263FA5"/>
    <w:rsid w:val="00264397"/>
    <w:rsid w:val="0026591F"/>
    <w:rsid w:val="002703AC"/>
    <w:rsid w:val="00270D26"/>
    <w:rsid w:val="00276FF6"/>
    <w:rsid w:val="00277545"/>
    <w:rsid w:val="00281AF2"/>
    <w:rsid w:val="0028230D"/>
    <w:rsid w:val="00282B6D"/>
    <w:rsid w:val="00283D8A"/>
    <w:rsid w:val="00286EF0"/>
    <w:rsid w:val="0028783D"/>
    <w:rsid w:val="00287EE7"/>
    <w:rsid w:val="0029130A"/>
    <w:rsid w:val="002916B7"/>
    <w:rsid w:val="0029189E"/>
    <w:rsid w:val="00294634"/>
    <w:rsid w:val="00295A48"/>
    <w:rsid w:val="0029726D"/>
    <w:rsid w:val="002979DF"/>
    <w:rsid w:val="002A0CB7"/>
    <w:rsid w:val="002A1599"/>
    <w:rsid w:val="002A223A"/>
    <w:rsid w:val="002A26DF"/>
    <w:rsid w:val="002A3708"/>
    <w:rsid w:val="002A389D"/>
    <w:rsid w:val="002A7B2A"/>
    <w:rsid w:val="002B07C4"/>
    <w:rsid w:val="002B0C43"/>
    <w:rsid w:val="002B21A5"/>
    <w:rsid w:val="002B3228"/>
    <w:rsid w:val="002B4400"/>
    <w:rsid w:val="002B5CC5"/>
    <w:rsid w:val="002B5E70"/>
    <w:rsid w:val="002B7CD6"/>
    <w:rsid w:val="002C04BB"/>
    <w:rsid w:val="002C0587"/>
    <w:rsid w:val="002C117E"/>
    <w:rsid w:val="002C17BD"/>
    <w:rsid w:val="002C295C"/>
    <w:rsid w:val="002C4BF8"/>
    <w:rsid w:val="002C60A4"/>
    <w:rsid w:val="002C6612"/>
    <w:rsid w:val="002C666D"/>
    <w:rsid w:val="002C7BE0"/>
    <w:rsid w:val="002D0790"/>
    <w:rsid w:val="002D3DBF"/>
    <w:rsid w:val="002D5E99"/>
    <w:rsid w:val="002D6A72"/>
    <w:rsid w:val="002E11D5"/>
    <w:rsid w:val="002E2D6E"/>
    <w:rsid w:val="002E4658"/>
    <w:rsid w:val="002E6453"/>
    <w:rsid w:val="002E6898"/>
    <w:rsid w:val="002E7402"/>
    <w:rsid w:val="002E7DF4"/>
    <w:rsid w:val="002F2CC5"/>
    <w:rsid w:val="002F532F"/>
    <w:rsid w:val="002F63BF"/>
    <w:rsid w:val="002F654A"/>
    <w:rsid w:val="002F6B25"/>
    <w:rsid w:val="002F72CF"/>
    <w:rsid w:val="002F74F3"/>
    <w:rsid w:val="002F7634"/>
    <w:rsid w:val="002F76F4"/>
    <w:rsid w:val="002F7B39"/>
    <w:rsid w:val="00300800"/>
    <w:rsid w:val="00301D71"/>
    <w:rsid w:val="0030221E"/>
    <w:rsid w:val="00303B5F"/>
    <w:rsid w:val="00305B3C"/>
    <w:rsid w:val="00306D1F"/>
    <w:rsid w:val="00312238"/>
    <w:rsid w:val="0031340D"/>
    <w:rsid w:val="00313439"/>
    <w:rsid w:val="003156DD"/>
    <w:rsid w:val="00316184"/>
    <w:rsid w:val="00317F2D"/>
    <w:rsid w:val="00317FCF"/>
    <w:rsid w:val="00321BB1"/>
    <w:rsid w:val="003226CA"/>
    <w:rsid w:val="00323750"/>
    <w:rsid w:val="00324790"/>
    <w:rsid w:val="00325A12"/>
    <w:rsid w:val="00325B62"/>
    <w:rsid w:val="00326BC6"/>
    <w:rsid w:val="003275CD"/>
    <w:rsid w:val="00330EB7"/>
    <w:rsid w:val="00330EC0"/>
    <w:rsid w:val="00330F91"/>
    <w:rsid w:val="00335536"/>
    <w:rsid w:val="003358C7"/>
    <w:rsid w:val="003361C6"/>
    <w:rsid w:val="00337843"/>
    <w:rsid w:val="00343165"/>
    <w:rsid w:val="003432BC"/>
    <w:rsid w:val="00344F6A"/>
    <w:rsid w:val="003453DA"/>
    <w:rsid w:val="0034651B"/>
    <w:rsid w:val="00346E87"/>
    <w:rsid w:val="00351727"/>
    <w:rsid w:val="003520B0"/>
    <w:rsid w:val="0035220A"/>
    <w:rsid w:val="003526F5"/>
    <w:rsid w:val="00354297"/>
    <w:rsid w:val="00354621"/>
    <w:rsid w:val="00354763"/>
    <w:rsid w:val="00355DD9"/>
    <w:rsid w:val="00355FA7"/>
    <w:rsid w:val="003560B3"/>
    <w:rsid w:val="0035775E"/>
    <w:rsid w:val="00357C66"/>
    <w:rsid w:val="00357E3B"/>
    <w:rsid w:val="00361418"/>
    <w:rsid w:val="00361A19"/>
    <w:rsid w:val="003620D1"/>
    <w:rsid w:val="00362888"/>
    <w:rsid w:val="00362B52"/>
    <w:rsid w:val="003636B4"/>
    <w:rsid w:val="00364199"/>
    <w:rsid w:val="003641EC"/>
    <w:rsid w:val="00364692"/>
    <w:rsid w:val="00364711"/>
    <w:rsid w:val="0036481B"/>
    <w:rsid w:val="00365212"/>
    <w:rsid w:val="00367983"/>
    <w:rsid w:val="00370CE1"/>
    <w:rsid w:val="003714F5"/>
    <w:rsid w:val="00372B3A"/>
    <w:rsid w:val="00374199"/>
    <w:rsid w:val="00375BE4"/>
    <w:rsid w:val="003763D1"/>
    <w:rsid w:val="00376731"/>
    <w:rsid w:val="003773E4"/>
    <w:rsid w:val="003808F2"/>
    <w:rsid w:val="00380DD2"/>
    <w:rsid w:val="003810B5"/>
    <w:rsid w:val="00381AAF"/>
    <w:rsid w:val="00381EDC"/>
    <w:rsid w:val="00381F6D"/>
    <w:rsid w:val="0038239A"/>
    <w:rsid w:val="003823BA"/>
    <w:rsid w:val="00384078"/>
    <w:rsid w:val="0038546D"/>
    <w:rsid w:val="00385757"/>
    <w:rsid w:val="00386880"/>
    <w:rsid w:val="00387873"/>
    <w:rsid w:val="00387ACD"/>
    <w:rsid w:val="00387BF3"/>
    <w:rsid w:val="0039014C"/>
    <w:rsid w:val="003902FF"/>
    <w:rsid w:val="003908D8"/>
    <w:rsid w:val="003920C8"/>
    <w:rsid w:val="00392752"/>
    <w:rsid w:val="00393F58"/>
    <w:rsid w:val="00395272"/>
    <w:rsid w:val="00395BEB"/>
    <w:rsid w:val="00395C36"/>
    <w:rsid w:val="00396690"/>
    <w:rsid w:val="00396FBC"/>
    <w:rsid w:val="00397409"/>
    <w:rsid w:val="003974ED"/>
    <w:rsid w:val="003A0098"/>
    <w:rsid w:val="003A02E3"/>
    <w:rsid w:val="003A2BED"/>
    <w:rsid w:val="003A45FA"/>
    <w:rsid w:val="003A4C67"/>
    <w:rsid w:val="003A528B"/>
    <w:rsid w:val="003A571F"/>
    <w:rsid w:val="003A5D95"/>
    <w:rsid w:val="003A60F3"/>
    <w:rsid w:val="003A761C"/>
    <w:rsid w:val="003A7B04"/>
    <w:rsid w:val="003A7C1A"/>
    <w:rsid w:val="003B072C"/>
    <w:rsid w:val="003B1419"/>
    <w:rsid w:val="003B1A44"/>
    <w:rsid w:val="003B252E"/>
    <w:rsid w:val="003B2C48"/>
    <w:rsid w:val="003B2D5A"/>
    <w:rsid w:val="003B4D0E"/>
    <w:rsid w:val="003B582B"/>
    <w:rsid w:val="003B5CB9"/>
    <w:rsid w:val="003B6089"/>
    <w:rsid w:val="003B684A"/>
    <w:rsid w:val="003B7301"/>
    <w:rsid w:val="003C1E47"/>
    <w:rsid w:val="003C3873"/>
    <w:rsid w:val="003C4063"/>
    <w:rsid w:val="003C465F"/>
    <w:rsid w:val="003C48D4"/>
    <w:rsid w:val="003C4C28"/>
    <w:rsid w:val="003C612D"/>
    <w:rsid w:val="003C65B1"/>
    <w:rsid w:val="003C6682"/>
    <w:rsid w:val="003C6B9E"/>
    <w:rsid w:val="003D013E"/>
    <w:rsid w:val="003D0F92"/>
    <w:rsid w:val="003D148C"/>
    <w:rsid w:val="003D279C"/>
    <w:rsid w:val="003D44B2"/>
    <w:rsid w:val="003D44C5"/>
    <w:rsid w:val="003D77DC"/>
    <w:rsid w:val="003E0DC8"/>
    <w:rsid w:val="003E1847"/>
    <w:rsid w:val="003E1BBC"/>
    <w:rsid w:val="003E1EFE"/>
    <w:rsid w:val="003E1F85"/>
    <w:rsid w:val="003E2232"/>
    <w:rsid w:val="003E2688"/>
    <w:rsid w:val="003E3463"/>
    <w:rsid w:val="003E3696"/>
    <w:rsid w:val="003E4B07"/>
    <w:rsid w:val="003E4B92"/>
    <w:rsid w:val="003E50D8"/>
    <w:rsid w:val="003E5642"/>
    <w:rsid w:val="003E63BD"/>
    <w:rsid w:val="003E6418"/>
    <w:rsid w:val="003E6885"/>
    <w:rsid w:val="003F0CE7"/>
    <w:rsid w:val="003F126A"/>
    <w:rsid w:val="003F13B8"/>
    <w:rsid w:val="003F1AE3"/>
    <w:rsid w:val="003F2A50"/>
    <w:rsid w:val="003F2C38"/>
    <w:rsid w:val="003F3322"/>
    <w:rsid w:val="003F45BF"/>
    <w:rsid w:val="003F50DA"/>
    <w:rsid w:val="003F5CE4"/>
    <w:rsid w:val="003F683C"/>
    <w:rsid w:val="004008C2"/>
    <w:rsid w:val="0040240B"/>
    <w:rsid w:val="004040B1"/>
    <w:rsid w:val="00405B11"/>
    <w:rsid w:val="004068B5"/>
    <w:rsid w:val="00406E10"/>
    <w:rsid w:val="0040719D"/>
    <w:rsid w:val="004076AF"/>
    <w:rsid w:val="004079D8"/>
    <w:rsid w:val="00410AA8"/>
    <w:rsid w:val="0041221F"/>
    <w:rsid w:val="00412A77"/>
    <w:rsid w:val="00413BA7"/>
    <w:rsid w:val="00414183"/>
    <w:rsid w:val="00414D79"/>
    <w:rsid w:val="00414D8C"/>
    <w:rsid w:val="00414D8F"/>
    <w:rsid w:val="004151FB"/>
    <w:rsid w:val="0041521F"/>
    <w:rsid w:val="00415478"/>
    <w:rsid w:val="00415924"/>
    <w:rsid w:val="004167BD"/>
    <w:rsid w:val="00416C97"/>
    <w:rsid w:val="00417114"/>
    <w:rsid w:val="004179C4"/>
    <w:rsid w:val="004200DB"/>
    <w:rsid w:val="004209EE"/>
    <w:rsid w:val="00421963"/>
    <w:rsid w:val="0042206E"/>
    <w:rsid w:val="00423A24"/>
    <w:rsid w:val="004258C0"/>
    <w:rsid w:val="00425979"/>
    <w:rsid w:val="00425D08"/>
    <w:rsid w:val="00426309"/>
    <w:rsid w:val="00426F1A"/>
    <w:rsid w:val="00426FAC"/>
    <w:rsid w:val="00430428"/>
    <w:rsid w:val="00430D74"/>
    <w:rsid w:val="00432DAA"/>
    <w:rsid w:val="00434D44"/>
    <w:rsid w:val="00437563"/>
    <w:rsid w:val="00440E5A"/>
    <w:rsid w:val="0044166F"/>
    <w:rsid w:val="004424CF"/>
    <w:rsid w:val="00442D54"/>
    <w:rsid w:val="0044430D"/>
    <w:rsid w:val="00444E3D"/>
    <w:rsid w:val="00445D40"/>
    <w:rsid w:val="0044685B"/>
    <w:rsid w:val="00451CDB"/>
    <w:rsid w:val="00451F80"/>
    <w:rsid w:val="00452BB4"/>
    <w:rsid w:val="004539A7"/>
    <w:rsid w:val="00453CEC"/>
    <w:rsid w:val="0045674F"/>
    <w:rsid w:val="00456A4D"/>
    <w:rsid w:val="00457117"/>
    <w:rsid w:val="004572E1"/>
    <w:rsid w:val="00457538"/>
    <w:rsid w:val="004606B4"/>
    <w:rsid w:val="004611C8"/>
    <w:rsid w:val="00461228"/>
    <w:rsid w:val="00462E15"/>
    <w:rsid w:val="00463566"/>
    <w:rsid w:val="00464B34"/>
    <w:rsid w:val="004703F2"/>
    <w:rsid w:val="00470515"/>
    <w:rsid w:val="00472D50"/>
    <w:rsid w:val="0047373C"/>
    <w:rsid w:val="004754BC"/>
    <w:rsid w:val="00476D88"/>
    <w:rsid w:val="00480583"/>
    <w:rsid w:val="00481B5F"/>
    <w:rsid w:val="004826E7"/>
    <w:rsid w:val="00482D1C"/>
    <w:rsid w:val="00483139"/>
    <w:rsid w:val="00484736"/>
    <w:rsid w:val="00484C8D"/>
    <w:rsid w:val="00485C43"/>
    <w:rsid w:val="00486297"/>
    <w:rsid w:val="00490539"/>
    <w:rsid w:val="00491315"/>
    <w:rsid w:val="004915A3"/>
    <w:rsid w:val="00492266"/>
    <w:rsid w:val="0049285D"/>
    <w:rsid w:val="00492866"/>
    <w:rsid w:val="00492963"/>
    <w:rsid w:val="00493944"/>
    <w:rsid w:val="0049461D"/>
    <w:rsid w:val="004956B1"/>
    <w:rsid w:val="004965EC"/>
    <w:rsid w:val="0049675B"/>
    <w:rsid w:val="00497F72"/>
    <w:rsid w:val="004A0804"/>
    <w:rsid w:val="004A0C54"/>
    <w:rsid w:val="004A17F0"/>
    <w:rsid w:val="004A1AE7"/>
    <w:rsid w:val="004A1BC3"/>
    <w:rsid w:val="004A1C13"/>
    <w:rsid w:val="004A266D"/>
    <w:rsid w:val="004A2F9E"/>
    <w:rsid w:val="004A396F"/>
    <w:rsid w:val="004A45AC"/>
    <w:rsid w:val="004A53F1"/>
    <w:rsid w:val="004A6E44"/>
    <w:rsid w:val="004B0F37"/>
    <w:rsid w:val="004B166C"/>
    <w:rsid w:val="004B1914"/>
    <w:rsid w:val="004B1E19"/>
    <w:rsid w:val="004B280B"/>
    <w:rsid w:val="004B2B70"/>
    <w:rsid w:val="004B2D35"/>
    <w:rsid w:val="004B30D3"/>
    <w:rsid w:val="004B3EC9"/>
    <w:rsid w:val="004B70EB"/>
    <w:rsid w:val="004C3041"/>
    <w:rsid w:val="004C3D75"/>
    <w:rsid w:val="004C5393"/>
    <w:rsid w:val="004C667A"/>
    <w:rsid w:val="004C79AD"/>
    <w:rsid w:val="004D0090"/>
    <w:rsid w:val="004D11AF"/>
    <w:rsid w:val="004D236B"/>
    <w:rsid w:val="004D27C8"/>
    <w:rsid w:val="004D35F5"/>
    <w:rsid w:val="004D3651"/>
    <w:rsid w:val="004D42DF"/>
    <w:rsid w:val="004D46EF"/>
    <w:rsid w:val="004D6F2C"/>
    <w:rsid w:val="004E026C"/>
    <w:rsid w:val="004E05B7"/>
    <w:rsid w:val="004E0978"/>
    <w:rsid w:val="004E2A6A"/>
    <w:rsid w:val="004E31AE"/>
    <w:rsid w:val="004E3AF5"/>
    <w:rsid w:val="004E3FC2"/>
    <w:rsid w:val="004E7A5F"/>
    <w:rsid w:val="004E7E32"/>
    <w:rsid w:val="004F051C"/>
    <w:rsid w:val="004F0BA3"/>
    <w:rsid w:val="004F11FF"/>
    <w:rsid w:val="004F186A"/>
    <w:rsid w:val="004F2A1C"/>
    <w:rsid w:val="004F2E98"/>
    <w:rsid w:val="004F3E0D"/>
    <w:rsid w:val="004F4053"/>
    <w:rsid w:val="004F4723"/>
    <w:rsid w:val="004F5370"/>
    <w:rsid w:val="004F5570"/>
    <w:rsid w:val="004F70D2"/>
    <w:rsid w:val="004F720D"/>
    <w:rsid w:val="00500690"/>
    <w:rsid w:val="00500EF8"/>
    <w:rsid w:val="00501FF2"/>
    <w:rsid w:val="0050298F"/>
    <w:rsid w:val="005029C8"/>
    <w:rsid w:val="005106A3"/>
    <w:rsid w:val="00510D72"/>
    <w:rsid w:val="00511BF7"/>
    <w:rsid w:val="00511C28"/>
    <w:rsid w:val="00511D60"/>
    <w:rsid w:val="00512245"/>
    <w:rsid w:val="005126F0"/>
    <w:rsid w:val="005131BD"/>
    <w:rsid w:val="005159E6"/>
    <w:rsid w:val="00516DA8"/>
    <w:rsid w:val="00516FD8"/>
    <w:rsid w:val="0051745C"/>
    <w:rsid w:val="005217FB"/>
    <w:rsid w:val="00522CF7"/>
    <w:rsid w:val="00522F3D"/>
    <w:rsid w:val="00524A5D"/>
    <w:rsid w:val="00524C50"/>
    <w:rsid w:val="00525BE7"/>
    <w:rsid w:val="00526DC1"/>
    <w:rsid w:val="00526EBE"/>
    <w:rsid w:val="005274A1"/>
    <w:rsid w:val="00527A01"/>
    <w:rsid w:val="00527B8A"/>
    <w:rsid w:val="0053107C"/>
    <w:rsid w:val="0053359E"/>
    <w:rsid w:val="00533EE5"/>
    <w:rsid w:val="005347C8"/>
    <w:rsid w:val="00534ED5"/>
    <w:rsid w:val="00535F4A"/>
    <w:rsid w:val="00535FDB"/>
    <w:rsid w:val="00536D4D"/>
    <w:rsid w:val="0053711F"/>
    <w:rsid w:val="0053783C"/>
    <w:rsid w:val="00537A84"/>
    <w:rsid w:val="0054043C"/>
    <w:rsid w:val="00540BF4"/>
    <w:rsid w:val="005429E8"/>
    <w:rsid w:val="0054364E"/>
    <w:rsid w:val="00545632"/>
    <w:rsid w:val="0054734A"/>
    <w:rsid w:val="00550352"/>
    <w:rsid w:val="005521F5"/>
    <w:rsid w:val="00554218"/>
    <w:rsid w:val="005542C1"/>
    <w:rsid w:val="0055741C"/>
    <w:rsid w:val="005577FD"/>
    <w:rsid w:val="00557BB8"/>
    <w:rsid w:val="00557E3A"/>
    <w:rsid w:val="00560A7A"/>
    <w:rsid w:val="00561C69"/>
    <w:rsid w:val="00562D43"/>
    <w:rsid w:val="005632BC"/>
    <w:rsid w:val="005632F6"/>
    <w:rsid w:val="00564358"/>
    <w:rsid w:val="00564483"/>
    <w:rsid w:val="00564BA9"/>
    <w:rsid w:val="00564EDB"/>
    <w:rsid w:val="00565EAF"/>
    <w:rsid w:val="00566694"/>
    <w:rsid w:val="00567115"/>
    <w:rsid w:val="0056775E"/>
    <w:rsid w:val="005706C6"/>
    <w:rsid w:val="00570EA7"/>
    <w:rsid w:val="0057131E"/>
    <w:rsid w:val="00571BDA"/>
    <w:rsid w:val="00571FA0"/>
    <w:rsid w:val="0057510D"/>
    <w:rsid w:val="00575332"/>
    <w:rsid w:val="00577D18"/>
    <w:rsid w:val="00580487"/>
    <w:rsid w:val="00580BC8"/>
    <w:rsid w:val="00581E3C"/>
    <w:rsid w:val="005821C8"/>
    <w:rsid w:val="00582218"/>
    <w:rsid w:val="005823C3"/>
    <w:rsid w:val="00582CE2"/>
    <w:rsid w:val="005837AB"/>
    <w:rsid w:val="00583C48"/>
    <w:rsid w:val="0058451C"/>
    <w:rsid w:val="005856B0"/>
    <w:rsid w:val="00585EFD"/>
    <w:rsid w:val="005867F1"/>
    <w:rsid w:val="00586E55"/>
    <w:rsid w:val="00590F97"/>
    <w:rsid w:val="00592D2A"/>
    <w:rsid w:val="00593E18"/>
    <w:rsid w:val="00596525"/>
    <w:rsid w:val="0059766C"/>
    <w:rsid w:val="005A13B4"/>
    <w:rsid w:val="005A1AFB"/>
    <w:rsid w:val="005A1BE4"/>
    <w:rsid w:val="005A249D"/>
    <w:rsid w:val="005A2821"/>
    <w:rsid w:val="005A2B27"/>
    <w:rsid w:val="005A3BED"/>
    <w:rsid w:val="005A4304"/>
    <w:rsid w:val="005A4789"/>
    <w:rsid w:val="005A573B"/>
    <w:rsid w:val="005A7B2F"/>
    <w:rsid w:val="005B05C0"/>
    <w:rsid w:val="005B0B0C"/>
    <w:rsid w:val="005B1087"/>
    <w:rsid w:val="005B144A"/>
    <w:rsid w:val="005B1B75"/>
    <w:rsid w:val="005B2000"/>
    <w:rsid w:val="005B29DB"/>
    <w:rsid w:val="005B3D28"/>
    <w:rsid w:val="005B3F38"/>
    <w:rsid w:val="005B43C3"/>
    <w:rsid w:val="005B4989"/>
    <w:rsid w:val="005B5107"/>
    <w:rsid w:val="005B51EA"/>
    <w:rsid w:val="005B64D4"/>
    <w:rsid w:val="005B692A"/>
    <w:rsid w:val="005C0AE9"/>
    <w:rsid w:val="005C10DB"/>
    <w:rsid w:val="005C15E9"/>
    <w:rsid w:val="005C16EE"/>
    <w:rsid w:val="005C255A"/>
    <w:rsid w:val="005C605F"/>
    <w:rsid w:val="005C690D"/>
    <w:rsid w:val="005C6BC1"/>
    <w:rsid w:val="005C7EF6"/>
    <w:rsid w:val="005D148C"/>
    <w:rsid w:val="005D1614"/>
    <w:rsid w:val="005D18D6"/>
    <w:rsid w:val="005D1A47"/>
    <w:rsid w:val="005D341D"/>
    <w:rsid w:val="005D5E25"/>
    <w:rsid w:val="005D6D52"/>
    <w:rsid w:val="005D71F9"/>
    <w:rsid w:val="005E1914"/>
    <w:rsid w:val="005E3EFE"/>
    <w:rsid w:val="005E5F70"/>
    <w:rsid w:val="005F0025"/>
    <w:rsid w:val="005F0323"/>
    <w:rsid w:val="005F0516"/>
    <w:rsid w:val="005F17A0"/>
    <w:rsid w:val="005F224D"/>
    <w:rsid w:val="005F3501"/>
    <w:rsid w:val="005F3A74"/>
    <w:rsid w:val="005F4F9C"/>
    <w:rsid w:val="005F53CA"/>
    <w:rsid w:val="005F5886"/>
    <w:rsid w:val="005F757F"/>
    <w:rsid w:val="00601AA1"/>
    <w:rsid w:val="0060456A"/>
    <w:rsid w:val="00605218"/>
    <w:rsid w:val="006059B9"/>
    <w:rsid w:val="00606324"/>
    <w:rsid w:val="00606CA9"/>
    <w:rsid w:val="00606CDE"/>
    <w:rsid w:val="006075E3"/>
    <w:rsid w:val="00612A15"/>
    <w:rsid w:val="00612D3E"/>
    <w:rsid w:val="00612DE3"/>
    <w:rsid w:val="0061386E"/>
    <w:rsid w:val="006139DC"/>
    <w:rsid w:val="00614443"/>
    <w:rsid w:val="006168E4"/>
    <w:rsid w:val="00617930"/>
    <w:rsid w:val="006179FB"/>
    <w:rsid w:val="006200A2"/>
    <w:rsid w:val="006204A5"/>
    <w:rsid w:val="006206B4"/>
    <w:rsid w:val="00620D78"/>
    <w:rsid w:val="00621D6F"/>
    <w:rsid w:val="00622AF7"/>
    <w:rsid w:val="00622F0A"/>
    <w:rsid w:val="00622FEB"/>
    <w:rsid w:val="0062569E"/>
    <w:rsid w:val="00626080"/>
    <w:rsid w:val="006260F0"/>
    <w:rsid w:val="00627E99"/>
    <w:rsid w:val="0063056E"/>
    <w:rsid w:val="00633888"/>
    <w:rsid w:val="00634B77"/>
    <w:rsid w:val="00634E98"/>
    <w:rsid w:val="00637AE6"/>
    <w:rsid w:val="0064050A"/>
    <w:rsid w:val="0064060A"/>
    <w:rsid w:val="00641354"/>
    <w:rsid w:val="006413B8"/>
    <w:rsid w:val="0064315E"/>
    <w:rsid w:val="0064336D"/>
    <w:rsid w:val="0064365B"/>
    <w:rsid w:val="006445F7"/>
    <w:rsid w:val="00644C77"/>
    <w:rsid w:val="00647237"/>
    <w:rsid w:val="00647D30"/>
    <w:rsid w:val="00647E51"/>
    <w:rsid w:val="00652163"/>
    <w:rsid w:val="00653C42"/>
    <w:rsid w:val="00654412"/>
    <w:rsid w:val="00655601"/>
    <w:rsid w:val="00655E6D"/>
    <w:rsid w:val="0065631D"/>
    <w:rsid w:val="006563D1"/>
    <w:rsid w:val="006567E7"/>
    <w:rsid w:val="00656C69"/>
    <w:rsid w:val="00656F63"/>
    <w:rsid w:val="00657534"/>
    <w:rsid w:val="00660F1D"/>
    <w:rsid w:val="006615E7"/>
    <w:rsid w:val="00661AC1"/>
    <w:rsid w:val="00664018"/>
    <w:rsid w:val="00664DDF"/>
    <w:rsid w:val="0066528F"/>
    <w:rsid w:val="0066563C"/>
    <w:rsid w:val="0066771D"/>
    <w:rsid w:val="00667B94"/>
    <w:rsid w:val="00671A6D"/>
    <w:rsid w:val="00671E1B"/>
    <w:rsid w:val="00672CAD"/>
    <w:rsid w:val="006750F5"/>
    <w:rsid w:val="00676326"/>
    <w:rsid w:val="006763DE"/>
    <w:rsid w:val="006775DD"/>
    <w:rsid w:val="006818A5"/>
    <w:rsid w:val="00683045"/>
    <w:rsid w:val="00683489"/>
    <w:rsid w:val="00683BCB"/>
    <w:rsid w:val="00684057"/>
    <w:rsid w:val="006845D7"/>
    <w:rsid w:val="00684FEC"/>
    <w:rsid w:val="00685D06"/>
    <w:rsid w:val="00686395"/>
    <w:rsid w:val="006878FF"/>
    <w:rsid w:val="00690DF7"/>
    <w:rsid w:val="00693E5F"/>
    <w:rsid w:val="006953A6"/>
    <w:rsid w:val="00696541"/>
    <w:rsid w:val="00696BA3"/>
    <w:rsid w:val="00697B1B"/>
    <w:rsid w:val="006A01E3"/>
    <w:rsid w:val="006A0597"/>
    <w:rsid w:val="006A266B"/>
    <w:rsid w:val="006A34D0"/>
    <w:rsid w:val="006A372A"/>
    <w:rsid w:val="006A4843"/>
    <w:rsid w:val="006A5957"/>
    <w:rsid w:val="006A7258"/>
    <w:rsid w:val="006A7CDC"/>
    <w:rsid w:val="006A7F4F"/>
    <w:rsid w:val="006B0487"/>
    <w:rsid w:val="006B05B4"/>
    <w:rsid w:val="006B14F2"/>
    <w:rsid w:val="006B2577"/>
    <w:rsid w:val="006B2938"/>
    <w:rsid w:val="006B596C"/>
    <w:rsid w:val="006B63AC"/>
    <w:rsid w:val="006B67FB"/>
    <w:rsid w:val="006C0860"/>
    <w:rsid w:val="006C0C4C"/>
    <w:rsid w:val="006C165B"/>
    <w:rsid w:val="006C2016"/>
    <w:rsid w:val="006C39E6"/>
    <w:rsid w:val="006C412F"/>
    <w:rsid w:val="006C527B"/>
    <w:rsid w:val="006C532C"/>
    <w:rsid w:val="006C730F"/>
    <w:rsid w:val="006C75BB"/>
    <w:rsid w:val="006D054A"/>
    <w:rsid w:val="006D065C"/>
    <w:rsid w:val="006D1725"/>
    <w:rsid w:val="006D19CA"/>
    <w:rsid w:val="006D1FC2"/>
    <w:rsid w:val="006D1FD4"/>
    <w:rsid w:val="006D2724"/>
    <w:rsid w:val="006D463A"/>
    <w:rsid w:val="006D531D"/>
    <w:rsid w:val="006D5E1E"/>
    <w:rsid w:val="006D7E71"/>
    <w:rsid w:val="006E0C40"/>
    <w:rsid w:val="006E15AC"/>
    <w:rsid w:val="006E1BAA"/>
    <w:rsid w:val="006E2079"/>
    <w:rsid w:val="006E259E"/>
    <w:rsid w:val="006E2721"/>
    <w:rsid w:val="006E2C89"/>
    <w:rsid w:val="006E304A"/>
    <w:rsid w:val="006E40D2"/>
    <w:rsid w:val="006E41E1"/>
    <w:rsid w:val="006E4773"/>
    <w:rsid w:val="006E4E6A"/>
    <w:rsid w:val="006F0D2A"/>
    <w:rsid w:val="006F0FFF"/>
    <w:rsid w:val="006F1459"/>
    <w:rsid w:val="006F1D79"/>
    <w:rsid w:val="006F3BB6"/>
    <w:rsid w:val="006F462C"/>
    <w:rsid w:val="006F4955"/>
    <w:rsid w:val="006F53DA"/>
    <w:rsid w:val="006F5CCE"/>
    <w:rsid w:val="006F62E2"/>
    <w:rsid w:val="006F6D38"/>
    <w:rsid w:val="006F7746"/>
    <w:rsid w:val="00700AC0"/>
    <w:rsid w:val="00700B76"/>
    <w:rsid w:val="00700F37"/>
    <w:rsid w:val="007036B4"/>
    <w:rsid w:val="00703C1E"/>
    <w:rsid w:val="00705769"/>
    <w:rsid w:val="00705D57"/>
    <w:rsid w:val="007079AC"/>
    <w:rsid w:val="00707A9F"/>
    <w:rsid w:val="00707D1A"/>
    <w:rsid w:val="0071019D"/>
    <w:rsid w:val="007107F7"/>
    <w:rsid w:val="00710927"/>
    <w:rsid w:val="00710CD1"/>
    <w:rsid w:val="00711662"/>
    <w:rsid w:val="00713275"/>
    <w:rsid w:val="00713F5C"/>
    <w:rsid w:val="00715DAA"/>
    <w:rsid w:val="00716AEB"/>
    <w:rsid w:val="007171C1"/>
    <w:rsid w:val="00721AD0"/>
    <w:rsid w:val="00721D09"/>
    <w:rsid w:val="00723B06"/>
    <w:rsid w:val="00723BBA"/>
    <w:rsid w:val="00724FD5"/>
    <w:rsid w:val="00724FF3"/>
    <w:rsid w:val="007255BB"/>
    <w:rsid w:val="00726D83"/>
    <w:rsid w:val="007273C5"/>
    <w:rsid w:val="0073020B"/>
    <w:rsid w:val="00730F04"/>
    <w:rsid w:val="007314A1"/>
    <w:rsid w:val="00732F56"/>
    <w:rsid w:val="0073350C"/>
    <w:rsid w:val="00735AAD"/>
    <w:rsid w:val="0073758F"/>
    <w:rsid w:val="00740032"/>
    <w:rsid w:val="00741565"/>
    <w:rsid w:val="00751029"/>
    <w:rsid w:val="007515DB"/>
    <w:rsid w:val="00751CC0"/>
    <w:rsid w:val="0075230E"/>
    <w:rsid w:val="00752539"/>
    <w:rsid w:val="007527F1"/>
    <w:rsid w:val="00754C06"/>
    <w:rsid w:val="00755122"/>
    <w:rsid w:val="007576F4"/>
    <w:rsid w:val="00757CF8"/>
    <w:rsid w:val="00760E2E"/>
    <w:rsid w:val="00761760"/>
    <w:rsid w:val="00762396"/>
    <w:rsid w:val="00762464"/>
    <w:rsid w:val="00762488"/>
    <w:rsid w:val="00763FC6"/>
    <w:rsid w:val="007645AD"/>
    <w:rsid w:val="0076619A"/>
    <w:rsid w:val="007672C0"/>
    <w:rsid w:val="007674C9"/>
    <w:rsid w:val="007701B1"/>
    <w:rsid w:val="00770339"/>
    <w:rsid w:val="00772354"/>
    <w:rsid w:val="00772B30"/>
    <w:rsid w:val="00776607"/>
    <w:rsid w:val="00777083"/>
    <w:rsid w:val="007776A8"/>
    <w:rsid w:val="00777F12"/>
    <w:rsid w:val="00782454"/>
    <w:rsid w:val="00782720"/>
    <w:rsid w:val="007828F0"/>
    <w:rsid w:val="0078385E"/>
    <w:rsid w:val="00783A35"/>
    <w:rsid w:val="00783A79"/>
    <w:rsid w:val="00783E2F"/>
    <w:rsid w:val="00793259"/>
    <w:rsid w:val="00794097"/>
    <w:rsid w:val="007948C4"/>
    <w:rsid w:val="00794C03"/>
    <w:rsid w:val="00795097"/>
    <w:rsid w:val="007965EB"/>
    <w:rsid w:val="00796951"/>
    <w:rsid w:val="007A09AF"/>
    <w:rsid w:val="007A1892"/>
    <w:rsid w:val="007A1D32"/>
    <w:rsid w:val="007A29AB"/>
    <w:rsid w:val="007A3C5F"/>
    <w:rsid w:val="007A5737"/>
    <w:rsid w:val="007A6C40"/>
    <w:rsid w:val="007A6EB1"/>
    <w:rsid w:val="007A701D"/>
    <w:rsid w:val="007A7564"/>
    <w:rsid w:val="007A777A"/>
    <w:rsid w:val="007A7CDF"/>
    <w:rsid w:val="007B0D3E"/>
    <w:rsid w:val="007B0D42"/>
    <w:rsid w:val="007B0D8E"/>
    <w:rsid w:val="007B1A48"/>
    <w:rsid w:val="007B36F6"/>
    <w:rsid w:val="007B3B9C"/>
    <w:rsid w:val="007B5862"/>
    <w:rsid w:val="007B6900"/>
    <w:rsid w:val="007B7779"/>
    <w:rsid w:val="007B79BD"/>
    <w:rsid w:val="007C0196"/>
    <w:rsid w:val="007C0484"/>
    <w:rsid w:val="007C1B59"/>
    <w:rsid w:val="007C4277"/>
    <w:rsid w:val="007C55E5"/>
    <w:rsid w:val="007C5A79"/>
    <w:rsid w:val="007C685B"/>
    <w:rsid w:val="007C78DB"/>
    <w:rsid w:val="007D0676"/>
    <w:rsid w:val="007D0963"/>
    <w:rsid w:val="007D09EC"/>
    <w:rsid w:val="007D13EF"/>
    <w:rsid w:val="007D1B56"/>
    <w:rsid w:val="007D1CDD"/>
    <w:rsid w:val="007D1F6A"/>
    <w:rsid w:val="007D2503"/>
    <w:rsid w:val="007D314C"/>
    <w:rsid w:val="007D434D"/>
    <w:rsid w:val="007D4370"/>
    <w:rsid w:val="007D466D"/>
    <w:rsid w:val="007D4B31"/>
    <w:rsid w:val="007D61D2"/>
    <w:rsid w:val="007D63C4"/>
    <w:rsid w:val="007D714C"/>
    <w:rsid w:val="007D75C9"/>
    <w:rsid w:val="007D7B33"/>
    <w:rsid w:val="007D7E6D"/>
    <w:rsid w:val="007E143D"/>
    <w:rsid w:val="007E21EB"/>
    <w:rsid w:val="007E2438"/>
    <w:rsid w:val="007E3569"/>
    <w:rsid w:val="007E46A0"/>
    <w:rsid w:val="007E484A"/>
    <w:rsid w:val="007E4C00"/>
    <w:rsid w:val="007E5248"/>
    <w:rsid w:val="007E5318"/>
    <w:rsid w:val="007E53F8"/>
    <w:rsid w:val="007E6F3E"/>
    <w:rsid w:val="007F0DA9"/>
    <w:rsid w:val="007F1099"/>
    <w:rsid w:val="007F170E"/>
    <w:rsid w:val="007F2F78"/>
    <w:rsid w:val="007F2FA9"/>
    <w:rsid w:val="007F3327"/>
    <w:rsid w:val="007F3AC2"/>
    <w:rsid w:val="007F4932"/>
    <w:rsid w:val="007F6423"/>
    <w:rsid w:val="007F6FDF"/>
    <w:rsid w:val="008005DE"/>
    <w:rsid w:val="0080063C"/>
    <w:rsid w:val="00801C4F"/>
    <w:rsid w:val="00803383"/>
    <w:rsid w:val="008034CC"/>
    <w:rsid w:val="00803E28"/>
    <w:rsid w:val="0080411A"/>
    <w:rsid w:val="008045F2"/>
    <w:rsid w:val="00804D56"/>
    <w:rsid w:val="00804DD6"/>
    <w:rsid w:val="00804E1A"/>
    <w:rsid w:val="00806FA1"/>
    <w:rsid w:val="00807B4B"/>
    <w:rsid w:val="00807DB2"/>
    <w:rsid w:val="00807E5A"/>
    <w:rsid w:val="008103C9"/>
    <w:rsid w:val="0081092E"/>
    <w:rsid w:val="00812986"/>
    <w:rsid w:val="00813626"/>
    <w:rsid w:val="00813C48"/>
    <w:rsid w:val="0081401E"/>
    <w:rsid w:val="008140D1"/>
    <w:rsid w:val="008152D5"/>
    <w:rsid w:val="008179C5"/>
    <w:rsid w:val="00817CDD"/>
    <w:rsid w:val="00817E22"/>
    <w:rsid w:val="00822512"/>
    <w:rsid w:val="008228D2"/>
    <w:rsid w:val="00823296"/>
    <w:rsid w:val="008236B2"/>
    <w:rsid w:val="008236BF"/>
    <w:rsid w:val="008243D1"/>
    <w:rsid w:val="00824A39"/>
    <w:rsid w:val="008250D7"/>
    <w:rsid w:val="00825DE1"/>
    <w:rsid w:val="0082679C"/>
    <w:rsid w:val="00826FC2"/>
    <w:rsid w:val="00830CA4"/>
    <w:rsid w:val="00831F85"/>
    <w:rsid w:val="008322C4"/>
    <w:rsid w:val="00833BD6"/>
    <w:rsid w:val="00833FC0"/>
    <w:rsid w:val="008342A8"/>
    <w:rsid w:val="00836095"/>
    <w:rsid w:val="008370F7"/>
    <w:rsid w:val="00837323"/>
    <w:rsid w:val="00841932"/>
    <w:rsid w:val="008428AF"/>
    <w:rsid w:val="00842ED3"/>
    <w:rsid w:val="00843AEE"/>
    <w:rsid w:val="008446C2"/>
    <w:rsid w:val="0084598A"/>
    <w:rsid w:val="00845B51"/>
    <w:rsid w:val="00845C40"/>
    <w:rsid w:val="008472F0"/>
    <w:rsid w:val="00847CDB"/>
    <w:rsid w:val="00851CB0"/>
    <w:rsid w:val="00853062"/>
    <w:rsid w:val="008539F4"/>
    <w:rsid w:val="00854480"/>
    <w:rsid w:val="00855585"/>
    <w:rsid w:val="008609F8"/>
    <w:rsid w:val="00860DF7"/>
    <w:rsid w:val="00864B1A"/>
    <w:rsid w:val="0086675A"/>
    <w:rsid w:val="00866C2A"/>
    <w:rsid w:val="00870198"/>
    <w:rsid w:val="008707B8"/>
    <w:rsid w:val="00870AF7"/>
    <w:rsid w:val="00870E81"/>
    <w:rsid w:val="008712E0"/>
    <w:rsid w:val="00871879"/>
    <w:rsid w:val="0087187A"/>
    <w:rsid w:val="00873651"/>
    <w:rsid w:val="0087373B"/>
    <w:rsid w:val="0087420B"/>
    <w:rsid w:val="00874EF1"/>
    <w:rsid w:val="00875082"/>
    <w:rsid w:val="008752C4"/>
    <w:rsid w:val="008762EB"/>
    <w:rsid w:val="0087706D"/>
    <w:rsid w:val="008772A1"/>
    <w:rsid w:val="00877460"/>
    <w:rsid w:val="008774A4"/>
    <w:rsid w:val="00881F2C"/>
    <w:rsid w:val="00882550"/>
    <w:rsid w:val="008825A0"/>
    <w:rsid w:val="00882628"/>
    <w:rsid w:val="008832B2"/>
    <w:rsid w:val="00883C46"/>
    <w:rsid w:val="00884177"/>
    <w:rsid w:val="00884E53"/>
    <w:rsid w:val="00885E81"/>
    <w:rsid w:val="0088716E"/>
    <w:rsid w:val="00890025"/>
    <w:rsid w:val="00890294"/>
    <w:rsid w:val="008906D9"/>
    <w:rsid w:val="00890B7B"/>
    <w:rsid w:val="00890DB1"/>
    <w:rsid w:val="00892D28"/>
    <w:rsid w:val="008936BA"/>
    <w:rsid w:val="00895010"/>
    <w:rsid w:val="00895032"/>
    <w:rsid w:val="00895BDF"/>
    <w:rsid w:val="008960EF"/>
    <w:rsid w:val="00896677"/>
    <w:rsid w:val="00897B96"/>
    <w:rsid w:val="008A0A13"/>
    <w:rsid w:val="008A0C57"/>
    <w:rsid w:val="008A0E43"/>
    <w:rsid w:val="008A12FA"/>
    <w:rsid w:val="008A2081"/>
    <w:rsid w:val="008A2E9E"/>
    <w:rsid w:val="008A3683"/>
    <w:rsid w:val="008A5128"/>
    <w:rsid w:val="008A6645"/>
    <w:rsid w:val="008B140C"/>
    <w:rsid w:val="008B2C3B"/>
    <w:rsid w:val="008B2E7A"/>
    <w:rsid w:val="008B2FEF"/>
    <w:rsid w:val="008B3388"/>
    <w:rsid w:val="008B3991"/>
    <w:rsid w:val="008B3DE3"/>
    <w:rsid w:val="008B464D"/>
    <w:rsid w:val="008B572D"/>
    <w:rsid w:val="008B5F9D"/>
    <w:rsid w:val="008B70A5"/>
    <w:rsid w:val="008B7A9C"/>
    <w:rsid w:val="008C0AEA"/>
    <w:rsid w:val="008C1053"/>
    <w:rsid w:val="008C140B"/>
    <w:rsid w:val="008C59D9"/>
    <w:rsid w:val="008C5C55"/>
    <w:rsid w:val="008C739A"/>
    <w:rsid w:val="008D012A"/>
    <w:rsid w:val="008D3118"/>
    <w:rsid w:val="008D4089"/>
    <w:rsid w:val="008D6BDA"/>
    <w:rsid w:val="008E0794"/>
    <w:rsid w:val="008E0D25"/>
    <w:rsid w:val="008E0EE0"/>
    <w:rsid w:val="008E2D03"/>
    <w:rsid w:val="008E2DFA"/>
    <w:rsid w:val="008E342F"/>
    <w:rsid w:val="008E398B"/>
    <w:rsid w:val="008E3B40"/>
    <w:rsid w:val="008E421A"/>
    <w:rsid w:val="008E577E"/>
    <w:rsid w:val="008E6158"/>
    <w:rsid w:val="008E62B4"/>
    <w:rsid w:val="008E68EA"/>
    <w:rsid w:val="008E6D53"/>
    <w:rsid w:val="008E7086"/>
    <w:rsid w:val="008E7448"/>
    <w:rsid w:val="008E77EC"/>
    <w:rsid w:val="008E782F"/>
    <w:rsid w:val="008F0F34"/>
    <w:rsid w:val="008F15CB"/>
    <w:rsid w:val="008F2151"/>
    <w:rsid w:val="008F26F6"/>
    <w:rsid w:val="008F2B09"/>
    <w:rsid w:val="008F2C09"/>
    <w:rsid w:val="008F36B4"/>
    <w:rsid w:val="008F3878"/>
    <w:rsid w:val="008F3E48"/>
    <w:rsid w:val="008F40C5"/>
    <w:rsid w:val="008F4752"/>
    <w:rsid w:val="008F4A55"/>
    <w:rsid w:val="008F4E2F"/>
    <w:rsid w:val="008F5C03"/>
    <w:rsid w:val="008F62BA"/>
    <w:rsid w:val="008F6DAB"/>
    <w:rsid w:val="00900976"/>
    <w:rsid w:val="00900E1E"/>
    <w:rsid w:val="0090144A"/>
    <w:rsid w:val="00901C75"/>
    <w:rsid w:val="0090230E"/>
    <w:rsid w:val="009024C4"/>
    <w:rsid w:val="0090415D"/>
    <w:rsid w:val="0090436A"/>
    <w:rsid w:val="00905A12"/>
    <w:rsid w:val="00905D41"/>
    <w:rsid w:val="009060FC"/>
    <w:rsid w:val="009061EB"/>
    <w:rsid w:val="00910137"/>
    <w:rsid w:val="00910AD9"/>
    <w:rsid w:val="00911C07"/>
    <w:rsid w:val="009120CD"/>
    <w:rsid w:val="00912997"/>
    <w:rsid w:val="0091382F"/>
    <w:rsid w:val="00913D10"/>
    <w:rsid w:val="00913E9C"/>
    <w:rsid w:val="00916413"/>
    <w:rsid w:val="00917970"/>
    <w:rsid w:val="00921F4D"/>
    <w:rsid w:val="00922042"/>
    <w:rsid w:val="00923255"/>
    <w:rsid w:val="00924988"/>
    <w:rsid w:val="00924A63"/>
    <w:rsid w:val="00925142"/>
    <w:rsid w:val="00925A1C"/>
    <w:rsid w:val="00925DA5"/>
    <w:rsid w:val="00927C91"/>
    <w:rsid w:val="0093102F"/>
    <w:rsid w:val="009310D4"/>
    <w:rsid w:val="009327F2"/>
    <w:rsid w:val="00933C2F"/>
    <w:rsid w:val="00933E53"/>
    <w:rsid w:val="00933EE2"/>
    <w:rsid w:val="00933EF0"/>
    <w:rsid w:val="00934EB0"/>
    <w:rsid w:val="009358B6"/>
    <w:rsid w:val="0093647F"/>
    <w:rsid w:val="009372C7"/>
    <w:rsid w:val="009376CB"/>
    <w:rsid w:val="0094158C"/>
    <w:rsid w:val="00941DCE"/>
    <w:rsid w:val="0094239B"/>
    <w:rsid w:val="00943605"/>
    <w:rsid w:val="009457BE"/>
    <w:rsid w:val="0094697D"/>
    <w:rsid w:val="0095016B"/>
    <w:rsid w:val="00950F9F"/>
    <w:rsid w:val="009544C7"/>
    <w:rsid w:val="00954BCE"/>
    <w:rsid w:val="00954DD9"/>
    <w:rsid w:val="00954FE0"/>
    <w:rsid w:val="00957C58"/>
    <w:rsid w:val="00962677"/>
    <w:rsid w:val="00962AC2"/>
    <w:rsid w:val="009652A4"/>
    <w:rsid w:val="00965F07"/>
    <w:rsid w:val="009663FB"/>
    <w:rsid w:val="009705E8"/>
    <w:rsid w:val="00970DCE"/>
    <w:rsid w:val="00970E4C"/>
    <w:rsid w:val="00971431"/>
    <w:rsid w:val="009714C1"/>
    <w:rsid w:val="00971BF0"/>
    <w:rsid w:val="00972027"/>
    <w:rsid w:val="00972289"/>
    <w:rsid w:val="0097399B"/>
    <w:rsid w:val="00973D61"/>
    <w:rsid w:val="009748D9"/>
    <w:rsid w:val="00974D09"/>
    <w:rsid w:val="009750C3"/>
    <w:rsid w:val="0097561E"/>
    <w:rsid w:val="009778B8"/>
    <w:rsid w:val="0098009E"/>
    <w:rsid w:val="009822BB"/>
    <w:rsid w:val="0098244D"/>
    <w:rsid w:val="0098247C"/>
    <w:rsid w:val="00983013"/>
    <w:rsid w:val="00983424"/>
    <w:rsid w:val="009834AC"/>
    <w:rsid w:val="00983F69"/>
    <w:rsid w:val="009850EF"/>
    <w:rsid w:val="009853DF"/>
    <w:rsid w:val="0098662D"/>
    <w:rsid w:val="00987350"/>
    <w:rsid w:val="00991647"/>
    <w:rsid w:val="00993271"/>
    <w:rsid w:val="0099382C"/>
    <w:rsid w:val="00996618"/>
    <w:rsid w:val="00996F9C"/>
    <w:rsid w:val="00997AF8"/>
    <w:rsid w:val="009A036B"/>
    <w:rsid w:val="009A0FD6"/>
    <w:rsid w:val="009A2C90"/>
    <w:rsid w:val="009A2DE8"/>
    <w:rsid w:val="009A2FB2"/>
    <w:rsid w:val="009A39C4"/>
    <w:rsid w:val="009A426C"/>
    <w:rsid w:val="009A430E"/>
    <w:rsid w:val="009A516E"/>
    <w:rsid w:val="009A5417"/>
    <w:rsid w:val="009A5AC0"/>
    <w:rsid w:val="009A5DB0"/>
    <w:rsid w:val="009A64D3"/>
    <w:rsid w:val="009A6711"/>
    <w:rsid w:val="009A77C9"/>
    <w:rsid w:val="009B031C"/>
    <w:rsid w:val="009B036C"/>
    <w:rsid w:val="009B181A"/>
    <w:rsid w:val="009B2230"/>
    <w:rsid w:val="009B3D6A"/>
    <w:rsid w:val="009B3D78"/>
    <w:rsid w:val="009B47ED"/>
    <w:rsid w:val="009B5287"/>
    <w:rsid w:val="009B5CE5"/>
    <w:rsid w:val="009B5F23"/>
    <w:rsid w:val="009B6500"/>
    <w:rsid w:val="009B6BBD"/>
    <w:rsid w:val="009B7096"/>
    <w:rsid w:val="009C02C4"/>
    <w:rsid w:val="009C1994"/>
    <w:rsid w:val="009C19F9"/>
    <w:rsid w:val="009C23F8"/>
    <w:rsid w:val="009C25CB"/>
    <w:rsid w:val="009C273C"/>
    <w:rsid w:val="009C2C3D"/>
    <w:rsid w:val="009C2DE3"/>
    <w:rsid w:val="009C3A94"/>
    <w:rsid w:val="009C426D"/>
    <w:rsid w:val="009C440B"/>
    <w:rsid w:val="009C4E59"/>
    <w:rsid w:val="009C54E4"/>
    <w:rsid w:val="009C6A43"/>
    <w:rsid w:val="009D1F2C"/>
    <w:rsid w:val="009D2BE2"/>
    <w:rsid w:val="009D48EA"/>
    <w:rsid w:val="009D62A9"/>
    <w:rsid w:val="009D65E7"/>
    <w:rsid w:val="009D6A64"/>
    <w:rsid w:val="009D6AED"/>
    <w:rsid w:val="009D7E1B"/>
    <w:rsid w:val="009E064F"/>
    <w:rsid w:val="009E0A3F"/>
    <w:rsid w:val="009E1946"/>
    <w:rsid w:val="009E280F"/>
    <w:rsid w:val="009E36E4"/>
    <w:rsid w:val="009E3E0C"/>
    <w:rsid w:val="009E4489"/>
    <w:rsid w:val="009E49CB"/>
    <w:rsid w:val="009E69AF"/>
    <w:rsid w:val="009E7A49"/>
    <w:rsid w:val="009F281F"/>
    <w:rsid w:val="009F450D"/>
    <w:rsid w:val="009F4E87"/>
    <w:rsid w:val="009F638A"/>
    <w:rsid w:val="00A01858"/>
    <w:rsid w:val="00A01F85"/>
    <w:rsid w:val="00A0239C"/>
    <w:rsid w:val="00A027C3"/>
    <w:rsid w:val="00A03C4E"/>
    <w:rsid w:val="00A0727C"/>
    <w:rsid w:val="00A07386"/>
    <w:rsid w:val="00A073E3"/>
    <w:rsid w:val="00A07A33"/>
    <w:rsid w:val="00A117B6"/>
    <w:rsid w:val="00A1195D"/>
    <w:rsid w:val="00A121E1"/>
    <w:rsid w:val="00A140E0"/>
    <w:rsid w:val="00A14488"/>
    <w:rsid w:val="00A14F4E"/>
    <w:rsid w:val="00A1508F"/>
    <w:rsid w:val="00A1626E"/>
    <w:rsid w:val="00A21911"/>
    <w:rsid w:val="00A2212C"/>
    <w:rsid w:val="00A2443A"/>
    <w:rsid w:val="00A24725"/>
    <w:rsid w:val="00A24AAF"/>
    <w:rsid w:val="00A2532D"/>
    <w:rsid w:val="00A254A6"/>
    <w:rsid w:val="00A25B75"/>
    <w:rsid w:val="00A25F8B"/>
    <w:rsid w:val="00A2617B"/>
    <w:rsid w:val="00A2664D"/>
    <w:rsid w:val="00A26D1A"/>
    <w:rsid w:val="00A2702A"/>
    <w:rsid w:val="00A2782A"/>
    <w:rsid w:val="00A3216F"/>
    <w:rsid w:val="00A3357D"/>
    <w:rsid w:val="00A33961"/>
    <w:rsid w:val="00A33C48"/>
    <w:rsid w:val="00A34A30"/>
    <w:rsid w:val="00A34E66"/>
    <w:rsid w:val="00A352E7"/>
    <w:rsid w:val="00A36BED"/>
    <w:rsid w:val="00A409DE"/>
    <w:rsid w:val="00A41242"/>
    <w:rsid w:val="00A423C2"/>
    <w:rsid w:val="00A42426"/>
    <w:rsid w:val="00A43A35"/>
    <w:rsid w:val="00A44559"/>
    <w:rsid w:val="00A44BB1"/>
    <w:rsid w:val="00A454DB"/>
    <w:rsid w:val="00A459F4"/>
    <w:rsid w:val="00A464F0"/>
    <w:rsid w:val="00A47AD2"/>
    <w:rsid w:val="00A51B0F"/>
    <w:rsid w:val="00A51D79"/>
    <w:rsid w:val="00A520B9"/>
    <w:rsid w:val="00A52472"/>
    <w:rsid w:val="00A53313"/>
    <w:rsid w:val="00A53A3C"/>
    <w:rsid w:val="00A55C73"/>
    <w:rsid w:val="00A55CA6"/>
    <w:rsid w:val="00A55F4B"/>
    <w:rsid w:val="00A55FF3"/>
    <w:rsid w:val="00A56411"/>
    <w:rsid w:val="00A60998"/>
    <w:rsid w:val="00A60A64"/>
    <w:rsid w:val="00A6151F"/>
    <w:rsid w:val="00A62BBA"/>
    <w:rsid w:val="00A63847"/>
    <w:rsid w:val="00A647C0"/>
    <w:rsid w:val="00A651FF"/>
    <w:rsid w:val="00A66C18"/>
    <w:rsid w:val="00A704F2"/>
    <w:rsid w:val="00A711B3"/>
    <w:rsid w:val="00A712D7"/>
    <w:rsid w:val="00A73224"/>
    <w:rsid w:val="00A73BAF"/>
    <w:rsid w:val="00A74732"/>
    <w:rsid w:val="00A74CD3"/>
    <w:rsid w:val="00A74D9A"/>
    <w:rsid w:val="00A7652F"/>
    <w:rsid w:val="00A76C5A"/>
    <w:rsid w:val="00A805DE"/>
    <w:rsid w:val="00A819C9"/>
    <w:rsid w:val="00A81EDD"/>
    <w:rsid w:val="00A82055"/>
    <w:rsid w:val="00A82AE0"/>
    <w:rsid w:val="00A838BE"/>
    <w:rsid w:val="00A84839"/>
    <w:rsid w:val="00A84E3E"/>
    <w:rsid w:val="00A85198"/>
    <w:rsid w:val="00A90ECE"/>
    <w:rsid w:val="00A92BF6"/>
    <w:rsid w:val="00A93CD3"/>
    <w:rsid w:val="00A94410"/>
    <w:rsid w:val="00A94474"/>
    <w:rsid w:val="00A95343"/>
    <w:rsid w:val="00A95367"/>
    <w:rsid w:val="00A97A1A"/>
    <w:rsid w:val="00AA000B"/>
    <w:rsid w:val="00AA1182"/>
    <w:rsid w:val="00AA287F"/>
    <w:rsid w:val="00AA3703"/>
    <w:rsid w:val="00AA5C89"/>
    <w:rsid w:val="00AA7555"/>
    <w:rsid w:val="00AA7AE3"/>
    <w:rsid w:val="00AA7D46"/>
    <w:rsid w:val="00AB09DF"/>
    <w:rsid w:val="00AB17DF"/>
    <w:rsid w:val="00AB288B"/>
    <w:rsid w:val="00AB3BE8"/>
    <w:rsid w:val="00AB457D"/>
    <w:rsid w:val="00AB5316"/>
    <w:rsid w:val="00AB550B"/>
    <w:rsid w:val="00AB600A"/>
    <w:rsid w:val="00AB6630"/>
    <w:rsid w:val="00AB6F03"/>
    <w:rsid w:val="00AB7D2A"/>
    <w:rsid w:val="00AC0535"/>
    <w:rsid w:val="00AC0D74"/>
    <w:rsid w:val="00AC127E"/>
    <w:rsid w:val="00AC2185"/>
    <w:rsid w:val="00AC3404"/>
    <w:rsid w:val="00AC5927"/>
    <w:rsid w:val="00AC5E4E"/>
    <w:rsid w:val="00AC5FF1"/>
    <w:rsid w:val="00AC607A"/>
    <w:rsid w:val="00AC63DD"/>
    <w:rsid w:val="00AD0512"/>
    <w:rsid w:val="00AD09CE"/>
    <w:rsid w:val="00AD0E25"/>
    <w:rsid w:val="00AD17BE"/>
    <w:rsid w:val="00AD2662"/>
    <w:rsid w:val="00AD2CB5"/>
    <w:rsid w:val="00AD30C6"/>
    <w:rsid w:val="00AD3455"/>
    <w:rsid w:val="00AD4AE5"/>
    <w:rsid w:val="00AD4E9E"/>
    <w:rsid w:val="00AD6217"/>
    <w:rsid w:val="00AD6890"/>
    <w:rsid w:val="00AD70DA"/>
    <w:rsid w:val="00AE1A53"/>
    <w:rsid w:val="00AE27F5"/>
    <w:rsid w:val="00AE3AB5"/>
    <w:rsid w:val="00AE4E96"/>
    <w:rsid w:val="00AF014C"/>
    <w:rsid w:val="00AF021D"/>
    <w:rsid w:val="00AF09D3"/>
    <w:rsid w:val="00AF1694"/>
    <w:rsid w:val="00AF1F57"/>
    <w:rsid w:val="00AF2077"/>
    <w:rsid w:val="00AF4339"/>
    <w:rsid w:val="00AF4D8B"/>
    <w:rsid w:val="00AF6552"/>
    <w:rsid w:val="00AF785D"/>
    <w:rsid w:val="00B02155"/>
    <w:rsid w:val="00B0288A"/>
    <w:rsid w:val="00B03847"/>
    <w:rsid w:val="00B04AD6"/>
    <w:rsid w:val="00B04F92"/>
    <w:rsid w:val="00B071C3"/>
    <w:rsid w:val="00B07211"/>
    <w:rsid w:val="00B073EA"/>
    <w:rsid w:val="00B07DDF"/>
    <w:rsid w:val="00B100BD"/>
    <w:rsid w:val="00B1031A"/>
    <w:rsid w:val="00B105C7"/>
    <w:rsid w:val="00B122C9"/>
    <w:rsid w:val="00B12BCA"/>
    <w:rsid w:val="00B14E36"/>
    <w:rsid w:val="00B17E17"/>
    <w:rsid w:val="00B20DC6"/>
    <w:rsid w:val="00B211B0"/>
    <w:rsid w:val="00B2239B"/>
    <w:rsid w:val="00B22650"/>
    <w:rsid w:val="00B22EFB"/>
    <w:rsid w:val="00B23508"/>
    <w:rsid w:val="00B2393C"/>
    <w:rsid w:val="00B245C2"/>
    <w:rsid w:val="00B260A1"/>
    <w:rsid w:val="00B264E1"/>
    <w:rsid w:val="00B26F0D"/>
    <w:rsid w:val="00B302DC"/>
    <w:rsid w:val="00B306C7"/>
    <w:rsid w:val="00B309EE"/>
    <w:rsid w:val="00B31716"/>
    <w:rsid w:val="00B3276D"/>
    <w:rsid w:val="00B32D08"/>
    <w:rsid w:val="00B3431D"/>
    <w:rsid w:val="00B34798"/>
    <w:rsid w:val="00B34846"/>
    <w:rsid w:val="00B34B95"/>
    <w:rsid w:val="00B374B0"/>
    <w:rsid w:val="00B40BBE"/>
    <w:rsid w:val="00B40C10"/>
    <w:rsid w:val="00B42856"/>
    <w:rsid w:val="00B4427A"/>
    <w:rsid w:val="00B4575F"/>
    <w:rsid w:val="00B45F52"/>
    <w:rsid w:val="00B465F3"/>
    <w:rsid w:val="00B47B76"/>
    <w:rsid w:val="00B50EA6"/>
    <w:rsid w:val="00B51401"/>
    <w:rsid w:val="00B52417"/>
    <w:rsid w:val="00B5245D"/>
    <w:rsid w:val="00B53A2D"/>
    <w:rsid w:val="00B53F12"/>
    <w:rsid w:val="00B54899"/>
    <w:rsid w:val="00B562DE"/>
    <w:rsid w:val="00B56842"/>
    <w:rsid w:val="00B56EA7"/>
    <w:rsid w:val="00B5735C"/>
    <w:rsid w:val="00B615E6"/>
    <w:rsid w:val="00B61712"/>
    <w:rsid w:val="00B626A5"/>
    <w:rsid w:val="00B64345"/>
    <w:rsid w:val="00B64A13"/>
    <w:rsid w:val="00B64FE0"/>
    <w:rsid w:val="00B66D16"/>
    <w:rsid w:val="00B705AC"/>
    <w:rsid w:val="00B72F46"/>
    <w:rsid w:val="00B743E7"/>
    <w:rsid w:val="00B74E24"/>
    <w:rsid w:val="00B74F73"/>
    <w:rsid w:val="00B754FA"/>
    <w:rsid w:val="00B760BB"/>
    <w:rsid w:val="00B76B3B"/>
    <w:rsid w:val="00B77B14"/>
    <w:rsid w:val="00B80200"/>
    <w:rsid w:val="00B803AB"/>
    <w:rsid w:val="00B80B01"/>
    <w:rsid w:val="00B81173"/>
    <w:rsid w:val="00B825D2"/>
    <w:rsid w:val="00B8374F"/>
    <w:rsid w:val="00B84A2A"/>
    <w:rsid w:val="00B85918"/>
    <w:rsid w:val="00B87684"/>
    <w:rsid w:val="00B93494"/>
    <w:rsid w:val="00B9386A"/>
    <w:rsid w:val="00B95E43"/>
    <w:rsid w:val="00B97547"/>
    <w:rsid w:val="00B978C6"/>
    <w:rsid w:val="00BA0CDB"/>
    <w:rsid w:val="00BA125C"/>
    <w:rsid w:val="00BA2628"/>
    <w:rsid w:val="00BA2A59"/>
    <w:rsid w:val="00BA2F7C"/>
    <w:rsid w:val="00BA31F0"/>
    <w:rsid w:val="00BA3CD8"/>
    <w:rsid w:val="00BA4D6B"/>
    <w:rsid w:val="00BA5A08"/>
    <w:rsid w:val="00BA5D64"/>
    <w:rsid w:val="00BA6080"/>
    <w:rsid w:val="00BA6E7D"/>
    <w:rsid w:val="00BA7F16"/>
    <w:rsid w:val="00BB2380"/>
    <w:rsid w:val="00BB2C83"/>
    <w:rsid w:val="00BB2F03"/>
    <w:rsid w:val="00BB314A"/>
    <w:rsid w:val="00BB3216"/>
    <w:rsid w:val="00BB54E9"/>
    <w:rsid w:val="00BB663E"/>
    <w:rsid w:val="00BB751D"/>
    <w:rsid w:val="00BB7840"/>
    <w:rsid w:val="00BB7BB0"/>
    <w:rsid w:val="00BB7E69"/>
    <w:rsid w:val="00BC01E5"/>
    <w:rsid w:val="00BC1CA6"/>
    <w:rsid w:val="00BC2BDC"/>
    <w:rsid w:val="00BC3B0C"/>
    <w:rsid w:val="00BC4214"/>
    <w:rsid w:val="00BC4E08"/>
    <w:rsid w:val="00BC592A"/>
    <w:rsid w:val="00BC6CAD"/>
    <w:rsid w:val="00BC6FC9"/>
    <w:rsid w:val="00BD17B7"/>
    <w:rsid w:val="00BD1FE8"/>
    <w:rsid w:val="00BD3168"/>
    <w:rsid w:val="00BD32D8"/>
    <w:rsid w:val="00BD3E8F"/>
    <w:rsid w:val="00BD4827"/>
    <w:rsid w:val="00BD4B39"/>
    <w:rsid w:val="00BD59E8"/>
    <w:rsid w:val="00BD5A7C"/>
    <w:rsid w:val="00BD6E34"/>
    <w:rsid w:val="00BE0828"/>
    <w:rsid w:val="00BE2846"/>
    <w:rsid w:val="00BE3129"/>
    <w:rsid w:val="00BE3729"/>
    <w:rsid w:val="00BE37D8"/>
    <w:rsid w:val="00BE442D"/>
    <w:rsid w:val="00BE582E"/>
    <w:rsid w:val="00BE5A54"/>
    <w:rsid w:val="00BE5E3F"/>
    <w:rsid w:val="00BE65E0"/>
    <w:rsid w:val="00BE6B5E"/>
    <w:rsid w:val="00BE7988"/>
    <w:rsid w:val="00BE7FCD"/>
    <w:rsid w:val="00BF1E70"/>
    <w:rsid w:val="00BF1F00"/>
    <w:rsid w:val="00BF2753"/>
    <w:rsid w:val="00BF2E3E"/>
    <w:rsid w:val="00BF2F81"/>
    <w:rsid w:val="00BF4043"/>
    <w:rsid w:val="00BF4425"/>
    <w:rsid w:val="00BF5658"/>
    <w:rsid w:val="00BF6DC3"/>
    <w:rsid w:val="00C0060F"/>
    <w:rsid w:val="00C027F6"/>
    <w:rsid w:val="00C031C0"/>
    <w:rsid w:val="00C056EF"/>
    <w:rsid w:val="00C057D7"/>
    <w:rsid w:val="00C06034"/>
    <w:rsid w:val="00C068E8"/>
    <w:rsid w:val="00C07098"/>
    <w:rsid w:val="00C07A69"/>
    <w:rsid w:val="00C1145D"/>
    <w:rsid w:val="00C134F0"/>
    <w:rsid w:val="00C17698"/>
    <w:rsid w:val="00C17848"/>
    <w:rsid w:val="00C20CCD"/>
    <w:rsid w:val="00C221A1"/>
    <w:rsid w:val="00C22C06"/>
    <w:rsid w:val="00C24C58"/>
    <w:rsid w:val="00C24D45"/>
    <w:rsid w:val="00C252EB"/>
    <w:rsid w:val="00C25AFD"/>
    <w:rsid w:val="00C266D5"/>
    <w:rsid w:val="00C27779"/>
    <w:rsid w:val="00C2793D"/>
    <w:rsid w:val="00C302B2"/>
    <w:rsid w:val="00C30B43"/>
    <w:rsid w:val="00C31178"/>
    <w:rsid w:val="00C3305D"/>
    <w:rsid w:val="00C405C9"/>
    <w:rsid w:val="00C405FF"/>
    <w:rsid w:val="00C41303"/>
    <w:rsid w:val="00C41471"/>
    <w:rsid w:val="00C41D6E"/>
    <w:rsid w:val="00C4282F"/>
    <w:rsid w:val="00C42E41"/>
    <w:rsid w:val="00C46C3F"/>
    <w:rsid w:val="00C50050"/>
    <w:rsid w:val="00C50393"/>
    <w:rsid w:val="00C51170"/>
    <w:rsid w:val="00C5212C"/>
    <w:rsid w:val="00C608E4"/>
    <w:rsid w:val="00C610AC"/>
    <w:rsid w:val="00C62C69"/>
    <w:rsid w:val="00C62EB6"/>
    <w:rsid w:val="00C6330B"/>
    <w:rsid w:val="00C638ED"/>
    <w:rsid w:val="00C6498C"/>
    <w:rsid w:val="00C669FA"/>
    <w:rsid w:val="00C7016E"/>
    <w:rsid w:val="00C70E0B"/>
    <w:rsid w:val="00C714D9"/>
    <w:rsid w:val="00C71B49"/>
    <w:rsid w:val="00C73931"/>
    <w:rsid w:val="00C73D2E"/>
    <w:rsid w:val="00C7484F"/>
    <w:rsid w:val="00C756DE"/>
    <w:rsid w:val="00C7580F"/>
    <w:rsid w:val="00C75850"/>
    <w:rsid w:val="00C76BC6"/>
    <w:rsid w:val="00C8057C"/>
    <w:rsid w:val="00C80E0D"/>
    <w:rsid w:val="00C81387"/>
    <w:rsid w:val="00C81DCA"/>
    <w:rsid w:val="00C82214"/>
    <w:rsid w:val="00C8223A"/>
    <w:rsid w:val="00C83671"/>
    <w:rsid w:val="00C8380B"/>
    <w:rsid w:val="00C861E4"/>
    <w:rsid w:val="00C864F2"/>
    <w:rsid w:val="00C86F70"/>
    <w:rsid w:val="00C878F0"/>
    <w:rsid w:val="00C87FB7"/>
    <w:rsid w:val="00C915FD"/>
    <w:rsid w:val="00C93169"/>
    <w:rsid w:val="00C96406"/>
    <w:rsid w:val="00C96767"/>
    <w:rsid w:val="00C970BD"/>
    <w:rsid w:val="00C97248"/>
    <w:rsid w:val="00C97805"/>
    <w:rsid w:val="00CA332B"/>
    <w:rsid w:val="00CA3652"/>
    <w:rsid w:val="00CA3E8B"/>
    <w:rsid w:val="00CA451C"/>
    <w:rsid w:val="00CA556C"/>
    <w:rsid w:val="00CA57B6"/>
    <w:rsid w:val="00CA5E9C"/>
    <w:rsid w:val="00CA6614"/>
    <w:rsid w:val="00CA6A2C"/>
    <w:rsid w:val="00CA720E"/>
    <w:rsid w:val="00CB10D2"/>
    <w:rsid w:val="00CB18F3"/>
    <w:rsid w:val="00CB2248"/>
    <w:rsid w:val="00CB32EF"/>
    <w:rsid w:val="00CB3949"/>
    <w:rsid w:val="00CB46F0"/>
    <w:rsid w:val="00CB4F44"/>
    <w:rsid w:val="00CB7410"/>
    <w:rsid w:val="00CB758A"/>
    <w:rsid w:val="00CC07A0"/>
    <w:rsid w:val="00CC098D"/>
    <w:rsid w:val="00CC0B98"/>
    <w:rsid w:val="00CC104A"/>
    <w:rsid w:val="00CC24D8"/>
    <w:rsid w:val="00CC2E3A"/>
    <w:rsid w:val="00CC2EE3"/>
    <w:rsid w:val="00CC3158"/>
    <w:rsid w:val="00CC3450"/>
    <w:rsid w:val="00CC444E"/>
    <w:rsid w:val="00CC62C2"/>
    <w:rsid w:val="00CC6723"/>
    <w:rsid w:val="00CD0102"/>
    <w:rsid w:val="00CD060A"/>
    <w:rsid w:val="00CD1637"/>
    <w:rsid w:val="00CD16BF"/>
    <w:rsid w:val="00CD1ACF"/>
    <w:rsid w:val="00CD2AC9"/>
    <w:rsid w:val="00CD3528"/>
    <w:rsid w:val="00CD4847"/>
    <w:rsid w:val="00CD4C6D"/>
    <w:rsid w:val="00CD5A00"/>
    <w:rsid w:val="00CD5C5B"/>
    <w:rsid w:val="00CD7080"/>
    <w:rsid w:val="00CE0829"/>
    <w:rsid w:val="00CE0A4D"/>
    <w:rsid w:val="00CE1639"/>
    <w:rsid w:val="00CE16D9"/>
    <w:rsid w:val="00CE205F"/>
    <w:rsid w:val="00CE37A8"/>
    <w:rsid w:val="00CE4843"/>
    <w:rsid w:val="00CE52D0"/>
    <w:rsid w:val="00CE6FB7"/>
    <w:rsid w:val="00CE7ACA"/>
    <w:rsid w:val="00CF00AB"/>
    <w:rsid w:val="00CF0946"/>
    <w:rsid w:val="00CF1767"/>
    <w:rsid w:val="00CF1916"/>
    <w:rsid w:val="00CF1F36"/>
    <w:rsid w:val="00CF4307"/>
    <w:rsid w:val="00CF49AA"/>
    <w:rsid w:val="00CF58D2"/>
    <w:rsid w:val="00CF5D13"/>
    <w:rsid w:val="00CF61B7"/>
    <w:rsid w:val="00CF65B0"/>
    <w:rsid w:val="00D028B4"/>
    <w:rsid w:val="00D02FB4"/>
    <w:rsid w:val="00D030F9"/>
    <w:rsid w:val="00D047EF"/>
    <w:rsid w:val="00D0588B"/>
    <w:rsid w:val="00D06034"/>
    <w:rsid w:val="00D07387"/>
    <w:rsid w:val="00D074EA"/>
    <w:rsid w:val="00D07B81"/>
    <w:rsid w:val="00D12C53"/>
    <w:rsid w:val="00D12EA0"/>
    <w:rsid w:val="00D145A1"/>
    <w:rsid w:val="00D159A7"/>
    <w:rsid w:val="00D15BC6"/>
    <w:rsid w:val="00D17515"/>
    <w:rsid w:val="00D17D16"/>
    <w:rsid w:val="00D229EE"/>
    <w:rsid w:val="00D23B47"/>
    <w:rsid w:val="00D2506C"/>
    <w:rsid w:val="00D26037"/>
    <w:rsid w:val="00D26591"/>
    <w:rsid w:val="00D2737B"/>
    <w:rsid w:val="00D276C9"/>
    <w:rsid w:val="00D31817"/>
    <w:rsid w:val="00D335E9"/>
    <w:rsid w:val="00D33C71"/>
    <w:rsid w:val="00D35247"/>
    <w:rsid w:val="00D36279"/>
    <w:rsid w:val="00D3795F"/>
    <w:rsid w:val="00D40688"/>
    <w:rsid w:val="00D410C2"/>
    <w:rsid w:val="00D41FDB"/>
    <w:rsid w:val="00D4287F"/>
    <w:rsid w:val="00D4363D"/>
    <w:rsid w:val="00D44C66"/>
    <w:rsid w:val="00D453A7"/>
    <w:rsid w:val="00D453C3"/>
    <w:rsid w:val="00D516C2"/>
    <w:rsid w:val="00D51FA5"/>
    <w:rsid w:val="00D533EF"/>
    <w:rsid w:val="00D54D02"/>
    <w:rsid w:val="00D56333"/>
    <w:rsid w:val="00D62FD4"/>
    <w:rsid w:val="00D660E9"/>
    <w:rsid w:val="00D667F1"/>
    <w:rsid w:val="00D66FD1"/>
    <w:rsid w:val="00D6794A"/>
    <w:rsid w:val="00D70E46"/>
    <w:rsid w:val="00D71680"/>
    <w:rsid w:val="00D71A20"/>
    <w:rsid w:val="00D71CF2"/>
    <w:rsid w:val="00D7355D"/>
    <w:rsid w:val="00D7534F"/>
    <w:rsid w:val="00D75D78"/>
    <w:rsid w:val="00D76253"/>
    <w:rsid w:val="00D77668"/>
    <w:rsid w:val="00D81127"/>
    <w:rsid w:val="00D81375"/>
    <w:rsid w:val="00D813E0"/>
    <w:rsid w:val="00D839C9"/>
    <w:rsid w:val="00D83A7E"/>
    <w:rsid w:val="00D83ECB"/>
    <w:rsid w:val="00D84250"/>
    <w:rsid w:val="00D85CAB"/>
    <w:rsid w:val="00D85D04"/>
    <w:rsid w:val="00D86399"/>
    <w:rsid w:val="00D86484"/>
    <w:rsid w:val="00D864EF"/>
    <w:rsid w:val="00D86E24"/>
    <w:rsid w:val="00D87D63"/>
    <w:rsid w:val="00D87EF9"/>
    <w:rsid w:val="00D910E4"/>
    <w:rsid w:val="00D910F0"/>
    <w:rsid w:val="00D91300"/>
    <w:rsid w:val="00D919B7"/>
    <w:rsid w:val="00D91F6B"/>
    <w:rsid w:val="00D926C3"/>
    <w:rsid w:val="00D92E92"/>
    <w:rsid w:val="00D93526"/>
    <w:rsid w:val="00D96112"/>
    <w:rsid w:val="00D972F0"/>
    <w:rsid w:val="00D975D6"/>
    <w:rsid w:val="00DA13B5"/>
    <w:rsid w:val="00DA2C3C"/>
    <w:rsid w:val="00DA3DB6"/>
    <w:rsid w:val="00DA4225"/>
    <w:rsid w:val="00DA46EB"/>
    <w:rsid w:val="00DA4778"/>
    <w:rsid w:val="00DA5063"/>
    <w:rsid w:val="00DA597B"/>
    <w:rsid w:val="00DA6CFC"/>
    <w:rsid w:val="00DB0128"/>
    <w:rsid w:val="00DB02B3"/>
    <w:rsid w:val="00DB0B2F"/>
    <w:rsid w:val="00DB0D62"/>
    <w:rsid w:val="00DB0F64"/>
    <w:rsid w:val="00DB133A"/>
    <w:rsid w:val="00DB2472"/>
    <w:rsid w:val="00DB312C"/>
    <w:rsid w:val="00DB48C4"/>
    <w:rsid w:val="00DB4C85"/>
    <w:rsid w:val="00DB5B68"/>
    <w:rsid w:val="00DB6841"/>
    <w:rsid w:val="00DB69A6"/>
    <w:rsid w:val="00DB772E"/>
    <w:rsid w:val="00DC0C5B"/>
    <w:rsid w:val="00DC0EE3"/>
    <w:rsid w:val="00DC25B8"/>
    <w:rsid w:val="00DC2F0D"/>
    <w:rsid w:val="00DC4D72"/>
    <w:rsid w:val="00DC4DDF"/>
    <w:rsid w:val="00DC5A3D"/>
    <w:rsid w:val="00DC743C"/>
    <w:rsid w:val="00DD1812"/>
    <w:rsid w:val="00DD1899"/>
    <w:rsid w:val="00DD1D27"/>
    <w:rsid w:val="00DD21FA"/>
    <w:rsid w:val="00DD2483"/>
    <w:rsid w:val="00DD32FB"/>
    <w:rsid w:val="00DD3B43"/>
    <w:rsid w:val="00DD6C8C"/>
    <w:rsid w:val="00DD6F52"/>
    <w:rsid w:val="00DE0AFD"/>
    <w:rsid w:val="00DE1DCB"/>
    <w:rsid w:val="00DE3C60"/>
    <w:rsid w:val="00DE4D3C"/>
    <w:rsid w:val="00DE5CBB"/>
    <w:rsid w:val="00DF0412"/>
    <w:rsid w:val="00DF2B35"/>
    <w:rsid w:val="00DF35C8"/>
    <w:rsid w:val="00DF36E0"/>
    <w:rsid w:val="00DF6997"/>
    <w:rsid w:val="00E0048A"/>
    <w:rsid w:val="00E0136B"/>
    <w:rsid w:val="00E01996"/>
    <w:rsid w:val="00E03D29"/>
    <w:rsid w:val="00E04060"/>
    <w:rsid w:val="00E046B1"/>
    <w:rsid w:val="00E0565F"/>
    <w:rsid w:val="00E07992"/>
    <w:rsid w:val="00E10677"/>
    <w:rsid w:val="00E10D76"/>
    <w:rsid w:val="00E10E75"/>
    <w:rsid w:val="00E122B1"/>
    <w:rsid w:val="00E12907"/>
    <w:rsid w:val="00E141F0"/>
    <w:rsid w:val="00E14B86"/>
    <w:rsid w:val="00E15D62"/>
    <w:rsid w:val="00E17E07"/>
    <w:rsid w:val="00E17F5C"/>
    <w:rsid w:val="00E2117A"/>
    <w:rsid w:val="00E21C64"/>
    <w:rsid w:val="00E22515"/>
    <w:rsid w:val="00E244B7"/>
    <w:rsid w:val="00E25406"/>
    <w:rsid w:val="00E27AB2"/>
    <w:rsid w:val="00E31A82"/>
    <w:rsid w:val="00E31FBD"/>
    <w:rsid w:val="00E32B2C"/>
    <w:rsid w:val="00E33659"/>
    <w:rsid w:val="00E34A57"/>
    <w:rsid w:val="00E34F9C"/>
    <w:rsid w:val="00E35867"/>
    <w:rsid w:val="00E35E35"/>
    <w:rsid w:val="00E36828"/>
    <w:rsid w:val="00E3698C"/>
    <w:rsid w:val="00E37878"/>
    <w:rsid w:val="00E37FE6"/>
    <w:rsid w:val="00E400AA"/>
    <w:rsid w:val="00E414CA"/>
    <w:rsid w:val="00E42A49"/>
    <w:rsid w:val="00E43055"/>
    <w:rsid w:val="00E43E8D"/>
    <w:rsid w:val="00E44775"/>
    <w:rsid w:val="00E45749"/>
    <w:rsid w:val="00E45E41"/>
    <w:rsid w:val="00E461EB"/>
    <w:rsid w:val="00E47310"/>
    <w:rsid w:val="00E552D7"/>
    <w:rsid w:val="00E55D3E"/>
    <w:rsid w:val="00E56032"/>
    <w:rsid w:val="00E56B4A"/>
    <w:rsid w:val="00E60896"/>
    <w:rsid w:val="00E60F08"/>
    <w:rsid w:val="00E612A5"/>
    <w:rsid w:val="00E61A1F"/>
    <w:rsid w:val="00E64426"/>
    <w:rsid w:val="00E65CF2"/>
    <w:rsid w:val="00E66BDE"/>
    <w:rsid w:val="00E6735E"/>
    <w:rsid w:val="00E70D29"/>
    <w:rsid w:val="00E718A7"/>
    <w:rsid w:val="00E75007"/>
    <w:rsid w:val="00E7572D"/>
    <w:rsid w:val="00E76B46"/>
    <w:rsid w:val="00E77E08"/>
    <w:rsid w:val="00E81C05"/>
    <w:rsid w:val="00E82BCE"/>
    <w:rsid w:val="00E83A9F"/>
    <w:rsid w:val="00E83F56"/>
    <w:rsid w:val="00E840E6"/>
    <w:rsid w:val="00E84645"/>
    <w:rsid w:val="00E86365"/>
    <w:rsid w:val="00E86942"/>
    <w:rsid w:val="00E87F1B"/>
    <w:rsid w:val="00E90229"/>
    <w:rsid w:val="00E94249"/>
    <w:rsid w:val="00E94ABB"/>
    <w:rsid w:val="00E952F7"/>
    <w:rsid w:val="00E95423"/>
    <w:rsid w:val="00E958D2"/>
    <w:rsid w:val="00E963AD"/>
    <w:rsid w:val="00EA0788"/>
    <w:rsid w:val="00EA1565"/>
    <w:rsid w:val="00EA1FA6"/>
    <w:rsid w:val="00EA2D29"/>
    <w:rsid w:val="00EA312D"/>
    <w:rsid w:val="00EA3FCC"/>
    <w:rsid w:val="00EA4182"/>
    <w:rsid w:val="00EA4E5C"/>
    <w:rsid w:val="00EB059C"/>
    <w:rsid w:val="00EB1C28"/>
    <w:rsid w:val="00EB2506"/>
    <w:rsid w:val="00EB3A48"/>
    <w:rsid w:val="00EB5435"/>
    <w:rsid w:val="00EB549F"/>
    <w:rsid w:val="00EB5CEC"/>
    <w:rsid w:val="00EB5F37"/>
    <w:rsid w:val="00EC00E4"/>
    <w:rsid w:val="00EC261E"/>
    <w:rsid w:val="00EC344C"/>
    <w:rsid w:val="00EC366E"/>
    <w:rsid w:val="00EC4F42"/>
    <w:rsid w:val="00EC7977"/>
    <w:rsid w:val="00ED0DCC"/>
    <w:rsid w:val="00ED0E73"/>
    <w:rsid w:val="00ED0F02"/>
    <w:rsid w:val="00ED23A6"/>
    <w:rsid w:val="00ED25CA"/>
    <w:rsid w:val="00ED3F6A"/>
    <w:rsid w:val="00ED6551"/>
    <w:rsid w:val="00ED7601"/>
    <w:rsid w:val="00ED778B"/>
    <w:rsid w:val="00ED77EC"/>
    <w:rsid w:val="00ED7846"/>
    <w:rsid w:val="00ED7AFE"/>
    <w:rsid w:val="00EE0B55"/>
    <w:rsid w:val="00EE14C1"/>
    <w:rsid w:val="00EE4248"/>
    <w:rsid w:val="00EE5133"/>
    <w:rsid w:val="00EE535B"/>
    <w:rsid w:val="00EE563B"/>
    <w:rsid w:val="00EE5729"/>
    <w:rsid w:val="00EF0133"/>
    <w:rsid w:val="00EF2276"/>
    <w:rsid w:val="00EF24DC"/>
    <w:rsid w:val="00EF27D6"/>
    <w:rsid w:val="00EF2C0D"/>
    <w:rsid w:val="00EF46E5"/>
    <w:rsid w:val="00EF54F8"/>
    <w:rsid w:val="00EF6EE8"/>
    <w:rsid w:val="00F00BCB"/>
    <w:rsid w:val="00F01581"/>
    <w:rsid w:val="00F022C7"/>
    <w:rsid w:val="00F025ED"/>
    <w:rsid w:val="00F02788"/>
    <w:rsid w:val="00F029F7"/>
    <w:rsid w:val="00F02A4C"/>
    <w:rsid w:val="00F05EAB"/>
    <w:rsid w:val="00F11F7B"/>
    <w:rsid w:val="00F1259C"/>
    <w:rsid w:val="00F13F91"/>
    <w:rsid w:val="00F144EF"/>
    <w:rsid w:val="00F14999"/>
    <w:rsid w:val="00F14F24"/>
    <w:rsid w:val="00F161F9"/>
    <w:rsid w:val="00F166A2"/>
    <w:rsid w:val="00F177DE"/>
    <w:rsid w:val="00F21D7E"/>
    <w:rsid w:val="00F221D7"/>
    <w:rsid w:val="00F22A06"/>
    <w:rsid w:val="00F23444"/>
    <w:rsid w:val="00F23D0C"/>
    <w:rsid w:val="00F249FF"/>
    <w:rsid w:val="00F254AA"/>
    <w:rsid w:val="00F25AD5"/>
    <w:rsid w:val="00F27D7F"/>
    <w:rsid w:val="00F310A4"/>
    <w:rsid w:val="00F31209"/>
    <w:rsid w:val="00F31B09"/>
    <w:rsid w:val="00F31DB2"/>
    <w:rsid w:val="00F31E8C"/>
    <w:rsid w:val="00F34AA2"/>
    <w:rsid w:val="00F3624D"/>
    <w:rsid w:val="00F36831"/>
    <w:rsid w:val="00F3688C"/>
    <w:rsid w:val="00F37F5E"/>
    <w:rsid w:val="00F41036"/>
    <w:rsid w:val="00F4153A"/>
    <w:rsid w:val="00F42DA3"/>
    <w:rsid w:val="00F43F30"/>
    <w:rsid w:val="00F468B0"/>
    <w:rsid w:val="00F46FEA"/>
    <w:rsid w:val="00F50346"/>
    <w:rsid w:val="00F53265"/>
    <w:rsid w:val="00F5350F"/>
    <w:rsid w:val="00F53EDA"/>
    <w:rsid w:val="00F54137"/>
    <w:rsid w:val="00F54443"/>
    <w:rsid w:val="00F55FAE"/>
    <w:rsid w:val="00F566EB"/>
    <w:rsid w:val="00F56898"/>
    <w:rsid w:val="00F56D2C"/>
    <w:rsid w:val="00F6085F"/>
    <w:rsid w:val="00F618D4"/>
    <w:rsid w:val="00F63597"/>
    <w:rsid w:val="00F644D3"/>
    <w:rsid w:val="00F65FA1"/>
    <w:rsid w:val="00F679F8"/>
    <w:rsid w:val="00F70D91"/>
    <w:rsid w:val="00F71F75"/>
    <w:rsid w:val="00F72E77"/>
    <w:rsid w:val="00F73658"/>
    <w:rsid w:val="00F741D4"/>
    <w:rsid w:val="00F74520"/>
    <w:rsid w:val="00F74B1C"/>
    <w:rsid w:val="00F7521C"/>
    <w:rsid w:val="00F753D5"/>
    <w:rsid w:val="00F77372"/>
    <w:rsid w:val="00F8097E"/>
    <w:rsid w:val="00F8122D"/>
    <w:rsid w:val="00F817CC"/>
    <w:rsid w:val="00F81D76"/>
    <w:rsid w:val="00F82A7E"/>
    <w:rsid w:val="00F82F36"/>
    <w:rsid w:val="00F83EBA"/>
    <w:rsid w:val="00F8447A"/>
    <w:rsid w:val="00F844A8"/>
    <w:rsid w:val="00F8662D"/>
    <w:rsid w:val="00F8695F"/>
    <w:rsid w:val="00F8739D"/>
    <w:rsid w:val="00F90176"/>
    <w:rsid w:val="00F9184F"/>
    <w:rsid w:val="00F9248B"/>
    <w:rsid w:val="00F92A2A"/>
    <w:rsid w:val="00F941AF"/>
    <w:rsid w:val="00F94A05"/>
    <w:rsid w:val="00F95224"/>
    <w:rsid w:val="00F95C4A"/>
    <w:rsid w:val="00F95EA7"/>
    <w:rsid w:val="00F96FF1"/>
    <w:rsid w:val="00F973B0"/>
    <w:rsid w:val="00F975FE"/>
    <w:rsid w:val="00F97F1C"/>
    <w:rsid w:val="00FA08CC"/>
    <w:rsid w:val="00FA09C5"/>
    <w:rsid w:val="00FA0AD2"/>
    <w:rsid w:val="00FA0C99"/>
    <w:rsid w:val="00FA1087"/>
    <w:rsid w:val="00FA1357"/>
    <w:rsid w:val="00FA1405"/>
    <w:rsid w:val="00FA260B"/>
    <w:rsid w:val="00FA325D"/>
    <w:rsid w:val="00FA3EDF"/>
    <w:rsid w:val="00FA40CB"/>
    <w:rsid w:val="00FA4C5F"/>
    <w:rsid w:val="00FB1B92"/>
    <w:rsid w:val="00FB36A9"/>
    <w:rsid w:val="00FB4EB5"/>
    <w:rsid w:val="00FB50A8"/>
    <w:rsid w:val="00FB53AB"/>
    <w:rsid w:val="00FB5DF9"/>
    <w:rsid w:val="00FB69C6"/>
    <w:rsid w:val="00FB6BAA"/>
    <w:rsid w:val="00FB750F"/>
    <w:rsid w:val="00FB771F"/>
    <w:rsid w:val="00FB7A6A"/>
    <w:rsid w:val="00FC0732"/>
    <w:rsid w:val="00FC129D"/>
    <w:rsid w:val="00FC1522"/>
    <w:rsid w:val="00FC18CA"/>
    <w:rsid w:val="00FC2269"/>
    <w:rsid w:val="00FC2D03"/>
    <w:rsid w:val="00FC30A8"/>
    <w:rsid w:val="00FC3959"/>
    <w:rsid w:val="00FC4558"/>
    <w:rsid w:val="00FC4B1C"/>
    <w:rsid w:val="00FC4F5D"/>
    <w:rsid w:val="00FC5E60"/>
    <w:rsid w:val="00FC6254"/>
    <w:rsid w:val="00FC7CDE"/>
    <w:rsid w:val="00FD107C"/>
    <w:rsid w:val="00FD18CB"/>
    <w:rsid w:val="00FD1DF9"/>
    <w:rsid w:val="00FD1E15"/>
    <w:rsid w:val="00FD1FB8"/>
    <w:rsid w:val="00FD28C1"/>
    <w:rsid w:val="00FD2D95"/>
    <w:rsid w:val="00FD3DE1"/>
    <w:rsid w:val="00FD4138"/>
    <w:rsid w:val="00FD4941"/>
    <w:rsid w:val="00FD531D"/>
    <w:rsid w:val="00FD5E9B"/>
    <w:rsid w:val="00FD67B8"/>
    <w:rsid w:val="00FD6B2A"/>
    <w:rsid w:val="00FD6B6A"/>
    <w:rsid w:val="00FE12A7"/>
    <w:rsid w:val="00FE19A1"/>
    <w:rsid w:val="00FE1CFA"/>
    <w:rsid w:val="00FE2EBF"/>
    <w:rsid w:val="00FE4088"/>
    <w:rsid w:val="00FE499D"/>
    <w:rsid w:val="00FE544F"/>
    <w:rsid w:val="00FE5ADD"/>
    <w:rsid w:val="00FE5C06"/>
    <w:rsid w:val="00FE6AAC"/>
    <w:rsid w:val="00FE7455"/>
    <w:rsid w:val="00FE7ABA"/>
    <w:rsid w:val="00FE7CF3"/>
    <w:rsid w:val="00FF02AF"/>
    <w:rsid w:val="00FF0FC4"/>
    <w:rsid w:val="00FF13A2"/>
    <w:rsid w:val="00FF231F"/>
    <w:rsid w:val="00FF4197"/>
    <w:rsid w:val="00FF4C04"/>
    <w:rsid w:val="00FF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0DC2"/>
  <w15:docId w15:val="{44F3CEB2-3CC9-4366-ACEF-CF1164FE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B4"/>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883C46"/>
    <w:pPr>
      <w:keepNext/>
      <w:keepLines/>
      <w:numPr>
        <w:numId w:val="16"/>
      </w:numPr>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728F5"/>
    <w:pPr>
      <w:keepNext/>
      <w:keepLines/>
      <w:numPr>
        <w:ilvl w:val="1"/>
        <w:numId w:val="16"/>
      </w:numPr>
      <w:spacing w:before="2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413BA7"/>
    <w:pPr>
      <w:keepNext/>
      <w:keepLines/>
      <w:numPr>
        <w:ilvl w:val="2"/>
        <w:numId w:val="16"/>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13BA7"/>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3BA7"/>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3BA7"/>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BA7"/>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3BA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BA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4F9C"/>
    <w:rPr>
      <w:sz w:val="16"/>
      <w:szCs w:val="16"/>
    </w:rPr>
  </w:style>
  <w:style w:type="paragraph" w:styleId="CommentText">
    <w:name w:val="annotation text"/>
    <w:basedOn w:val="Normal"/>
    <w:link w:val="CommentTextChar"/>
    <w:uiPriority w:val="99"/>
    <w:unhideWhenUsed/>
    <w:rsid w:val="005F4F9C"/>
    <w:pPr>
      <w:spacing w:line="240" w:lineRule="auto"/>
    </w:pPr>
    <w:rPr>
      <w:sz w:val="20"/>
      <w:szCs w:val="20"/>
    </w:rPr>
  </w:style>
  <w:style w:type="character" w:customStyle="1" w:styleId="CommentTextChar">
    <w:name w:val="Comment Text Char"/>
    <w:basedOn w:val="DefaultParagraphFont"/>
    <w:link w:val="CommentText"/>
    <w:uiPriority w:val="99"/>
    <w:rsid w:val="005F4F9C"/>
    <w:rPr>
      <w:sz w:val="20"/>
      <w:szCs w:val="20"/>
    </w:rPr>
  </w:style>
  <w:style w:type="paragraph" w:styleId="CommentSubject">
    <w:name w:val="annotation subject"/>
    <w:basedOn w:val="CommentText"/>
    <w:next w:val="CommentText"/>
    <w:link w:val="CommentSubjectChar"/>
    <w:uiPriority w:val="99"/>
    <w:semiHidden/>
    <w:unhideWhenUsed/>
    <w:rsid w:val="005F4F9C"/>
    <w:rPr>
      <w:b/>
      <w:bCs/>
    </w:rPr>
  </w:style>
  <w:style w:type="character" w:customStyle="1" w:styleId="CommentSubjectChar">
    <w:name w:val="Comment Subject Char"/>
    <w:basedOn w:val="CommentTextChar"/>
    <w:link w:val="CommentSubject"/>
    <w:uiPriority w:val="99"/>
    <w:semiHidden/>
    <w:rsid w:val="005F4F9C"/>
    <w:rPr>
      <w:b/>
      <w:bCs/>
      <w:sz w:val="20"/>
      <w:szCs w:val="20"/>
    </w:rPr>
  </w:style>
  <w:style w:type="paragraph" w:styleId="BalloonText">
    <w:name w:val="Balloon Text"/>
    <w:basedOn w:val="Normal"/>
    <w:link w:val="BalloonTextChar"/>
    <w:uiPriority w:val="99"/>
    <w:semiHidden/>
    <w:unhideWhenUsed/>
    <w:rsid w:val="005F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9C"/>
    <w:rPr>
      <w:rFonts w:ascii="Segoe UI" w:hAnsi="Segoe UI" w:cs="Segoe UI"/>
      <w:sz w:val="18"/>
      <w:szCs w:val="18"/>
    </w:rPr>
  </w:style>
  <w:style w:type="paragraph" w:styleId="ListParagraph">
    <w:name w:val="List Paragraph"/>
    <w:basedOn w:val="Normal"/>
    <w:link w:val="ListParagraphChar"/>
    <w:uiPriority w:val="34"/>
    <w:qFormat/>
    <w:rsid w:val="0060456A"/>
    <w:pPr>
      <w:spacing w:after="0"/>
      <w:ind w:left="720"/>
      <w:contextualSpacing/>
    </w:pPr>
    <w:rPr>
      <w:rFonts w:eastAsia="Calibri" w:cs="Times New Roman"/>
      <w:lang w:val="en-IE" w:eastAsia="en-IE"/>
    </w:rPr>
  </w:style>
  <w:style w:type="character" w:customStyle="1" w:styleId="Heading1Char">
    <w:name w:val="Heading 1 Char"/>
    <w:basedOn w:val="DefaultParagraphFont"/>
    <w:link w:val="Heading1"/>
    <w:uiPriority w:val="9"/>
    <w:rsid w:val="00883C4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1728F5"/>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uiPriority w:val="9"/>
    <w:semiHidden/>
    <w:rsid w:val="00413BA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13B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13B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13BA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BA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13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BA7"/>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rsid w:val="000D6149"/>
    <w:pPr>
      <w:spacing w:after="0"/>
      <w:jc w:val="center"/>
    </w:pPr>
    <w:rPr>
      <w:rFonts w:cs="Times New Roman"/>
      <w:lang w:val="en-US"/>
    </w:rPr>
  </w:style>
  <w:style w:type="paragraph" w:customStyle="1" w:styleId="EndNoteBibliography">
    <w:name w:val="EndNote Bibliography"/>
    <w:basedOn w:val="Normal"/>
    <w:rsid w:val="000D6149"/>
    <w:pPr>
      <w:spacing w:line="240" w:lineRule="auto"/>
    </w:pPr>
    <w:rPr>
      <w:rFonts w:cs="Times New Roman"/>
      <w:lang w:val="en-US"/>
    </w:rPr>
  </w:style>
  <w:style w:type="character" w:styleId="PlaceholderText">
    <w:name w:val="Placeholder Text"/>
    <w:basedOn w:val="DefaultParagraphFont"/>
    <w:uiPriority w:val="99"/>
    <w:semiHidden/>
    <w:rsid w:val="00C8223A"/>
    <w:rPr>
      <w:color w:val="808080"/>
    </w:rPr>
  </w:style>
  <w:style w:type="table" w:styleId="TableGrid">
    <w:name w:val="Table Grid"/>
    <w:basedOn w:val="TableNormal"/>
    <w:uiPriority w:val="39"/>
    <w:rsid w:val="0026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6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D1A"/>
    <w:pPr>
      <w:spacing w:after="0" w:line="240" w:lineRule="auto"/>
    </w:pPr>
    <w:rPr>
      <w:rFonts w:ascii="Times New Roman" w:hAnsi="Times New Roman"/>
      <w:sz w:val="24"/>
    </w:rPr>
  </w:style>
  <w:style w:type="character" w:customStyle="1" w:styleId="ListParagraphChar">
    <w:name w:val="List Paragraph Char"/>
    <w:basedOn w:val="DefaultParagraphFont"/>
    <w:link w:val="ListParagraph"/>
    <w:uiPriority w:val="34"/>
    <w:rsid w:val="000B2BE6"/>
    <w:rPr>
      <w:rFonts w:ascii="Times New Roman" w:eastAsia="Calibri" w:hAnsi="Times New Roman" w:cs="Times New Roman"/>
      <w:sz w:val="24"/>
      <w:lang w:val="en-IE" w:eastAsia="en-IE"/>
    </w:rPr>
  </w:style>
  <w:style w:type="character" w:styleId="Hyperlink">
    <w:name w:val="Hyperlink"/>
    <w:basedOn w:val="DefaultParagraphFont"/>
    <w:uiPriority w:val="99"/>
    <w:unhideWhenUsed/>
    <w:rsid w:val="00C1145D"/>
    <w:rPr>
      <w:color w:val="0563C1" w:themeColor="hyperlink"/>
      <w:u w:val="single"/>
    </w:rPr>
  </w:style>
  <w:style w:type="character" w:customStyle="1" w:styleId="UnresolvedMention1">
    <w:name w:val="Unresolved Mention1"/>
    <w:basedOn w:val="DefaultParagraphFont"/>
    <w:uiPriority w:val="99"/>
    <w:rsid w:val="00C1145D"/>
    <w:rPr>
      <w:color w:val="605E5C"/>
      <w:shd w:val="clear" w:color="auto" w:fill="E1DFDD"/>
    </w:rPr>
  </w:style>
  <w:style w:type="paragraph" w:styleId="Header">
    <w:name w:val="header"/>
    <w:basedOn w:val="Normal"/>
    <w:link w:val="HeaderChar"/>
    <w:uiPriority w:val="99"/>
    <w:unhideWhenUsed/>
    <w:rsid w:val="0092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A1C"/>
    <w:rPr>
      <w:rFonts w:ascii="Times New Roman" w:hAnsi="Times New Roman"/>
      <w:sz w:val="24"/>
    </w:rPr>
  </w:style>
  <w:style w:type="paragraph" w:styleId="Footer">
    <w:name w:val="footer"/>
    <w:basedOn w:val="Normal"/>
    <w:link w:val="FooterChar"/>
    <w:uiPriority w:val="99"/>
    <w:unhideWhenUsed/>
    <w:rsid w:val="0092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A1C"/>
    <w:rPr>
      <w:rFonts w:ascii="Times New Roman" w:hAnsi="Times New Roman"/>
      <w:sz w:val="24"/>
    </w:rPr>
  </w:style>
  <w:style w:type="character" w:styleId="FollowedHyperlink">
    <w:name w:val="FollowedHyperlink"/>
    <w:basedOn w:val="DefaultParagraphFont"/>
    <w:uiPriority w:val="99"/>
    <w:semiHidden/>
    <w:unhideWhenUsed/>
    <w:rsid w:val="00372B3A"/>
    <w:rPr>
      <w:color w:val="954F72" w:themeColor="followedHyperlink"/>
      <w:u w:val="single"/>
    </w:rPr>
  </w:style>
  <w:style w:type="character" w:customStyle="1" w:styleId="UnresolvedMention2">
    <w:name w:val="Unresolved Mention2"/>
    <w:basedOn w:val="DefaultParagraphFont"/>
    <w:uiPriority w:val="99"/>
    <w:semiHidden/>
    <w:unhideWhenUsed/>
    <w:rsid w:val="00392752"/>
    <w:rPr>
      <w:color w:val="605E5C"/>
      <w:shd w:val="clear" w:color="auto" w:fill="E1DFDD"/>
    </w:rPr>
  </w:style>
  <w:style w:type="paragraph" w:styleId="FootnoteText">
    <w:name w:val="footnote text"/>
    <w:basedOn w:val="Normal"/>
    <w:link w:val="FootnoteTextChar"/>
    <w:uiPriority w:val="99"/>
    <w:unhideWhenUsed/>
    <w:rsid w:val="000D3739"/>
    <w:pPr>
      <w:spacing w:after="0" w:line="240" w:lineRule="auto"/>
    </w:pPr>
    <w:rPr>
      <w:sz w:val="20"/>
      <w:szCs w:val="20"/>
    </w:rPr>
  </w:style>
  <w:style w:type="character" w:customStyle="1" w:styleId="FootnoteTextChar">
    <w:name w:val="Footnote Text Char"/>
    <w:basedOn w:val="DefaultParagraphFont"/>
    <w:link w:val="FootnoteText"/>
    <w:uiPriority w:val="99"/>
    <w:rsid w:val="000D3739"/>
    <w:rPr>
      <w:rFonts w:ascii="Times New Roman" w:hAnsi="Times New Roman"/>
      <w:sz w:val="20"/>
      <w:szCs w:val="20"/>
    </w:rPr>
  </w:style>
  <w:style w:type="character" w:styleId="FootnoteReference">
    <w:name w:val="footnote reference"/>
    <w:basedOn w:val="DefaultParagraphFont"/>
    <w:uiPriority w:val="99"/>
    <w:unhideWhenUsed/>
    <w:rsid w:val="000D3739"/>
    <w:rPr>
      <w:vertAlign w:val="superscript"/>
    </w:rPr>
  </w:style>
  <w:style w:type="character" w:customStyle="1" w:styleId="UnresolvedMention3">
    <w:name w:val="Unresolved Mention3"/>
    <w:basedOn w:val="DefaultParagraphFont"/>
    <w:uiPriority w:val="99"/>
    <w:semiHidden/>
    <w:unhideWhenUsed/>
    <w:rsid w:val="00CD4C6D"/>
    <w:rPr>
      <w:color w:val="605E5C"/>
      <w:shd w:val="clear" w:color="auto" w:fill="E1DFDD"/>
    </w:rPr>
  </w:style>
  <w:style w:type="character" w:customStyle="1" w:styleId="highwire-cite-journal">
    <w:name w:val="highwire-cite-journal"/>
    <w:basedOn w:val="DefaultParagraphFont"/>
    <w:rsid w:val="00425D08"/>
  </w:style>
  <w:style w:type="character" w:customStyle="1" w:styleId="highwire-cite-published-year">
    <w:name w:val="highwire-cite-published-year"/>
    <w:basedOn w:val="DefaultParagraphFont"/>
    <w:rsid w:val="00425D08"/>
  </w:style>
  <w:style w:type="character" w:customStyle="1" w:styleId="highwire-cite-volume-issue">
    <w:name w:val="highwire-cite-volume-issue"/>
    <w:basedOn w:val="DefaultParagraphFont"/>
    <w:rsid w:val="00425D08"/>
  </w:style>
  <w:style w:type="character" w:customStyle="1" w:styleId="highwire-cite-doi">
    <w:name w:val="highwire-cite-doi"/>
    <w:basedOn w:val="DefaultParagraphFont"/>
    <w:rsid w:val="00425D08"/>
  </w:style>
  <w:style w:type="character" w:customStyle="1" w:styleId="highwire-cite-date">
    <w:name w:val="highwire-cite-date"/>
    <w:basedOn w:val="DefaultParagraphFont"/>
    <w:rsid w:val="00425D08"/>
  </w:style>
  <w:style w:type="character" w:customStyle="1" w:styleId="highwire-cite-article-as">
    <w:name w:val="highwire-cite-article-as"/>
    <w:basedOn w:val="DefaultParagraphFont"/>
    <w:rsid w:val="00425D08"/>
  </w:style>
  <w:style w:type="character" w:customStyle="1" w:styleId="italic">
    <w:name w:val="italic"/>
    <w:basedOn w:val="DefaultParagraphFont"/>
    <w:rsid w:val="00425D08"/>
  </w:style>
  <w:style w:type="character" w:styleId="UnresolvedMention">
    <w:name w:val="Unresolved Mention"/>
    <w:basedOn w:val="DefaultParagraphFont"/>
    <w:uiPriority w:val="99"/>
    <w:semiHidden/>
    <w:unhideWhenUsed/>
    <w:rsid w:val="00381AAF"/>
    <w:rPr>
      <w:color w:val="605E5C"/>
      <w:shd w:val="clear" w:color="auto" w:fill="E1DFDD"/>
    </w:rPr>
  </w:style>
  <w:style w:type="character" w:customStyle="1" w:styleId="xapple-converted-space">
    <w:name w:val="x_apple-converted-space"/>
    <w:basedOn w:val="DefaultParagraphFont"/>
    <w:rsid w:val="00EB5435"/>
  </w:style>
  <w:style w:type="paragraph" w:styleId="EndnoteText">
    <w:name w:val="endnote text"/>
    <w:basedOn w:val="Normal"/>
    <w:link w:val="EndnoteTextChar"/>
    <w:uiPriority w:val="99"/>
    <w:semiHidden/>
    <w:unhideWhenUsed/>
    <w:rsid w:val="007314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4A1"/>
    <w:rPr>
      <w:rFonts w:ascii="Times New Roman" w:hAnsi="Times New Roman"/>
      <w:sz w:val="20"/>
      <w:szCs w:val="20"/>
    </w:rPr>
  </w:style>
  <w:style w:type="character" w:styleId="EndnoteReference">
    <w:name w:val="endnote reference"/>
    <w:basedOn w:val="DefaultParagraphFont"/>
    <w:uiPriority w:val="99"/>
    <w:semiHidden/>
    <w:unhideWhenUsed/>
    <w:rsid w:val="00731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3647">
      <w:bodyDiv w:val="1"/>
      <w:marLeft w:val="0"/>
      <w:marRight w:val="0"/>
      <w:marTop w:val="0"/>
      <w:marBottom w:val="0"/>
      <w:divBdr>
        <w:top w:val="none" w:sz="0" w:space="0" w:color="auto"/>
        <w:left w:val="none" w:sz="0" w:space="0" w:color="auto"/>
        <w:bottom w:val="none" w:sz="0" w:space="0" w:color="auto"/>
        <w:right w:val="none" w:sz="0" w:space="0" w:color="auto"/>
      </w:divBdr>
    </w:div>
    <w:div w:id="974413720">
      <w:bodyDiv w:val="1"/>
      <w:marLeft w:val="0"/>
      <w:marRight w:val="0"/>
      <w:marTop w:val="0"/>
      <w:marBottom w:val="0"/>
      <w:divBdr>
        <w:top w:val="none" w:sz="0" w:space="0" w:color="auto"/>
        <w:left w:val="none" w:sz="0" w:space="0" w:color="auto"/>
        <w:bottom w:val="none" w:sz="0" w:space="0" w:color="auto"/>
        <w:right w:val="none" w:sz="0" w:space="0" w:color="auto"/>
      </w:divBdr>
    </w:div>
    <w:div w:id="1478493968">
      <w:bodyDiv w:val="1"/>
      <w:marLeft w:val="0"/>
      <w:marRight w:val="0"/>
      <w:marTop w:val="0"/>
      <w:marBottom w:val="0"/>
      <w:divBdr>
        <w:top w:val="none" w:sz="0" w:space="0" w:color="auto"/>
        <w:left w:val="none" w:sz="0" w:space="0" w:color="auto"/>
        <w:bottom w:val="none" w:sz="0" w:space="0" w:color="auto"/>
        <w:right w:val="none" w:sz="0" w:space="0" w:color="auto"/>
      </w:divBdr>
    </w:div>
    <w:div w:id="16844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imah.ride@unimelb.edu.au" TargetMode="External"/><Relationship Id="rId13" Type="http://schemas.openxmlformats.org/officeDocument/2006/relationships/hyperlink" Target="https://doi.org/10.1016/S2215-0366(19)3041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data-and-information/publications/statistical/nhs-payments-to-general-practice/nhs-payments-to-general-practice-england-2015-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genhosppsych.2010.04.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jhealeco.2014.01.002" TargetMode="External"/><Relationship Id="rId4" Type="http://schemas.openxmlformats.org/officeDocument/2006/relationships/settings" Target="settings.xml"/><Relationship Id="rId9" Type="http://schemas.openxmlformats.org/officeDocument/2006/relationships/hyperlink" Target="https://doi.org/10.1016/j.jcjd.2018.11.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CEF7-B152-4B9F-9185-0F86909C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15265</Words>
  <Characters>86101</Characters>
  <Application>Microsoft Office Word</Application>
  <DocSecurity>0</DocSecurity>
  <Lines>1179</Lines>
  <Paragraphs>394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Jemimah Ride</dc:creator>
  <cp:lastModifiedBy>Jemimah Ride</cp:lastModifiedBy>
  <cp:revision>10</cp:revision>
  <cp:lastPrinted>2021-06-23T13:47:00Z</cp:lastPrinted>
  <dcterms:created xsi:type="dcterms:W3CDTF">2022-10-16T23:48:00Z</dcterms:created>
  <dcterms:modified xsi:type="dcterms:W3CDTF">2022-10-28T05:51:00Z</dcterms:modified>
</cp:coreProperties>
</file>