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159B2" w14:textId="77777777" w:rsidR="00963066" w:rsidRPr="00E962B6" w:rsidRDefault="00963066" w:rsidP="00080892">
      <w:pPr>
        <w:spacing w:after="120" w:line="276" w:lineRule="auto"/>
        <w:rPr>
          <w:rFonts w:ascii="Times New Roman" w:hAnsi="Times New Roman" w:cs="Times New Roman"/>
          <w:b/>
          <w:lang w:val="en-GB"/>
        </w:rPr>
      </w:pPr>
    </w:p>
    <w:p w14:paraId="224AAC86" w14:textId="166DE19C" w:rsidR="00963066" w:rsidRPr="004527E7" w:rsidRDefault="00963066" w:rsidP="00080892">
      <w:pPr>
        <w:spacing w:after="120" w:line="276" w:lineRule="auto"/>
        <w:rPr>
          <w:rFonts w:ascii="Times New Roman" w:hAnsi="Times New Roman" w:cs="Times New Roman"/>
          <w:b/>
          <w:lang w:val="en-GB"/>
        </w:rPr>
      </w:pPr>
      <w:r w:rsidRPr="004527E7">
        <w:rPr>
          <w:rFonts w:ascii="Times New Roman" w:hAnsi="Times New Roman" w:cs="Times New Roman"/>
          <w:b/>
          <w:lang w:val="en-GB"/>
        </w:rPr>
        <w:t xml:space="preserve">Governing Adult Education Policy Development in Europe: A critical appraisal of the Renewed Agenda for adult learning </w:t>
      </w:r>
    </w:p>
    <w:p w14:paraId="3A72C8B7" w14:textId="3ED2A0C2" w:rsidR="00963066" w:rsidRPr="004527E7" w:rsidRDefault="00963066"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Marcella Milana</w:t>
      </w:r>
      <w:r w:rsidR="0042755C" w:rsidRPr="004527E7">
        <w:rPr>
          <w:rFonts w:ascii="Times New Roman" w:hAnsi="Times New Roman" w:cs="Times New Roman"/>
          <w:lang w:val="en-GB"/>
        </w:rPr>
        <w:t xml:space="preserve"> (University of Verona) and Gosia Klatt (Melbourne University)</w:t>
      </w:r>
    </w:p>
    <w:p w14:paraId="36140918" w14:textId="77777777" w:rsidR="00963066" w:rsidRPr="004527E7" w:rsidRDefault="00963066" w:rsidP="00080892">
      <w:pPr>
        <w:spacing w:after="120" w:line="276" w:lineRule="auto"/>
        <w:rPr>
          <w:rFonts w:ascii="Times New Roman" w:eastAsia="Times New Roman" w:hAnsi="Times New Roman" w:cs="Times New Roman"/>
          <w:bCs/>
          <w:color w:val="000000"/>
          <w:lang w:val="en-GB"/>
        </w:rPr>
      </w:pPr>
    </w:p>
    <w:p w14:paraId="4574863D" w14:textId="6409A60C" w:rsidR="00EA104E" w:rsidRPr="004527E7" w:rsidRDefault="00EA104E" w:rsidP="00080892">
      <w:pPr>
        <w:widowControl w:val="0"/>
        <w:autoSpaceDE w:val="0"/>
        <w:autoSpaceDN w:val="0"/>
        <w:adjustRightInd w:val="0"/>
        <w:spacing w:after="120" w:line="276" w:lineRule="auto"/>
        <w:rPr>
          <w:rFonts w:ascii="Times New Roman" w:hAnsi="Times New Roman" w:cs="Times New Roman"/>
          <w:b/>
          <w:color w:val="000000"/>
          <w:sz w:val="22"/>
          <w:szCs w:val="22"/>
          <w:lang w:val="en-GB"/>
        </w:rPr>
      </w:pPr>
      <w:r w:rsidRPr="004527E7">
        <w:rPr>
          <w:rFonts w:ascii="Times New Roman" w:hAnsi="Times New Roman" w:cs="Times New Roman"/>
          <w:b/>
          <w:color w:val="000000"/>
          <w:sz w:val="22"/>
          <w:szCs w:val="22"/>
          <w:lang w:val="en-GB"/>
        </w:rPr>
        <w:t>Abstract (250 words)</w:t>
      </w:r>
    </w:p>
    <w:p w14:paraId="40A012DB" w14:textId="42A2E936" w:rsidR="00BC4AEF" w:rsidRPr="004527E7" w:rsidRDefault="00BC4AEF" w:rsidP="00BC4AEF">
      <w:pPr>
        <w:spacing w:after="120" w:line="276" w:lineRule="auto"/>
        <w:rPr>
          <w:rFonts w:ascii="Times New Roman" w:hAnsi="Times New Roman" w:cs="Times New Roman"/>
          <w:color w:val="000000"/>
          <w:sz w:val="20"/>
          <w:szCs w:val="20"/>
          <w:lang w:val="en-GB"/>
        </w:rPr>
      </w:pPr>
      <w:r w:rsidRPr="004527E7">
        <w:rPr>
          <w:rFonts w:ascii="Times New Roman" w:hAnsi="Times New Roman" w:cs="Times New Roman"/>
          <w:color w:val="000000"/>
          <w:sz w:val="20"/>
          <w:szCs w:val="20"/>
          <w:lang w:val="en-GB"/>
        </w:rPr>
        <w:t>Based on a claim that adult education policy developments in Europe are more strongly entangled with European rather than global governance in this policy domain, this chapter presents a critical appraisal of the Renewed European Agenda on Adult Learning (REAAL). This analysis draw</w:t>
      </w:r>
      <w:r w:rsidR="005C5335">
        <w:rPr>
          <w:rFonts w:ascii="Times New Roman" w:hAnsi="Times New Roman" w:cs="Times New Roman"/>
          <w:color w:val="000000"/>
          <w:sz w:val="20"/>
          <w:szCs w:val="20"/>
          <w:lang w:val="en-GB"/>
        </w:rPr>
        <w:t>s</w:t>
      </w:r>
      <w:r w:rsidRPr="004527E7">
        <w:rPr>
          <w:rFonts w:ascii="Times New Roman" w:hAnsi="Times New Roman" w:cs="Times New Roman"/>
          <w:color w:val="000000"/>
          <w:sz w:val="20"/>
          <w:szCs w:val="20"/>
          <w:lang w:val="en-GB"/>
        </w:rPr>
        <w:t xml:space="preserve"> on a heuristic model that concentrates attention on the strength of governance mechanisms and policy instruments as key units of analysis to examine governance in public policy domains such as education, building primarily on the work of Del Rio and Howlett (2013) on complex policy mixes, and that of Lascoumes and Le Galès (2007) on policy instrumentation. </w:t>
      </w:r>
      <w:r w:rsidRPr="004527E7">
        <w:rPr>
          <w:rFonts w:ascii="Times New Roman" w:hAnsi="Times New Roman" w:cs="Times New Roman"/>
          <w:kern w:val="1"/>
          <w:sz w:val="20"/>
          <w:szCs w:val="20"/>
          <w:lang w:val="en-GB"/>
        </w:rPr>
        <w:t xml:space="preserve">By featuring </w:t>
      </w:r>
      <w:r w:rsidRPr="004527E7">
        <w:rPr>
          <w:rFonts w:ascii="Times New Roman" w:eastAsia="Times New Roman" w:hAnsi="Times New Roman" w:cs="Times New Roman"/>
          <w:bCs/>
          <w:sz w:val="20"/>
          <w:szCs w:val="20"/>
          <w:bdr w:val="none" w:sz="0" w:space="0" w:color="auto" w:frame="1"/>
          <w:lang w:val="en-GB"/>
        </w:rPr>
        <w:t xml:space="preserve">REAAL’s </w:t>
      </w:r>
      <w:r w:rsidRPr="004527E7">
        <w:rPr>
          <w:rFonts w:ascii="Times New Roman" w:hAnsi="Times New Roman" w:cs="Times New Roman"/>
          <w:kern w:val="1"/>
          <w:sz w:val="20"/>
          <w:szCs w:val="20"/>
          <w:lang w:val="en-GB"/>
        </w:rPr>
        <w:t xml:space="preserve">main characteristics, and in light of its historical stages of development, this chapter elucidates how, as a </w:t>
      </w:r>
      <w:r w:rsidRPr="004527E7">
        <w:rPr>
          <w:rFonts w:ascii="Times New Roman" w:eastAsia="Times New Roman" w:hAnsi="Times New Roman" w:cs="Times New Roman"/>
          <w:bCs/>
          <w:sz w:val="20"/>
          <w:szCs w:val="20"/>
          <w:bdr w:val="none" w:sz="0" w:space="0" w:color="auto" w:frame="1"/>
          <w:lang w:val="en-GB"/>
        </w:rPr>
        <w:t xml:space="preserve">policy mix, REAAL performs three substantive </w:t>
      </w:r>
      <w:r w:rsidRPr="004527E7">
        <w:rPr>
          <w:rFonts w:ascii="Times New Roman" w:hAnsi="Times New Roman" w:cs="Times New Roman"/>
          <w:color w:val="000000"/>
          <w:sz w:val="20"/>
          <w:szCs w:val="20"/>
          <w:lang w:val="en-GB"/>
        </w:rPr>
        <w:t xml:space="preserve">authoritative functions (i.e., legal, epistemic and procedural), which ease European governance in the adult education policy domain. Moreover, through a closer examination of REAAL’s mode of working, this chapter identifies the governance mechanisms (i.e. </w:t>
      </w:r>
      <w:r w:rsidRPr="004527E7">
        <w:rPr>
          <w:rFonts w:ascii="Times New Roman" w:hAnsi="Times New Roman" w:cs="Times New Roman"/>
          <w:sz w:val="20"/>
          <w:szCs w:val="20"/>
          <w:lang w:val="en-GB"/>
        </w:rPr>
        <w:t>standard-setting, capacity-building, and financial redistribution</w:t>
      </w:r>
      <w:r w:rsidRPr="004527E7">
        <w:rPr>
          <w:rFonts w:ascii="Times New Roman" w:hAnsi="Times New Roman" w:cs="Times New Roman"/>
          <w:color w:val="000000"/>
          <w:sz w:val="20"/>
          <w:szCs w:val="20"/>
          <w:lang w:val="en-GB"/>
        </w:rPr>
        <w:t xml:space="preserve">) and policy instruments (i.e. </w:t>
      </w:r>
      <w:r w:rsidRPr="004527E7">
        <w:rPr>
          <w:rFonts w:ascii="Times New Roman" w:hAnsi="Times New Roman" w:cs="Times New Roman"/>
          <w:sz w:val="20"/>
          <w:szCs w:val="20"/>
          <w:lang w:val="en-GB"/>
        </w:rPr>
        <w:t>coordinated working groups/networks, mutual- and peer-learning arrangements, data generation, benchmarks and funding schemes</w:t>
      </w:r>
      <w:r w:rsidRPr="004527E7">
        <w:rPr>
          <w:rFonts w:ascii="Times New Roman" w:hAnsi="Times New Roman" w:cs="Times New Roman"/>
          <w:color w:val="000000"/>
          <w:sz w:val="20"/>
          <w:szCs w:val="20"/>
          <w:lang w:val="en-GB"/>
        </w:rPr>
        <w:t xml:space="preserve">) that concur to its enactment. In doing so, it highlights two distinctive qualities that differentiate European from global governance in the adult education domain: its </w:t>
      </w:r>
      <w:r w:rsidRPr="004527E7">
        <w:rPr>
          <w:rFonts w:ascii="Times New Roman" w:hAnsi="Times New Roman" w:cs="Times New Roman"/>
          <w:color w:val="008000"/>
          <w:sz w:val="20"/>
          <w:szCs w:val="20"/>
          <w:lang w:val="en-GB"/>
        </w:rPr>
        <w:t>regulatory politics</w:t>
      </w:r>
      <w:r w:rsidRPr="004527E7">
        <w:rPr>
          <w:rFonts w:ascii="Times New Roman" w:hAnsi="Times New Roman" w:cs="Times New Roman"/>
          <w:color w:val="000000"/>
          <w:sz w:val="20"/>
          <w:szCs w:val="20"/>
          <w:lang w:val="en-GB"/>
        </w:rPr>
        <w:t xml:space="preserve"> and its wealth redistributive capacity. Finally, the chapter points at some of the implications for the adult education and training </w:t>
      </w:r>
      <w:r w:rsidR="001B7491">
        <w:rPr>
          <w:rFonts w:ascii="Times New Roman" w:hAnsi="Times New Roman" w:cs="Times New Roman"/>
          <w:color w:val="000000"/>
          <w:sz w:val="20"/>
          <w:szCs w:val="20"/>
          <w:lang w:val="en-GB"/>
        </w:rPr>
        <w:t>sector, and its market segments</w:t>
      </w:r>
      <w:r w:rsidRPr="004527E7">
        <w:rPr>
          <w:rFonts w:ascii="Times New Roman" w:hAnsi="Times New Roman" w:cs="Times New Roman"/>
          <w:color w:val="000000"/>
          <w:sz w:val="20"/>
          <w:szCs w:val="20"/>
          <w:lang w:val="en-GB"/>
        </w:rPr>
        <w:t>.</w:t>
      </w:r>
    </w:p>
    <w:p w14:paraId="5AF8AA0C" w14:textId="77777777" w:rsidR="00EA104E" w:rsidRPr="004527E7" w:rsidRDefault="00EA104E" w:rsidP="00080892">
      <w:pPr>
        <w:spacing w:after="120" w:line="276" w:lineRule="auto"/>
        <w:rPr>
          <w:rFonts w:ascii="Times New Roman" w:hAnsi="Times New Roman" w:cs="Times New Roman"/>
          <w:b/>
          <w:color w:val="000000"/>
          <w:sz w:val="22"/>
          <w:szCs w:val="22"/>
          <w:lang w:val="en-GB"/>
        </w:rPr>
      </w:pPr>
    </w:p>
    <w:p w14:paraId="224EB212" w14:textId="6E6C0043" w:rsidR="00EA104E" w:rsidRPr="004527E7" w:rsidRDefault="00EA104E" w:rsidP="00080892">
      <w:pPr>
        <w:widowControl w:val="0"/>
        <w:autoSpaceDE w:val="0"/>
        <w:autoSpaceDN w:val="0"/>
        <w:adjustRightInd w:val="0"/>
        <w:spacing w:after="120" w:line="276" w:lineRule="auto"/>
        <w:rPr>
          <w:rFonts w:ascii="Times New Roman" w:hAnsi="Times New Roman" w:cs="Times New Roman"/>
          <w:lang w:val="en-GB"/>
        </w:rPr>
      </w:pPr>
      <w:r w:rsidRPr="004527E7">
        <w:rPr>
          <w:rFonts w:ascii="Times New Roman" w:hAnsi="Times New Roman" w:cs="Times New Roman"/>
          <w:b/>
          <w:color w:val="000000"/>
          <w:lang w:val="en-GB"/>
        </w:rPr>
        <w:t>Keywords or keyword phrases</w:t>
      </w:r>
      <w:r w:rsidR="004B45C8" w:rsidRPr="004527E7">
        <w:rPr>
          <w:rFonts w:ascii="Times New Roman" w:hAnsi="Times New Roman" w:cs="Times New Roman"/>
          <w:b/>
          <w:color w:val="000000"/>
          <w:lang w:val="en-GB"/>
        </w:rPr>
        <w:t xml:space="preserve">: </w:t>
      </w:r>
      <w:r w:rsidR="004B45C8" w:rsidRPr="004527E7">
        <w:rPr>
          <w:rFonts w:ascii="Times New Roman" w:hAnsi="Times New Roman" w:cs="Times New Roman"/>
          <w:color w:val="000000"/>
          <w:lang w:val="en-GB"/>
        </w:rPr>
        <w:t xml:space="preserve">adult education, adult learning, </w:t>
      </w:r>
      <w:r w:rsidR="004B45C8" w:rsidRPr="004527E7">
        <w:rPr>
          <w:rFonts w:ascii="Times New Roman" w:hAnsi="Times New Roman" w:cs="Times New Roman"/>
          <w:lang w:val="en-GB"/>
        </w:rPr>
        <w:t xml:space="preserve">Renewed Agenda for adult learning, </w:t>
      </w:r>
      <w:r w:rsidR="004B45C8" w:rsidRPr="004527E7">
        <w:rPr>
          <w:rFonts w:ascii="Times New Roman" w:hAnsi="Times New Roman" w:cs="Times New Roman"/>
          <w:color w:val="000000"/>
          <w:lang w:val="en-GB"/>
        </w:rPr>
        <w:t xml:space="preserve">European governance, education governance, </w:t>
      </w:r>
      <w:r w:rsidR="004B45C8" w:rsidRPr="004527E7">
        <w:rPr>
          <w:rFonts w:ascii="Times New Roman" w:hAnsi="Times New Roman" w:cs="Times New Roman"/>
          <w:lang w:val="en-GB"/>
        </w:rPr>
        <w:t>policy instruments</w:t>
      </w:r>
    </w:p>
    <w:p w14:paraId="64B244EE" w14:textId="77777777" w:rsidR="004B45C8" w:rsidRPr="004527E7" w:rsidRDefault="004B45C8" w:rsidP="00080892">
      <w:pPr>
        <w:widowControl w:val="0"/>
        <w:autoSpaceDE w:val="0"/>
        <w:autoSpaceDN w:val="0"/>
        <w:adjustRightInd w:val="0"/>
        <w:spacing w:after="120" w:line="276" w:lineRule="auto"/>
        <w:rPr>
          <w:rFonts w:ascii="Times New Roman" w:hAnsi="Times New Roman" w:cs="Times New Roman"/>
          <w:b/>
          <w:color w:val="000000"/>
          <w:lang w:val="en-GB"/>
        </w:rPr>
      </w:pPr>
    </w:p>
    <w:p w14:paraId="021BA650" w14:textId="44439280" w:rsidR="00EA104E" w:rsidRPr="004527E7" w:rsidRDefault="00AF543E" w:rsidP="00080892">
      <w:pPr>
        <w:spacing w:after="120" w:line="276" w:lineRule="auto"/>
        <w:rPr>
          <w:rFonts w:ascii="Times New Roman" w:hAnsi="Times New Roman" w:cs="Times New Roman"/>
          <w:lang w:val="en-GB"/>
        </w:rPr>
      </w:pPr>
      <w:r w:rsidRPr="004527E7">
        <w:rPr>
          <w:rFonts w:ascii="Times New Roman" w:hAnsi="Times New Roman" w:cs="Times New Roman"/>
          <w:b/>
          <w:color w:val="000000"/>
          <w:lang w:val="en-GB"/>
        </w:rPr>
        <w:t xml:space="preserve">1. </w:t>
      </w:r>
      <w:r w:rsidR="00EA104E" w:rsidRPr="004527E7">
        <w:rPr>
          <w:rFonts w:ascii="Times New Roman" w:hAnsi="Times New Roman" w:cs="Times New Roman"/>
          <w:b/>
          <w:color w:val="000000"/>
          <w:lang w:val="en-GB"/>
        </w:rPr>
        <w:t>Introduction</w:t>
      </w:r>
      <w:r w:rsidR="00EA104E" w:rsidRPr="004527E7">
        <w:rPr>
          <w:rFonts w:ascii="Times New Roman" w:hAnsi="Times New Roman" w:cs="Times New Roman"/>
          <w:lang w:val="en-GB"/>
        </w:rPr>
        <w:t xml:space="preserve"> </w:t>
      </w:r>
    </w:p>
    <w:p w14:paraId="7A397E60" w14:textId="7ED1867D" w:rsidR="00080892" w:rsidRPr="004527E7" w:rsidRDefault="00152845" w:rsidP="00080892">
      <w:pPr>
        <w:widowControl w:val="0"/>
        <w:autoSpaceDE w:val="0"/>
        <w:autoSpaceDN w:val="0"/>
        <w:adjustRightInd w:val="0"/>
        <w:spacing w:after="120" w:line="276" w:lineRule="auto"/>
        <w:rPr>
          <w:rFonts w:ascii="Times New Roman" w:hAnsi="Times New Roman" w:cs="Times New Roman"/>
          <w:color w:val="000000"/>
          <w:lang w:val="en-GB"/>
        </w:rPr>
      </w:pPr>
      <w:r w:rsidRPr="004527E7">
        <w:rPr>
          <w:rFonts w:ascii="Times New Roman" w:hAnsi="Times New Roman" w:cs="Times New Roman"/>
          <w:color w:val="008000"/>
          <w:lang w:val="en-GB"/>
        </w:rPr>
        <w:t>Adult education</w:t>
      </w:r>
      <w:r w:rsidR="00080892" w:rsidRPr="004527E7">
        <w:rPr>
          <w:rFonts w:ascii="Times New Roman" w:hAnsi="Times New Roman" w:cs="Times New Roman"/>
          <w:color w:val="000000"/>
          <w:lang w:val="en-GB"/>
        </w:rPr>
        <w:t xml:space="preserve"> </w:t>
      </w:r>
      <w:r w:rsidR="003A557D" w:rsidRPr="004527E7">
        <w:rPr>
          <w:rFonts w:ascii="Times New Roman" w:hAnsi="Times New Roman" w:cs="Times New Roman"/>
          <w:color w:val="000000"/>
          <w:lang w:val="en-GB"/>
        </w:rPr>
        <w:t xml:space="preserve">and training have </w:t>
      </w:r>
      <w:r w:rsidRPr="004527E7">
        <w:rPr>
          <w:rFonts w:ascii="Times New Roman" w:hAnsi="Times New Roman" w:cs="Times New Roman"/>
          <w:color w:val="000000"/>
          <w:lang w:val="en-GB"/>
        </w:rPr>
        <w:t>unquestionabl</w:t>
      </w:r>
      <w:r w:rsidR="005C5335">
        <w:rPr>
          <w:rFonts w:ascii="Times New Roman" w:hAnsi="Times New Roman" w:cs="Times New Roman"/>
          <w:color w:val="000000"/>
          <w:lang w:val="en-GB"/>
        </w:rPr>
        <w:t>y</w:t>
      </w:r>
      <w:r w:rsidRPr="004527E7">
        <w:rPr>
          <w:rFonts w:ascii="Times New Roman" w:hAnsi="Times New Roman" w:cs="Times New Roman"/>
          <w:color w:val="000000"/>
          <w:lang w:val="en-GB"/>
        </w:rPr>
        <w:t xml:space="preserve"> </w:t>
      </w:r>
      <w:r w:rsidR="007B7C43" w:rsidRPr="004527E7">
        <w:rPr>
          <w:rFonts w:ascii="Times New Roman" w:hAnsi="Times New Roman" w:cs="Times New Roman"/>
          <w:color w:val="000000"/>
          <w:lang w:val="en-GB"/>
        </w:rPr>
        <w:t xml:space="preserve">been made </w:t>
      </w:r>
      <w:r w:rsidRPr="004527E7">
        <w:rPr>
          <w:rFonts w:ascii="Times New Roman" w:hAnsi="Times New Roman" w:cs="Times New Roman"/>
          <w:color w:val="000000"/>
          <w:lang w:val="en-GB"/>
        </w:rPr>
        <w:t xml:space="preserve">the object of global governance thanks to the work of international organizations (Milana </w:t>
      </w:r>
      <w:r w:rsidR="00BB57F7" w:rsidRPr="004527E7">
        <w:rPr>
          <w:rFonts w:ascii="Times New Roman" w:hAnsi="Times New Roman" w:cs="Times New Roman"/>
          <w:color w:val="000000"/>
          <w:lang w:val="en-GB"/>
        </w:rPr>
        <w:t>2017</w:t>
      </w:r>
      <w:r w:rsidR="00080892" w:rsidRPr="004527E7">
        <w:rPr>
          <w:rFonts w:ascii="Times New Roman" w:hAnsi="Times New Roman" w:cs="Times New Roman"/>
          <w:color w:val="000000"/>
          <w:lang w:val="en-GB"/>
        </w:rPr>
        <w:t xml:space="preserve">), paralleling similar work in </w:t>
      </w:r>
      <w:r w:rsidR="00904612" w:rsidRPr="004527E7">
        <w:rPr>
          <w:rFonts w:ascii="Times New Roman" w:hAnsi="Times New Roman" w:cs="Times New Roman"/>
          <w:color w:val="000000"/>
          <w:lang w:val="en-GB"/>
        </w:rPr>
        <w:t xml:space="preserve">the </w:t>
      </w:r>
      <w:r w:rsidR="00080892" w:rsidRPr="004527E7">
        <w:rPr>
          <w:rFonts w:ascii="Times New Roman" w:hAnsi="Times New Roman" w:cs="Times New Roman"/>
          <w:color w:val="000000"/>
          <w:lang w:val="en-GB"/>
        </w:rPr>
        <w:t>education policy domain</w:t>
      </w:r>
      <w:r w:rsidR="00904612" w:rsidRPr="004527E7">
        <w:rPr>
          <w:rFonts w:ascii="Times New Roman" w:hAnsi="Times New Roman" w:cs="Times New Roman"/>
          <w:color w:val="000000"/>
          <w:lang w:val="en-GB"/>
        </w:rPr>
        <w:t xml:space="preserve"> more broadly conceived</w:t>
      </w:r>
      <w:r w:rsidR="00080892" w:rsidRPr="004527E7">
        <w:rPr>
          <w:rFonts w:ascii="Times New Roman" w:hAnsi="Times New Roman" w:cs="Times New Roman"/>
          <w:color w:val="000000"/>
          <w:lang w:val="en-GB"/>
        </w:rPr>
        <w:t xml:space="preserve">. </w:t>
      </w:r>
    </w:p>
    <w:p w14:paraId="3DCD100D" w14:textId="7ED98286" w:rsidR="007A4E3E" w:rsidRPr="004527E7" w:rsidRDefault="00080892" w:rsidP="00080892">
      <w:pPr>
        <w:widowControl w:val="0"/>
        <w:autoSpaceDE w:val="0"/>
        <w:autoSpaceDN w:val="0"/>
        <w:adjustRightInd w:val="0"/>
        <w:spacing w:after="120" w:line="276" w:lineRule="auto"/>
        <w:rPr>
          <w:rFonts w:ascii="Times New Roman" w:hAnsi="Times New Roman" w:cs="Times New Roman"/>
          <w:color w:val="000000"/>
          <w:lang w:val="en-GB"/>
        </w:rPr>
      </w:pPr>
      <w:r w:rsidRPr="004527E7">
        <w:rPr>
          <w:rFonts w:ascii="Times New Roman" w:hAnsi="Times New Roman" w:cs="Times New Roman"/>
          <w:color w:val="000000"/>
          <w:lang w:val="en-GB"/>
        </w:rPr>
        <w:t>Recently</w:t>
      </w:r>
      <w:r w:rsidR="00152845" w:rsidRPr="004527E7">
        <w:rPr>
          <w:rFonts w:ascii="Times New Roman" w:hAnsi="Times New Roman" w:cs="Times New Roman"/>
          <w:color w:val="000000"/>
          <w:lang w:val="en-GB"/>
        </w:rPr>
        <w:t xml:space="preserve">, </w:t>
      </w:r>
      <w:r w:rsidR="005C5335">
        <w:rPr>
          <w:rFonts w:ascii="Times New Roman" w:hAnsi="Times New Roman" w:cs="Times New Roman"/>
          <w:color w:val="000000"/>
          <w:lang w:val="en-GB"/>
        </w:rPr>
        <w:t xml:space="preserve">the </w:t>
      </w:r>
      <w:r w:rsidR="00724C11" w:rsidRPr="004527E7">
        <w:rPr>
          <w:rFonts w:ascii="Times New Roman" w:hAnsi="Times New Roman" w:cs="Times New Roman"/>
          <w:color w:val="000000"/>
          <w:lang w:val="en-GB"/>
        </w:rPr>
        <w:t xml:space="preserve">United Nations’ member states (MSs) adopted </w:t>
      </w:r>
      <w:r w:rsidR="007A4E3E" w:rsidRPr="004527E7">
        <w:rPr>
          <w:rFonts w:ascii="Times New Roman" w:hAnsi="Times New Roman" w:cs="Times New Roman"/>
          <w:color w:val="000000"/>
          <w:lang w:val="en-GB"/>
        </w:rPr>
        <w:t xml:space="preserve">the </w:t>
      </w:r>
      <w:r w:rsidR="007A4E3E" w:rsidRPr="004527E7">
        <w:rPr>
          <w:rFonts w:ascii="Times New Roman" w:hAnsi="Times New Roman" w:cs="Times New Roman"/>
          <w:i/>
          <w:color w:val="000000"/>
          <w:lang w:val="en-GB"/>
        </w:rPr>
        <w:t xml:space="preserve">2030 Agenda for sustainable development </w:t>
      </w:r>
      <w:r w:rsidR="008B20B6" w:rsidRPr="004527E7">
        <w:rPr>
          <w:rFonts w:ascii="Times New Roman" w:hAnsi="Times New Roman" w:cs="Times New Roman"/>
          <w:color w:val="000000"/>
          <w:lang w:val="en-GB"/>
        </w:rPr>
        <w:t xml:space="preserve">in September 2015 </w:t>
      </w:r>
      <w:r w:rsidR="00724C11" w:rsidRPr="004527E7">
        <w:rPr>
          <w:rFonts w:ascii="Times New Roman" w:hAnsi="Times New Roman" w:cs="Times New Roman"/>
          <w:color w:val="000000"/>
          <w:lang w:val="en-GB"/>
        </w:rPr>
        <w:t>to end all forms of poverty</w:t>
      </w:r>
      <w:r w:rsidR="00AF6D3F" w:rsidRPr="004527E7">
        <w:rPr>
          <w:rFonts w:ascii="Times New Roman" w:hAnsi="Times New Roman" w:cs="Times New Roman"/>
          <w:color w:val="000000"/>
          <w:lang w:val="en-GB"/>
        </w:rPr>
        <w:t xml:space="preserve">. </w:t>
      </w:r>
      <w:r w:rsidR="005C5335">
        <w:rPr>
          <w:rFonts w:ascii="Times New Roman" w:hAnsi="Times New Roman" w:cs="Times New Roman"/>
          <w:color w:val="000000"/>
          <w:lang w:val="en-GB"/>
        </w:rPr>
        <w:t>Grouped</w:t>
      </w:r>
      <w:r w:rsidR="005C5335" w:rsidRPr="004527E7">
        <w:rPr>
          <w:rFonts w:ascii="Times New Roman" w:hAnsi="Times New Roman" w:cs="Times New Roman"/>
          <w:color w:val="000000"/>
          <w:lang w:val="en-GB"/>
        </w:rPr>
        <w:t xml:space="preserve"> </w:t>
      </w:r>
      <w:r w:rsidR="007A4E3E" w:rsidRPr="004527E7">
        <w:rPr>
          <w:rFonts w:ascii="Times New Roman" w:hAnsi="Times New Roman" w:cs="Times New Roman"/>
          <w:color w:val="000000"/>
          <w:lang w:val="en-GB"/>
        </w:rPr>
        <w:t>into seventeen sustainable development goals (SDG</w:t>
      </w:r>
      <w:r w:rsidR="00AF6D3F" w:rsidRPr="004527E7">
        <w:rPr>
          <w:rFonts w:ascii="Times New Roman" w:hAnsi="Times New Roman" w:cs="Times New Roman"/>
          <w:color w:val="000000"/>
          <w:lang w:val="en-GB"/>
        </w:rPr>
        <w:t>s</w:t>
      </w:r>
      <w:r w:rsidR="007A4E3E" w:rsidRPr="004527E7">
        <w:rPr>
          <w:rFonts w:ascii="Times New Roman" w:hAnsi="Times New Roman" w:cs="Times New Roman"/>
          <w:color w:val="000000"/>
          <w:lang w:val="en-GB"/>
        </w:rPr>
        <w:t>) for</w:t>
      </w:r>
      <w:r w:rsidR="008B20B6" w:rsidRPr="004527E7">
        <w:rPr>
          <w:rFonts w:ascii="Times New Roman" w:hAnsi="Times New Roman" w:cs="Times New Roman"/>
          <w:color w:val="000000"/>
          <w:lang w:val="en-GB"/>
        </w:rPr>
        <w:t xml:space="preserve"> global transformation</w:t>
      </w:r>
      <w:r w:rsidR="007A4E3E" w:rsidRPr="004527E7">
        <w:rPr>
          <w:rFonts w:ascii="Times New Roman" w:hAnsi="Times New Roman" w:cs="Times New Roman"/>
          <w:color w:val="000000"/>
          <w:lang w:val="en-GB"/>
        </w:rPr>
        <w:t>,</w:t>
      </w:r>
      <w:r w:rsidR="008B20B6" w:rsidRPr="004527E7">
        <w:rPr>
          <w:rFonts w:ascii="Times New Roman" w:hAnsi="Times New Roman" w:cs="Times New Roman"/>
          <w:color w:val="000000"/>
          <w:lang w:val="en-GB"/>
        </w:rPr>
        <w:t xml:space="preserve"> </w:t>
      </w:r>
      <w:r w:rsidR="00AF6D3F" w:rsidRPr="004527E7">
        <w:rPr>
          <w:rFonts w:ascii="Times New Roman" w:hAnsi="Times New Roman" w:cs="Times New Roman"/>
          <w:color w:val="000000"/>
          <w:lang w:val="en-GB"/>
        </w:rPr>
        <w:t>the Agenda shall</w:t>
      </w:r>
      <w:r w:rsidR="008B20B6" w:rsidRPr="004527E7">
        <w:rPr>
          <w:rFonts w:ascii="Times New Roman" w:hAnsi="Times New Roman" w:cs="Times New Roman"/>
          <w:color w:val="000000"/>
          <w:lang w:val="en-GB"/>
        </w:rPr>
        <w:t xml:space="preserve"> ensure that poor, rich and middle-income countries promote wealth and prosperity that are sustainable for all countries </w:t>
      </w:r>
      <w:r w:rsidR="00AF6D3F" w:rsidRPr="004527E7">
        <w:rPr>
          <w:rFonts w:ascii="Times New Roman" w:hAnsi="Times New Roman" w:cs="Times New Roman"/>
          <w:color w:val="000000"/>
          <w:lang w:val="en-GB"/>
        </w:rPr>
        <w:t xml:space="preserve">worldwide. Education features high in </w:t>
      </w:r>
      <w:r w:rsidR="00653F1F" w:rsidRPr="004527E7">
        <w:rPr>
          <w:rFonts w:ascii="Times New Roman" w:hAnsi="Times New Roman" w:cs="Times New Roman"/>
          <w:color w:val="000000"/>
          <w:lang w:val="en-GB"/>
        </w:rPr>
        <w:t>this</w:t>
      </w:r>
      <w:r w:rsidR="00AF6D3F" w:rsidRPr="004527E7">
        <w:rPr>
          <w:rFonts w:ascii="Times New Roman" w:hAnsi="Times New Roman" w:cs="Times New Roman"/>
          <w:color w:val="000000"/>
          <w:lang w:val="en-GB"/>
        </w:rPr>
        <w:t xml:space="preserve"> Agenda as </w:t>
      </w:r>
      <w:r w:rsidR="00653F1F" w:rsidRPr="004527E7">
        <w:rPr>
          <w:rFonts w:ascii="Times New Roman" w:hAnsi="Times New Roman" w:cs="Times New Roman"/>
          <w:color w:val="000000"/>
          <w:lang w:val="en-GB"/>
        </w:rPr>
        <w:t xml:space="preserve">one </w:t>
      </w:r>
      <w:r w:rsidR="00AF6D3F" w:rsidRPr="004527E7">
        <w:rPr>
          <w:rFonts w:ascii="Times New Roman" w:hAnsi="Times New Roman" w:cs="Times New Roman"/>
          <w:color w:val="000000"/>
          <w:lang w:val="en-GB"/>
        </w:rPr>
        <w:t>of its goals (SDG4)</w:t>
      </w:r>
      <w:r w:rsidR="00653F1F" w:rsidRPr="004527E7">
        <w:rPr>
          <w:rFonts w:ascii="Times New Roman" w:hAnsi="Times New Roman" w:cs="Times New Roman"/>
          <w:color w:val="000000"/>
          <w:lang w:val="en-GB"/>
        </w:rPr>
        <w:t xml:space="preserve">, </w:t>
      </w:r>
      <w:r w:rsidR="00152845" w:rsidRPr="004527E7">
        <w:rPr>
          <w:rFonts w:ascii="Times New Roman" w:hAnsi="Times New Roman" w:cs="Times New Roman"/>
          <w:color w:val="000000"/>
          <w:lang w:val="en-GB"/>
        </w:rPr>
        <w:t>and</w:t>
      </w:r>
      <w:r w:rsidR="00653F1F" w:rsidRPr="004527E7">
        <w:rPr>
          <w:rFonts w:ascii="Times New Roman" w:hAnsi="Times New Roman" w:cs="Times New Roman"/>
          <w:color w:val="000000"/>
          <w:lang w:val="en-GB"/>
        </w:rPr>
        <w:t xml:space="preserve"> through its links to most of the remaining SDGs</w:t>
      </w:r>
      <w:r w:rsidR="00780FEC" w:rsidRPr="004527E7">
        <w:rPr>
          <w:rFonts w:ascii="Times New Roman" w:hAnsi="Times New Roman" w:cs="Times New Roman"/>
          <w:color w:val="000000"/>
          <w:lang w:val="en-GB"/>
        </w:rPr>
        <w:t xml:space="preserve"> (UNESCO et al. 2015)</w:t>
      </w:r>
      <w:r w:rsidR="00653F1F" w:rsidRPr="004527E7">
        <w:rPr>
          <w:rFonts w:ascii="Times New Roman" w:hAnsi="Times New Roman" w:cs="Times New Roman"/>
          <w:color w:val="000000"/>
          <w:lang w:val="en-GB"/>
        </w:rPr>
        <w:t xml:space="preserve">. </w:t>
      </w:r>
      <w:r w:rsidRPr="004527E7">
        <w:rPr>
          <w:rFonts w:ascii="Times New Roman" w:hAnsi="Times New Roman" w:cs="Times New Roman"/>
          <w:color w:val="000000"/>
          <w:lang w:val="en-GB"/>
        </w:rPr>
        <w:t xml:space="preserve">But in </w:t>
      </w:r>
      <w:r w:rsidR="00653F1F" w:rsidRPr="004527E7">
        <w:rPr>
          <w:rFonts w:ascii="Times New Roman" w:hAnsi="Times New Roman" w:cs="Times New Roman"/>
          <w:color w:val="000000"/>
          <w:lang w:val="en-GB"/>
        </w:rPr>
        <w:t xml:space="preserve">the framework for action for </w:t>
      </w:r>
      <w:r w:rsidRPr="004527E7">
        <w:rPr>
          <w:rFonts w:ascii="Times New Roman" w:hAnsi="Times New Roman" w:cs="Times New Roman"/>
          <w:color w:val="000000"/>
          <w:lang w:val="en-GB"/>
        </w:rPr>
        <w:t>implementing</w:t>
      </w:r>
      <w:r w:rsidR="00653F1F" w:rsidRPr="004527E7">
        <w:rPr>
          <w:rFonts w:ascii="Times New Roman" w:hAnsi="Times New Roman" w:cs="Times New Roman"/>
          <w:color w:val="000000"/>
          <w:lang w:val="en-GB"/>
        </w:rPr>
        <w:t xml:space="preserve"> SDG4, reference to adult education </w:t>
      </w:r>
      <w:r w:rsidR="003A557D" w:rsidRPr="004527E7">
        <w:rPr>
          <w:rFonts w:ascii="Times New Roman" w:hAnsi="Times New Roman" w:cs="Times New Roman"/>
          <w:color w:val="000000"/>
          <w:lang w:val="en-GB"/>
        </w:rPr>
        <w:t xml:space="preserve">or training </w:t>
      </w:r>
      <w:r w:rsidR="00653F1F" w:rsidRPr="004527E7">
        <w:rPr>
          <w:rFonts w:ascii="Times New Roman" w:hAnsi="Times New Roman" w:cs="Times New Roman"/>
          <w:color w:val="000000"/>
          <w:lang w:val="en-GB"/>
        </w:rPr>
        <w:t xml:space="preserve">is spare and at times problematic, as it tends to focus on </w:t>
      </w:r>
      <w:r w:rsidR="00780FEC" w:rsidRPr="004527E7">
        <w:rPr>
          <w:rFonts w:ascii="Times New Roman" w:hAnsi="Times New Roman" w:cs="Times New Roman"/>
          <w:color w:val="000000"/>
          <w:lang w:val="en-GB"/>
        </w:rPr>
        <w:t xml:space="preserve">learning’s </w:t>
      </w:r>
      <w:r w:rsidR="00653F1F" w:rsidRPr="004527E7">
        <w:rPr>
          <w:rFonts w:ascii="Times New Roman" w:hAnsi="Times New Roman" w:cs="Times New Roman"/>
          <w:color w:val="000000"/>
          <w:lang w:val="en-GB"/>
        </w:rPr>
        <w:t>outcomes (i.e. adults</w:t>
      </w:r>
      <w:r w:rsidR="00780FEC" w:rsidRPr="004527E7">
        <w:rPr>
          <w:rFonts w:ascii="Times New Roman" w:hAnsi="Times New Roman" w:cs="Times New Roman"/>
          <w:color w:val="000000"/>
          <w:lang w:val="en-GB"/>
        </w:rPr>
        <w:t>’</w:t>
      </w:r>
      <w:r w:rsidR="00653F1F" w:rsidRPr="004527E7">
        <w:rPr>
          <w:rFonts w:ascii="Times New Roman" w:hAnsi="Times New Roman" w:cs="Times New Roman"/>
          <w:color w:val="000000"/>
          <w:lang w:val="en-GB"/>
        </w:rPr>
        <w:t xml:space="preserve"> </w:t>
      </w:r>
      <w:r w:rsidR="00780FEC" w:rsidRPr="004527E7">
        <w:rPr>
          <w:rFonts w:ascii="Times New Roman" w:hAnsi="Times New Roman" w:cs="Times New Roman"/>
          <w:color w:val="000000"/>
          <w:lang w:val="en-GB"/>
        </w:rPr>
        <w:t xml:space="preserve">skills) rather that </w:t>
      </w:r>
      <w:r w:rsidR="00152845" w:rsidRPr="004527E7">
        <w:rPr>
          <w:rFonts w:ascii="Times New Roman" w:hAnsi="Times New Roman" w:cs="Times New Roman"/>
          <w:color w:val="000000"/>
          <w:lang w:val="en-GB"/>
        </w:rPr>
        <w:t>on</w:t>
      </w:r>
      <w:r w:rsidR="00780FEC" w:rsidRPr="004527E7">
        <w:rPr>
          <w:rFonts w:ascii="Times New Roman" w:hAnsi="Times New Roman" w:cs="Times New Roman"/>
          <w:color w:val="000000"/>
          <w:lang w:val="en-GB"/>
        </w:rPr>
        <w:t xml:space="preserve"> inputs and processes to achieve them (Milana, Holford, Hodge, Waller, Webb 2017)</w:t>
      </w:r>
      <w:r w:rsidR="00152845" w:rsidRPr="004527E7">
        <w:rPr>
          <w:rFonts w:ascii="Times New Roman" w:hAnsi="Times New Roman" w:cs="Times New Roman"/>
          <w:sz w:val="20"/>
          <w:szCs w:val="20"/>
          <w:lang w:val="en-GB"/>
        </w:rPr>
        <w:t>.</w:t>
      </w:r>
      <w:r w:rsidR="00C63D95" w:rsidRPr="004527E7">
        <w:rPr>
          <w:rFonts w:ascii="Times New Roman" w:hAnsi="Times New Roman" w:cs="Times New Roman"/>
          <w:color w:val="000000"/>
          <w:lang w:val="en-GB"/>
        </w:rPr>
        <w:t xml:space="preserve"> So</w:t>
      </w:r>
      <w:r w:rsidR="00EB1C3E">
        <w:rPr>
          <w:rFonts w:ascii="Times New Roman" w:hAnsi="Times New Roman" w:cs="Times New Roman"/>
          <w:color w:val="000000"/>
          <w:lang w:val="en-GB"/>
        </w:rPr>
        <w:t>,</w:t>
      </w:r>
      <w:r w:rsidR="007A4E3E" w:rsidRPr="004527E7">
        <w:rPr>
          <w:rFonts w:ascii="Times New Roman" w:hAnsi="Times New Roman" w:cs="Times New Roman"/>
          <w:color w:val="000000"/>
          <w:lang w:val="en-GB"/>
        </w:rPr>
        <w:t xml:space="preserve"> </w:t>
      </w:r>
      <w:r w:rsidR="00AF6D3F" w:rsidRPr="004527E7">
        <w:rPr>
          <w:rFonts w:ascii="Times New Roman" w:hAnsi="Times New Roman" w:cs="Times New Roman"/>
          <w:color w:val="000000"/>
          <w:lang w:val="en-GB"/>
        </w:rPr>
        <w:t xml:space="preserve">in October 2017 </w:t>
      </w:r>
      <w:r w:rsidR="007A4E3E" w:rsidRPr="004527E7">
        <w:rPr>
          <w:rFonts w:ascii="Times New Roman" w:hAnsi="Times New Roman" w:cs="Times New Roman"/>
          <w:color w:val="000000"/>
          <w:lang w:val="en-GB"/>
        </w:rPr>
        <w:t xml:space="preserve">the mid-term review of </w:t>
      </w:r>
      <w:r w:rsidR="00AF6D3F" w:rsidRPr="004527E7">
        <w:rPr>
          <w:rFonts w:ascii="Times New Roman" w:hAnsi="Times New Roman" w:cs="Times New Roman"/>
          <w:color w:val="000000"/>
          <w:lang w:val="en-GB"/>
        </w:rPr>
        <w:t xml:space="preserve">the </w:t>
      </w:r>
      <w:r w:rsidR="007A4E3E" w:rsidRPr="004527E7">
        <w:rPr>
          <w:rFonts w:ascii="Times New Roman" w:hAnsi="Times New Roman" w:cs="Times New Roman"/>
          <w:color w:val="000000"/>
          <w:lang w:val="en-GB"/>
        </w:rPr>
        <w:t>VI UNESCO’s International Conference</w:t>
      </w:r>
      <w:r w:rsidR="00AF6D3F" w:rsidRPr="004527E7">
        <w:rPr>
          <w:rFonts w:ascii="Times New Roman" w:hAnsi="Times New Roman" w:cs="Times New Roman"/>
          <w:color w:val="000000"/>
          <w:lang w:val="en-GB"/>
        </w:rPr>
        <w:t xml:space="preserve"> on </w:t>
      </w:r>
      <w:r w:rsidR="00AF6D3F" w:rsidRPr="004527E7">
        <w:rPr>
          <w:rFonts w:ascii="Times New Roman" w:hAnsi="Times New Roman" w:cs="Times New Roman"/>
          <w:color w:val="000000"/>
          <w:lang w:val="en-GB"/>
        </w:rPr>
        <w:lastRenderedPageBreak/>
        <w:t xml:space="preserve">Adult Education (CONFINTEA) not only monitored progress with global agreements made in </w:t>
      </w:r>
      <w:r w:rsidR="00780FEC" w:rsidRPr="004527E7">
        <w:rPr>
          <w:rFonts w:ascii="Times New Roman" w:hAnsi="Times New Roman" w:cs="Times New Roman"/>
          <w:color w:val="000000"/>
          <w:lang w:val="en-GB"/>
        </w:rPr>
        <w:t>this policy domain (e.g.,</w:t>
      </w:r>
      <w:r w:rsidR="00AF6D3F" w:rsidRPr="004527E7">
        <w:rPr>
          <w:rFonts w:ascii="Times New Roman" w:hAnsi="Times New Roman" w:cs="Times New Roman"/>
          <w:color w:val="000000"/>
          <w:lang w:val="en-GB"/>
        </w:rPr>
        <w:t xml:space="preserve"> </w:t>
      </w:r>
      <w:r w:rsidR="00780FEC" w:rsidRPr="004527E7">
        <w:rPr>
          <w:rFonts w:ascii="Times New Roman" w:hAnsi="Times New Roman" w:cs="Times New Roman"/>
          <w:color w:val="000000"/>
          <w:lang w:val="en-GB"/>
        </w:rPr>
        <w:t xml:space="preserve">2009 </w:t>
      </w:r>
      <w:r w:rsidR="00780FEC" w:rsidRPr="004527E7">
        <w:rPr>
          <w:rFonts w:ascii="Times New Roman" w:hAnsi="Times New Roman" w:cs="Times New Roman"/>
          <w:i/>
          <w:color w:val="000000"/>
          <w:lang w:val="en-GB"/>
        </w:rPr>
        <w:t>Belém Framework for Action,</w:t>
      </w:r>
      <w:r w:rsidR="00780FEC" w:rsidRPr="004527E7">
        <w:rPr>
          <w:rFonts w:ascii="Times New Roman" w:hAnsi="Times New Roman" w:cs="Times New Roman"/>
          <w:color w:val="000000"/>
          <w:lang w:val="en-GB"/>
        </w:rPr>
        <w:t xml:space="preserve"> </w:t>
      </w:r>
      <w:r w:rsidR="00AF6D3F" w:rsidRPr="004527E7">
        <w:rPr>
          <w:rFonts w:ascii="Times New Roman" w:hAnsi="Times New Roman" w:cs="Times New Roman"/>
          <w:color w:val="000000"/>
          <w:lang w:val="en-GB"/>
        </w:rPr>
        <w:t xml:space="preserve">2015 UNESCO </w:t>
      </w:r>
      <w:r w:rsidR="00AF6D3F" w:rsidRPr="004527E7">
        <w:rPr>
          <w:rFonts w:ascii="Times New Roman" w:hAnsi="Times New Roman" w:cs="Times New Roman"/>
          <w:i/>
          <w:color w:val="000000"/>
          <w:lang w:val="en-GB"/>
        </w:rPr>
        <w:t>Recommendation on Adult Learning and Education</w:t>
      </w:r>
      <w:r w:rsidR="00780FEC" w:rsidRPr="004527E7">
        <w:rPr>
          <w:rFonts w:ascii="Times New Roman" w:hAnsi="Times New Roman" w:cs="Times New Roman"/>
          <w:sz w:val="20"/>
          <w:szCs w:val="20"/>
          <w:lang w:val="en-GB"/>
        </w:rPr>
        <w:t>)</w:t>
      </w:r>
      <w:r w:rsidRPr="004527E7">
        <w:rPr>
          <w:rFonts w:ascii="Times New Roman" w:hAnsi="Times New Roman" w:cs="Times New Roman"/>
          <w:sz w:val="20"/>
          <w:szCs w:val="20"/>
          <w:lang w:val="en-GB"/>
        </w:rPr>
        <w:t xml:space="preserve">, </w:t>
      </w:r>
      <w:r w:rsidR="00AF6D3F" w:rsidRPr="004527E7">
        <w:rPr>
          <w:rFonts w:ascii="Times New Roman" w:hAnsi="Times New Roman" w:cs="Times New Roman"/>
          <w:color w:val="000000"/>
          <w:lang w:val="en-GB"/>
        </w:rPr>
        <w:t xml:space="preserve">but </w:t>
      </w:r>
      <w:r w:rsidR="007A4E3E" w:rsidRPr="004527E7">
        <w:rPr>
          <w:rFonts w:ascii="Times New Roman" w:hAnsi="Times New Roman" w:cs="Times New Roman"/>
          <w:color w:val="000000"/>
          <w:lang w:val="en-GB"/>
        </w:rPr>
        <w:t xml:space="preserve">debated at length what should be MSs priorities, when considering the </w:t>
      </w:r>
      <w:r w:rsidR="00C63D95" w:rsidRPr="004527E7">
        <w:rPr>
          <w:rFonts w:ascii="Times New Roman" w:hAnsi="Times New Roman" w:cs="Times New Roman"/>
          <w:color w:val="000000"/>
          <w:lang w:val="en-GB"/>
        </w:rPr>
        <w:t xml:space="preserve">specific </w:t>
      </w:r>
      <w:r w:rsidR="007A4E3E" w:rsidRPr="004527E7">
        <w:rPr>
          <w:rFonts w:ascii="Times New Roman" w:hAnsi="Times New Roman" w:cs="Times New Roman"/>
          <w:color w:val="000000"/>
          <w:lang w:val="en-GB"/>
        </w:rPr>
        <w:t xml:space="preserve">contribution that adult education </w:t>
      </w:r>
      <w:r w:rsidR="003A557D" w:rsidRPr="004527E7">
        <w:rPr>
          <w:rFonts w:ascii="Times New Roman" w:hAnsi="Times New Roman" w:cs="Times New Roman"/>
          <w:color w:val="000000"/>
          <w:lang w:val="en-GB"/>
        </w:rPr>
        <w:t xml:space="preserve">and training </w:t>
      </w:r>
      <w:r w:rsidR="007A4E3E" w:rsidRPr="004527E7">
        <w:rPr>
          <w:rFonts w:ascii="Times New Roman" w:hAnsi="Times New Roman" w:cs="Times New Roman"/>
          <w:color w:val="000000"/>
          <w:lang w:val="en-GB"/>
        </w:rPr>
        <w:t xml:space="preserve">can make to </w:t>
      </w:r>
      <w:r w:rsidR="00780FEC" w:rsidRPr="004527E7">
        <w:rPr>
          <w:rFonts w:ascii="Times New Roman" w:hAnsi="Times New Roman" w:cs="Times New Roman"/>
          <w:color w:val="000000"/>
          <w:lang w:val="en-GB"/>
        </w:rPr>
        <w:t>global transformation</w:t>
      </w:r>
      <w:r w:rsidR="00B638E3" w:rsidRPr="004527E7">
        <w:rPr>
          <w:rFonts w:ascii="Times New Roman" w:hAnsi="Times New Roman" w:cs="Times New Roman"/>
          <w:color w:val="000000"/>
          <w:lang w:val="en-GB"/>
        </w:rPr>
        <w:t xml:space="preserve"> (</w:t>
      </w:r>
      <w:r w:rsidR="00BB57F7" w:rsidRPr="004527E7">
        <w:rPr>
          <w:rFonts w:ascii="Times New Roman" w:hAnsi="Times New Roman" w:cs="Times New Roman"/>
          <w:color w:val="000000"/>
          <w:lang w:val="en-GB"/>
        </w:rPr>
        <w:t>UIL 2017</w:t>
      </w:r>
      <w:r w:rsidR="00B638E3" w:rsidRPr="004527E7">
        <w:rPr>
          <w:rFonts w:ascii="Times New Roman" w:hAnsi="Times New Roman" w:cs="Times New Roman"/>
          <w:color w:val="000000"/>
          <w:lang w:val="en-GB"/>
        </w:rPr>
        <w:t>)</w:t>
      </w:r>
      <w:r w:rsidR="00780FEC" w:rsidRPr="004527E7">
        <w:rPr>
          <w:rFonts w:ascii="Times New Roman" w:hAnsi="Times New Roman" w:cs="Times New Roman"/>
          <w:color w:val="000000"/>
          <w:lang w:val="en-GB"/>
        </w:rPr>
        <w:t xml:space="preserve">. </w:t>
      </w:r>
    </w:p>
    <w:p w14:paraId="01418C9A" w14:textId="3B302586" w:rsidR="00DA6714" w:rsidRPr="004527E7" w:rsidRDefault="00AF6D3F" w:rsidP="00080892">
      <w:pPr>
        <w:widowControl w:val="0"/>
        <w:autoSpaceDE w:val="0"/>
        <w:autoSpaceDN w:val="0"/>
        <w:adjustRightInd w:val="0"/>
        <w:spacing w:after="120" w:line="276" w:lineRule="auto"/>
        <w:rPr>
          <w:rFonts w:ascii="Times New Roman" w:hAnsi="Times New Roman" w:cs="Times New Roman"/>
          <w:color w:val="000000"/>
          <w:lang w:val="en-GB"/>
        </w:rPr>
      </w:pPr>
      <w:r w:rsidRPr="004527E7">
        <w:rPr>
          <w:rFonts w:ascii="Times New Roman" w:hAnsi="Times New Roman" w:cs="Times New Roman"/>
          <w:color w:val="000000"/>
          <w:lang w:val="en-GB"/>
        </w:rPr>
        <w:t xml:space="preserve">Against this background, </w:t>
      </w:r>
      <w:r w:rsidR="00152845" w:rsidRPr="004527E7">
        <w:rPr>
          <w:rFonts w:ascii="Times New Roman" w:hAnsi="Times New Roman" w:cs="Times New Roman"/>
          <w:color w:val="000000"/>
          <w:lang w:val="en-GB"/>
        </w:rPr>
        <w:t>in Europe</w:t>
      </w:r>
      <w:r w:rsidR="00DC1B60" w:rsidRPr="004527E7">
        <w:rPr>
          <w:rFonts w:ascii="Times New Roman" w:hAnsi="Times New Roman" w:cs="Times New Roman"/>
          <w:color w:val="000000"/>
          <w:lang w:val="en-GB"/>
        </w:rPr>
        <w:t xml:space="preserve"> </w:t>
      </w:r>
      <w:r w:rsidR="00B638E3" w:rsidRPr="004527E7">
        <w:rPr>
          <w:rFonts w:ascii="Times New Roman" w:hAnsi="Times New Roman" w:cs="Times New Roman"/>
          <w:color w:val="000000"/>
          <w:lang w:val="en-GB"/>
        </w:rPr>
        <w:t xml:space="preserve">adult education </w:t>
      </w:r>
      <w:r w:rsidR="003A557D" w:rsidRPr="004527E7">
        <w:rPr>
          <w:rFonts w:ascii="Times New Roman" w:hAnsi="Times New Roman" w:cs="Times New Roman"/>
          <w:color w:val="000000"/>
          <w:lang w:val="en-GB"/>
        </w:rPr>
        <w:t xml:space="preserve">and training </w:t>
      </w:r>
      <w:r w:rsidR="00B638E3" w:rsidRPr="004527E7">
        <w:rPr>
          <w:rFonts w:ascii="Times New Roman" w:hAnsi="Times New Roman" w:cs="Times New Roman"/>
          <w:lang w:val="en-GB"/>
        </w:rPr>
        <w:t>policy developments</w:t>
      </w:r>
      <w:r w:rsidR="00B638E3" w:rsidRPr="004527E7">
        <w:rPr>
          <w:rFonts w:ascii="Times New Roman" w:hAnsi="Times New Roman" w:cs="Times New Roman"/>
          <w:color w:val="000000"/>
          <w:lang w:val="en-GB"/>
        </w:rPr>
        <w:t xml:space="preserve"> are more strongly entangled with European</w:t>
      </w:r>
      <w:r w:rsidR="00E444CA" w:rsidRPr="004527E7">
        <w:rPr>
          <w:rFonts w:ascii="Times New Roman" w:hAnsi="Times New Roman" w:cs="Times New Roman"/>
          <w:color w:val="000000"/>
          <w:lang w:val="en-GB"/>
        </w:rPr>
        <w:t xml:space="preserve"> rather than global governance. Obviously, both conceptions share an understanding that governing is </w:t>
      </w:r>
      <w:r w:rsidR="00DA6714" w:rsidRPr="004527E7">
        <w:rPr>
          <w:rFonts w:ascii="Times New Roman" w:hAnsi="Times New Roman" w:cs="Times New Roman"/>
          <w:color w:val="000000"/>
          <w:lang w:val="en-GB"/>
        </w:rPr>
        <w:t>not only</w:t>
      </w:r>
      <w:r w:rsidR="00E444CA" w:rsidRPr="004527E7">
        <w:rPr>
          <w:rFonts w:ascii="Times New Roman" w:hAnsi="Times New Roman" w:cs="Times New Roman"/>
          <w:color w:val="000000"/>
          <w:lang w:val="en-GB"/>
        </w:rPr>
        <w:t xml:space="preserve"> a domain of states and governments, but depends on plural </w:t>
      </w:r>
      <w:r w:rsidR="00DA6714" w:rsidRPr="004527E7">
        <w:rPr>
          <w:rFonts w:ascii="Times New Roman" w:hAnsi="Times New Roman" w:cs="Times New Roman"/>
          <w:color w:val="000000"/>
          <w:lang w:val="en-GB"/>
        </w:rPr>
        <w:t xml:space="preserve">“formal and informal types of public interactions” (Pierre 2000, 3), </w:t>
      </w:r>
      <w:r w:rsidR="00E444CA" w:rsidRPr="004527E7">
        <w:rPr>
          <w:rFonts w:ascii="Times New Roman" w:hAnsi="Times New Roman" w:cs="Times New Roman"/>
          <w:color w:val="000000"/>
          <w:lang w:val="en-GB"/>
        </w:rPr>
        <w:t>“where no single actor can claim absolute dominance” (Burns, Köster and Fuster 2016, 18),</w:t>
      </w:r>
      <w:r w:rsidR="00DA6714" w:rsidRPr="004527E7">
        <w:rPr>
          <w:rFonts w:ascii="Times New Roman" w:hAnsi="Times New Roman" w:cs="Times New Roman"/>
          <w:color w:val="000000"/>
          <w:lang w:val="en-GB"/>
        </w:rPr>
        <w:t xml:space="preserve"> </w:t>
      </w:r>
      <w:r w:rsidR="00080892" w:rsidRPr="004527E7">
        <w:rPr>
          <w:rFonts w:ascii="Times New Roman" w:hAnsi="Times New Roman" w:cs="Times New Roman"/>
          <w:color w:val="000000"/>
          <w:lang w:val="en-GB"/>
        </w:rPr>
        <w:t>hence the</w:t>
      </w:r>
      <w:r w:rsidR="00DA6714" w:rsidRPr="004527E7">
        <w:rPr>
          <w:rFonts w:ascii="Times New Roman" w:hAnsi="Times New Roman" w:cs="Times New Roman"/>
          <w:color w:val="000000"/>
          <w:lang w:val="en-GB"/>
        </w:rPr>
        <w:t xml:space="preserve"> stres</w:t>
      </w:r>
      <w:r w:rsidR="00080892" w:rsidRPr="004527E7">
        <w:rPr>
          <w:rFonts w:ascii="Times New Roman" w:hAnsi="Times New Roman" w:cs="Times New Roman"/>
          <w:color w:val="000000"/>
          <w:lang w:val="en-GB"/>
        </w:rPr>
        <w:t>s on</w:t>
      </w:r>
      <w:r w:rsidR="00DA6714" w:rsidRPr="004527E7">
        <w:rPr>
          <w:rFonts w:ascii="Times New Roman" w:hAnsi="Times New Roman" w:cs="Times New Roman"/>
          <w:color w:val="000000"/>
          <w:lang w:val="en-GB"/>
        </w:rPr>
        <w:t xml:space="preserve"> </w:t>
      </w:r>
      <w:r w:rsidR="00E444CA" w:rsidRPr="004527E7">
        <w:rPr>
          <w:rFonts w:ascii="Times New Roman" w:hAnsi="Times New Roman" w:cs="Times New Roman"/>
          <w:color w:val="000000"/>
          <w:lang w:val="en-GB"/>
        </w:rPr>
        <w:t xml:space="preserve">the “interactions among structures” through “steering” or coordination (Pierre and Peters 2000). </w:t>
      </w:r>
      <w:r w:rsidR="00DA6714" w:rsidRPr="004527E7">
        <w:rPr>
          <w:rFonts w:ascii="Times New Roman" w:hAnsi="Times New Roman" w:cs="Times New Roman"/>
          <w:color w:val="000000"/>
          <w:lang w:val="en-GB"/>
        </w:rPr>
        <w:t xml:space="preserve">But </w:t>
      </w:r>
      <w:r w:rsidR="00DA6714" w:rsidRPr="004527E7">
        <w:rPr>
          <w:rFonts w:ascii="Times New Roman" w:hAnsi="Times New Roman" w:cs="Times New Roman"/>
          <w:color w:val="008000"/>
          <w:lang w:val="en-GB"/>
        </w:rPr>
        <w:t>European governance</w:t>
      </w:r>
      <w:r w:rsidR="00DA6714" w:rsidRPr="004527E7">
        <w:rPr>
          <w:rFonts w:ascii="Times New Roman" w:hAnsi="Times New Roman" w:cs="Times New Roman"/>
          <w:color w:val="000000"/>
          <w:lang w:val="en-GB"/>
        </w:rPr>
        <w:t xml:space="preserve"> is multi-level in nature, and tends towards Europeanization, an all-encompassing process of ‘domestic adaptation to European regional integration’ (Graziano and Vink 2008, 7), thr</w:t>
      </w:r>
      <w:r w:rsidR="004017BE" w:rsidRPr="004527E7">
        <w:rPr>
          <w:rFonts w:ascii="Times New Roman" w:hAnsi="Times New Roman" w:cs="Times New Roman"/>
          <w:color w:val="000000"/>
          <w:lang w:val="en-GB"/>
        </w:rPr>
        <w:t>ough regulatory politics and a joint decision mode</w:t>
      </w:r>
      <w:r w:rsidR="00DA6714" w:rsidRPr="004527E7">
        <w:rPr>
          <w:rFonts w:ascii="Times New Roman" w:hAnsi="Times New Roman" w:cs="Times New Roman"/>
          <w:color w:val="000000"/>
          <w:lang w:val="en-GB"/>
        </w:rPr>
        <w:t xml:space="preserve"> (Kohler-Koch </w:t>
      </w:r>
      <w:r w:rsidR="004017BE" w:rsidRPr="004527E7">
        <w:rPr>
          <w:rFonts w:ascii="Times New Roman" w:hAnsi="Times New Roman" w:cs="Times New Roman"/>
          <w:color w:val="000000"/>
          <w:lang w:val="en-GB"/>
        </w:rPr>
        <w:t xml:space="preserve">and Rittberger </w:t>
      </w:r>
      <w:r w:rsidR="00DA6714" w:rsidRPr="004527E7">
        <w:rPr>
          <w:rFonts w:ascii="Times New Roman" w:hAnsi="Times New Roman" w:cs="Times New Roman"/>
          <w:color w:val="000000"/>
          <w:lang w:val="en-GB"/>
        </w:rPr>
        <w:t>2006).</w:t>
      </w:r>
      <w:r w:rsidR="00761E9B" w:rsidRPr="004527E7">
        <w:rPr>
          <w:rFonts w:ascii="Times New Roman" w:hAnsi="Times New Roman" w:cs="Times New Roman"/>
          <w:color w:val="000000"/>
          <w:lang w:val="en-GB"/>
        </w:rPr>
        <w:t xml:space="preserve"> </w:t>
      </w:r>
      <w:r w:rsidR="00C63D95" w:rsidRPr="004527E7">
        <w:rPr>
          <w:rFonts w:ascii="Times New Roman" w:hAnsi="Times New Roman" w:cs="Times New Roman"/>
          <w:color w:val="000000"/>
          <w:lang w:val="en-GB"/>
        </w:rPr>
        <w:t xml:space="preserve">As a result, since 2011 </w:t>
      </w:r>
      <w:r w:rsidR="00DC1B60" w:rsidRPr="004527E7">
        <w:rPr>
          <w:rFonts w:ascii="Times New Roman" w:hAnsi="Times New Roman" w:cs="Times New Roman"/>
          <w:color w:val="000000"/>
          <w:lang w:val="en-GB"/>
        </w:rPr>
        <w:t xml:space="preserve">a </w:t>
      </w:r>
      <w:r w:rsidR="00DC1B60" w:rsidRPr="004527E7">
        <w:rPr>
          <w:rFonts w:ascii="Times New Roman" w:hAnsi="Times New Roman" w:cs="Times New Roman"/>
          <w:i/>
          <w:color w:val="008000"/>
          <w:lang w:val="en-GB"/>
        </w:rPr>
        <w:t>Renewed European Agenda for adult learning</w:t>
      </w:r>
      <w:r w:rsidR="00DC1B60" w:rsidRPr="004527E7">
        <w:rPr>
          <w:rFonts w:ascii="Times New Roman" w:hAnsi="Times New Roman" w:cs="Times New Roman"/>
          <w:color w:val="008000"/>
          <w:lang w:val="en-GB"/>
        </w:rPr>
        <w:t xml:space="preserve"> </w:t>
      </w:r>
      <w:r w:rsidR="00761E9B" w:rsidRPr="004527E7">
        <w:rPr>
          <w:rFonts w:ascii="Times New Roman" w:hAnsi="Times New Roman" w:cs="Times New Roman"/>
          <w:color w:val="008000"/>
          <w:lang w:val="en-GB"/>
        </w:rPr>
        <w:t xml:space="preserve">(REAAL) </w:t>
      </w:r>
      <w:r w:rsidR="00DC1B60" w:rsidRPr="004527E7">
        <w:rPr>
          <w:rFonts w:ascii="Times New Roman" w:hAnsi="Times New Roman" w:cs="Times New Roman"/>
          <w:color w:val="000000"/>
          <w:lang w:val="en-GB"/>
        </w:rPr>
        <w:t xml:space="preserve">is </w:t>
      </w:r>
      <w:r w:rsidR="00C63D95" w:rsidRPr="004527E7">
        <w:rPr>
          <w:rFonts w:ascii="Times New Roman" w:hAnsi="Times New Roman" w:cs="Times New Roman"/>
          <w:color w:val="000000"/>
          <w:lang w:val="en-GB"/>
        </w:rPr>
        <w:t>deliberately</w:t>
      </w:r>
      <w:r w:rsidR="00DC1B60" w:rsidRPr="004527E7">
        <w:rPr>
          <w:rFonts w:ascii="Times New Roman" w:hAnsi="Times New Roman" w:cs="Times New Roman"/>
          <w:color w:val="000000"/>
          <w:lang w:val="en-GB"/>
        </w:rPr>
        <w:t xml:space="preserve"> support</w:t>
      </w:r>
      <w:r w:rsidR="00C63D95" w:rsidRPr="004527E7">
        <w:rPr>
          <w:rFonts w:ascii="Times New Roman" w:hAnsi="Times New Roman" w:cs="Times New Roman"/>
          <w:color w:val="000000"/>
          <w:lang w:val="en-GB"/>
        </w:rPr>
        <w:t>ing</w:t>
      </w:r>
      <w:r w:rsidR="00DC1B60" w:rsidRPr="004527E7">
        <w:rPr>
          <w:rFonts w:ascii="Times New Roman" w:hAnsi="Times New Roman" w:cs="Times New Roman"/>
          <w:color w:val="000000"/>
          <w:lang w:val="en-GB"/>
        </w:rPr>
        <w:t xml:space="preserve"> policy co-ordination in the adult education domain within </w:t>
      </w:r>
      <w:r w:rsidR="00761E9B" w:rsidRPr="004527E7">
        <w:rPr>
          <w:rFonts w:ascii="Times New Roman" w:hAnsi="Times New Roman" w:cs="Times New Roman"/>
          <w:color w:val="000000"/>
          <w:lang w:val="en-GB"/>
        </w:rPr>
        <w:t xml:space="preserve">the </w:t>
      </w:r>
      <w:r w:rsidR="00DC1B60" w:rsidRPr="004527E7">
        <w:rPr>
          <w:rFonts w:ascii="Times New Roman" w:hAnsi="Times New Roman" w:cs="Times New Roman"/>
          <w:color w:val="000000"/>
          <w:lang w:val="en-GB"/>
        </w:rPr>
        <w:t xml:space="preserve">European Union (EU) </w:t>
      </w:r>
      <w:r w:rsidR="00761E9B" w:rsidRPr="004527E7">
        <w:rPr>
          <w:rFonts w:ascii="Times New Roman" w:hAnsi="Times New Roman" w:cs="Times New Roman"/>
          <w:color w:val="000000"/>
          <w:lang w:val="en-GB"/>
        </w:rPr>
        <w:t xml:space="preserve">and its </w:t>
      </w:r>
      <w:r w:rsidR="00C63D95" w:rsidRPr="004527E7">
        <w:rPr>
          <w:rFonts w:ascii="Times New Roman" w:hAnsi="Times New Roman" w:cs="Times New Roman"/>
          <w:color w:val="000000"/>
          <w:lang w:val="en-GB"/>
        </w:rPr>
        <w:t>MSs</w:t>
      </w:r>
      <w:r w:rsidR="003A557D" w:rsidRPr="004527E7">
        <w:rPr>
          <w:rFonts w:ascii="Times New Roman" w:hAnsi="Times New Roman" w:cs="Times New Roman"/>
          <w:color w:val="000000"/>
          <w:lang w:val="en-GB"/>
        </w:rPr>
        <w:t>. Accordingly, adult education emerges as a separate, yet complementary, policy domain to (adult) vocational education and training (VET).</w:t>
      </w:r>
    </w:p>
    <w:p w14:paraId="2CFCD1D8" w14:textId="0E334E8D" w:rsidR="00886B5D" w:rsidRPr="004527E7" w:rsidRDefault="00DC1B60" w:rsidP="00080892">
      <w:pPr>
        <w:spacing w:after="120" w:line="276" w:lineRule="auto"/>
        <w:rPr>
          <w:rFonts w:ascii="Times New Roman" w:hAnsi="Times New Roman" w:cs="Times New Roman"/>
          <w:color w:val="000000"/>
          <w:lang w:val="en-GB"/>
        </w:rPr>
      </w:pPr>
      <w:r w:rsidRPr="004527E7">
        <w:rPr>
          <w:rFonts w:ascii="Times New Roman" w:hAnsi="Times New Roman" w:cs="Times New Roman"/>
          <w:color w:val="000000"/>
          <w:lang w:val="en-GB"/>
        </w:rPr>
        <w:t xml:space="preserve">This chapter presents a critical appraisal of </w:t>
      </w:r>
      <w:r w:rsidR="00761E9B" w:rsidRPr="004527E7">
        <w:rPr>
          <w:rFonts w:ascii="Times New Roman" w:hAnsi="Times New Roman" w:cs="Times New Roman"/>
          <w:color w:val="000000"/>
          <w:lang w:val="en-GB"/>
        </w:rPr>
        <w:t xml:space="preserve">REAAL through an examination of its development and </w:t>
      </w:r>
      <w:r w:rsidR="000045D1" w:rsidRPr="004527E7">
        <w:rPr>
          <w:rFonts w:ascii="Times New Roman" w:hAnsi="Times New Roman" w:cs="Times New Roman"/>
          <w:color w:val="000000"/>
          <w:lang w:val="en-GB"/>
        </w:rPr>
        <w:t>worki</w:t>
      </w:r>
      <w:r w:rsidR="00C63D95" w:rsidRPr="004527E7">
        <w:rPr>
          <w:rFonts w:ascii="Times New Roman" w:hAnsi="Times New Roman" w:cs="Times New Roman"/>
          <w:color w:val="000000"/>
          <w:lang w:val="en-GB"/>
        </w:rPr>
        <w:t>ng mode. In so doing, it teases</w:t>
      </w:r>
      <w:r w:rsidR="00761E9B" w:rsidRPr="004527E7">
        <w:rPr>
          <w:rFonts w:ascii="Times New Roman" w:hAnsi="Times New Roman" w:cs="Times New Roman"/>
          <w:color w:val="000000"/>
          <w:lang w:val="en-GB"/>
        </w:rPr>
        <w:t xml:space="preserve"> </w:t>
      </w:r>
      <w:r w:rsidR="000045D1" w:rsidRPr="004527E7">
        <w:rPr>
          <w:rFonts w:ascii="Times New Roman" w:hAnsi="Times New Roman" w:cs="Times New Roman"/>
          <w:color w:val="000000"/>
          <w:lang w:val="en-GB"/>
        </w:rPr>
        <w:t xml:space="preserve">out </w:t>
      </w:r>
      <w:r w:rsidR="00761E9B" w:rsidRPr="004527E7">
        <w:rPr>
          <w:rFonts w:ascii="Times New Roman" w:hAnsi="Times New Roman" w:cs="Times New Roman"/>
          <w:color w:val="000000"/>
          <w:lang w:val="en-GB"/>
        </w:rPr>
        <w:t xml:space="preserve">how adult education policy development in Europe </w:t>
      </w:r>
      <w:r w:rsidR="000045D1" w:rsidRPr="004527E7">
        <w:rPr>
          <w:rFonts w:ascii="Times New Roman" w:hAnsi="Times New Roman" w:cs="Times New Roman"/>
          <w:color w:val="000000"/>
          <w:lang w:val="en-GB"/>
        </w:rPr>
        <w:t>is being governed b</w:t>
      </w:r>
      <w:r w:rsidR="007B7C43" w:rsidRPr="004527E7">
        <w:rPr>
          <w:rFonts w:ascii="Times New Roman" w:hAnsi="Times New Roman" w:cs="Times New Roman"/>
          <w:color w:val="000000"/>
          <w:lang w:val="en-GB"/>
        </w:rPr>
        <w:t xml:space="preserve">y EU institutions, but with the </w:t>
      </w:r>
      <w:r w:rsidR="000045D1" w:rsidRPr="004527E7">
        <w:rPr>
          <w:rFonts w:ascii="Times New Roman" w:hAnsi="Times New Roman" w:cs="Times New Roman"/>
          <w:color w:val="000000"/>
          <w:lang w:val="en-GB"/>
        </w:rPr>
        <w:t>contribution of a plurality of stakeholders from within and outside its MSs</w:t>
      </w:r>
      <w:r w:rsidR="00BC4AEF" w:rsidRPr="004527E7">
        <w:rPr>
          <w:rFonts w:ascii="Times New Roman" w:hAnsi="Times New Roman" w:cs="Times New Roman"/>
          <w:color w:val="000000"/>
          <w:lang w:val="en-GB"/>
        </w:rPr>
        <w:t xml:space="preserve">, and </w:t>
      </w:r>
      <w:r w:rsidR="00046822" w:rsidRPr="004527E7">
        <w:rPr>
          <w:rFonts w:ascii="Times New Roman" w:hAnsi="Times New Roman" w:cs="Times New Roman"/>
          <w:color w:val="000000"/>
          <w:lang w:val="en-GB"/>
        </w:rPr>
        <w:t xml:space="preserve">points at some of </w:t>
      </w:r>
      <w:r w:rsidR="001B7491">
        <w:rPr>
          <w:rFonts w:ascii="Times New Roman" w:hAnsi="Times New Roman" w:cs="Times New Roman"/>
          <w:color w:val="000000"/>
          <w:lang w:val="en-GB"/>
        </w:rPr>
        <w:t>its</w:t>
      </w:r>
      <w:r w:rsidR="001B750A" w:rsidRPr="004527E7">
        <w:rPr>
          <w:rFonts w:ascii="Times New Roman" w:hAnsi="Times New Roman" w:cs="Times New Roman"/>
          <w:color w:val="000000"/>
          <w:lang w:val="en-GB"/>
        </w:rPr>
        <w:t xml:space="preserve"> implications</w:t>
      </w:r>
      <w:r w:rsidR="001B7491">
        <w:rPr>
          <w:rFonts w:ascii="Times New Roman" w:hAnsi="Times New Roman" w:cs="Times New Roman"/>
          <w:color w:val="000000"/>
          <w:lang w:val="en-GB"/>
        </w:rPr>
        <w:t>.</w:t>
      </w:r>
      <w:r w:rsidR="001B750A" w:rsidRPr="004527E7">
        <w:rPr>
          <w:rFonts w:ascii="Times New Roman" w:hAnsi="Times New Roman" w:cs="Times New Roman"/>
          <w:color w:val="000000"/>
          <w:lang w:val="en-GB"/>
        </w:rPr>
        <w:t xml:space="preserve"> </w:t>
      </w:r>
    </w:p>
    <w:p w14:paraId="64FBD9AB" w14:textId="6600533F" w:rsidR="000045D1" w:rsidRPr="004527E7" w:rsidRDefault="00886B5D" w:rsidP="00080892">
      <w:pPr>
        <w:spacing w:after="120" w:line="276" w:lineRule="auto"/>
        <w:rPr>
          <w:rFonts w:ascii="Times New Roman" w:hAnsi="Times New Roman" w:cs="Times New Roman"/>
          <w:color w:val="000000"/>
          <w:lang w:val="en-GB"/>
        </w:rPr>
      </w:pPr>
      <w:r w:rsidRPr="004527E7">
        <w:rPr>
          <w:rFonts w:ascii="Times New Roman" w:hAnsi="Times New Roman" w:cs="Times New Roman"/>
          <w:color w:val="000000"/>
          <w:lang w:val="en-GB"/>
        </w:rPr>
        <w:t xml:space="preserve">The heuristic model guiding </w:t>
      </w:r>
      <w:r w:rsidR="007B7C43" w:rsidRPr="004527E7">
        <w:rPr>
          <w:rFonts w:ascii="Times New Roman" w:hAnsi="Times New Roman" w:cs="Times New Roman"/>
          <w:color w:val="000000"/>
          <w:lang w:val="en-GB"/>
        </w:rPr>
        <w:t>this</w:t>
      </w:r>
      <w:r w:rsidR="00C63D95" w:rsidRPr="004527E7">
        <w:rPr>
          <w:rFonts w:ascii="Times New Roman" w:hAnsi="Times New Roman" w:cs="Times New Roman"/>
          <w:color w:val="000000"/>
          <w:lang w:val="en-GB"/>
        </w:rPr>
        <w:t xml:space="preserve"> critical appraisal</w:t>
      </w:r>
      <w:r w:rsidRPr="004527E7">
        <w:rPr>
          <w:rFonts w:ascii="Times New Roman" w:hAnsi="Times New Roman" w:cs="Times New Roman"/>
          <w:color w:val="000000"/>
          <w:lang w:val="en-GB"/>
        </w:rPr>
        <w:t xml:space="preserve"> draws on </w:t>
      </w:r>
      <w:r w:rsidR="008461CC" w:rsidRPr="004527E7">
        <w:rPr>
          <w:rFonts w:ascii="Times New Roman" w:hAnsi="Times New Roman" w:cs="Times New Roman"/>
          <w:color w:val="000000"/>
          <w:lang w:val="en-GB"/>
        </w:rPr>
        <w:t>a vast literature that conceptualise</w:t>
      </w:r>
      <w:r w:rsidR="00C63D95" w:rsidRPr="004527E7">
        <w:rPr>
          <w:rFonts w:ascii="Times New Roman" w:hAnsi="Times New Roman" w:cs="Times New Roman"/>
          <w:color w:val="000000"/>
          <w:lang w:val="en-GB"/>
        </w:rPr>
        <w:t>s</w:t>
      </w:r>
      <w:r w:rsidR="008461CC" w:rsidRPr="004527E7">
        <w:rPr>
          <w:rFonts w:ascii="Times New Roman" w:hAnsi="Times New Roman" w:cs="Times New Roman"/>
          <w:color w:val="000000"/>
          <w:lang w:val="en-GB"/>
        </w:rPr>
        <w:t xml:space="preserve"> and showcase</w:t>
      </w:r>
      <w:r w:rsidR="0016729C">
        <w:rPr>
          <w:rFonts w:ascii="Times New Roman" w:hAnsi="Times New Roman" w:cs="Times New Roman"/>
          <w:color w:val="000000"/>
          <w:lang w:val="en-GB"/>
        </w:rPr>
        <w:t>s</w:t>
      </w:r>
      <w:r w:rsidR="008461CC" w:rsidRPr="004527E7">
        <w:rPr>
          <w:rFonts w:ascii="Times New Roman" w:hAnsi="Times New Roman" w:cs="Times New Roman"/>
          <w:color w:val="000000"/>
          <w:lang w:val="en-GB"/>
        </w:rPr>
        <w:t xml:space="preserve"> the analytical strength of </w:t>
      </w:r>
      <w:r w:rsidR="008461CC" w:rsidRPr="004527E7">
        <w:rPr>
          <w:rFonts w:ascii="Times New Roman" w:hAnsi="Times New Roman" w:cs="Times New Roman"/>
          <w:color w:val="008000"/>
          <w:lang w:val="en-GB"/>
        </w:rPr>
        <w:t>governance mec</w:t>
      </w:r>
      <w:r w:rsidR="003B443E" w:rsidRPr="004527E7">
        <w:rPr>
          <w:rFonts w:ascii="Times New Roman" w:hAnsi="Times New Roman" w:cs="Times New Roman"/>
          <w:color w:val="008000"/>
          <w:lang w:val="en-GB"/>
        </w:rPr>
        <w:t>hanisms</w:t>
      </w:r>
      <w:r w:rsidR="003B443E" w:rsidRPr="004527E7">
        <w:rPr>
          <w:rFonts w:ascii="Times New Roman" w:hAnsi="Times New Roman" w:cs="Times New Roman"/>
          <w:color w:val="000000"/>
          <w:lang w:val="en-GB"/>
        </w:rPr>
        <w:t xml:space="preserve"> and </w:t>
      </w:r>
      <w:r w:rsidR="008461CC" w:rsidRPr="004527E7">
        <w:rPr>
          <w:rFonts w:ascii="Times New Roman" w:hAnsi="Times New Roman" w:cs="Times New Roman"/>
          <w:color w:val="008000"/>
          <w:lang w:val="en-GB"/>
        </w:rPr>
        <w:t>policy instruments</w:t>
      </w:r>
      <w:r w:rsidR="008461CC" w:rsidRPr="004527E7">
        <w:rPr>
          <w:rFonts w:ascii="Times New Roman" w:hAnsi="Times New Roman" w:cs="Times New Roman"/>
          <w:color w:val="000000"/>
          <w:lang w:val="en-GB"/>
        </w:rPr>
        <w:t xml:space="preserve"> as </w:t>
      </w:r>
      <w:r w:rsidR="00C63D95" w:rsidRPr="004527E7">
        <w:rPr>
          <w:rFonts w:ascii="Times New Roman" w:hAnsi="Times New Roman" w:cs="Times New Roman"/>
          <w:color w:val="000000"/>
          <w:lang w:val="en-GB"/>
        </w:rPr>
        <w:t>key units of analysis</w:t>
      </w:r>
      <w:r w:rsidR="008461CC" w:rsidRPr="004527E7">
        <w:rPr>
          <w:rFonts w:ascii="Times New Roman" w:hAnsi="Times New Roman" w:cs="Times New Roman"/>
          <w:color w:val="000000"/>
          <w:lang w:val="en-GB"/>
        </w:rPr>
        <w:t xml:space="preserve"> to examine governance in public policy domains such as education</w:t>
      </w:r>
      <w:r w:rsidR="00A64B9A" w:rsidRPr="004527E7">
        <w:rPr>
          <w:rFonts w:ascii="Times New Roman" w:hAnsi="Times New Roman" w:cs="Times New Roman"/>
          <w:color w:val="000000"/>
          <w:lang w:val="en-GB"/>
        </w:rPr>
        <w:t>,</w:t>
      </w:r>
      <w:r w:rsidR="008461CC" w:rsidRPr="004527E7">
        <w:rPr>
          <w:rFonts w:ascii="Times New Roman" w:hAnsi="Times New Roman" w:cs="Times New Roman"/>
          <w:color w:val="000000"/>
          <w:lang w:val="en-GB"/>
        </w:rPr>
        <w:t xml:space="preserve"> </w:t>
      </w:r>
      <w:r w:rsidR="00A64B9A" w:rsidRPr="004527E7">
        <w:rPr>
          <w:rFonts w:ascii="Times New Roman" w:hAnsi="Times New Roman" w:cs="Times New Roman"/>
          <w:color w:val="000000"/>
          <w:lang w:val="en-GB"/>
        </w:rPr>
        <w:t>yet</w:t>
      </w:r>
      <w:r w:rsidR="008461CC" w:rsidRPr="004527E7">
        <w:rPr>
          <w:rFonts w:ascii="Times New Roman" w:hAnsi="Times New Roman" w:cs="Times New Roman"/>
          <w:color w:val="000000"/>
          <w:lang w:val="en-GB"/>
        </w:rPr>
        <w:t xml:space="preserve"> </w:t>
      </w:r>
      <w:r w:rsidR="00A64B9A" w:rsidRPr="004527E7">
        <w:rPr>
          <w:rFonts w:ascii="Times New Roman" w:hAnsi="Times New Roman" w:cs="Times New Roman"/>
          <w:color w:val="000000"/>
          <w:lang w:val="en-GB"/>
        </w:rPr>
        <w:t>primarily</w:t>
      </w:r>
      <w:r w:rsidR="008461CC" w:rsidRPr="004527E7">
        <w:rPr>
          <w:rFonts w:ascii="Times New Roman" w:hAnsi="Times New Roman" w:cs="Times New Roman"/>
          <w:color w:val="000000"/>
          <w:lang w:val="en-GB"/>
        </w:rPr>
        <w:t xml:space="preserve"> on </w:t>
      </w:r>
      <w:r w:rsidR="00A64B9A" w:rsidRPr="004527E7">
        <w:rPr>
          <w:rFonts w:ascii="Times New Roman" w:hAnsi="Times New Roman" w:cs="Times New Roman"/>
          <w:color w:val="000000"/>
          <w:lang w:val="en-GB"/>
        </w:rPr>
        <w:t xml:space="preserve">the work of </w:t>
      </w:r>
      <w:r w:rsidR="004017BE" w:rsidRPr="004527E7">
        <w:rPr>
          <w:rFonts w:ascii="Times New Roman" w:hAnsi="Times New Roman" w:cs="Times New Roman"/>
          <w:color w:val="000000"/>
          <w:lang w:val="en-GB"/>
        </w:rPr>
        <w:t>D</w:t>
      </w:r>
      <w:r w:rsidRPr="004527E7">
        <w:rPr>
          <w:rFonts w:ascii="Times New Roman" w:hAnsi="Times New Roman" w:cs="Times New Roman"/>
          <w:color w:val="000000"/>
          <w:lang w:val="en-GB"/>
        </w:rPr>
        <w:t>el Rio and Howlett (2013)</w:t>
      </w:r>
      <w:r w:rsidR="008461CC" w:rsidRPr="004527E7">
        <w:rPr>
          <w:rFonts w:ascii="Times New Roman" w:hAnsi="Times New Roman" w:cs="Times New Roman"/>
          <w:color w:val="000000"/>
          <w:lang w:val="en-GB"/>
        </w:rPr>
        <w:t xml:space="preserve"> on complex policy mixes</w:t>
      </w:r>
      <w:r w:rsidRPr="004527E7">
        <w:rPr>
          <w:rFonts w:ascii="Times New Roman" w:hAnsi="Times New Roman" w:cs="Times New Roman"/>
          <w:color w:val="000000"/>
          <w:lang w:val="en-GB"/>
        </w:rPr>
        <w:t xml:space="preserve">, and </w:t>
      </w:r>
      <w:r w:rsidR="00C63D95" w:rsidRPr="004527E7">
        <w:rPr>
          <w:rFonts w:ascii="Times New Roman" w:hAnsi="Times New Roman" w:cs="Times New Roman"/>
          <w:color w:val="000000"/>
          <w:lang w:val="en-GB"/>
        </w:rPr>
        <w:t xml:space="preserve">that </w:t>
      </w:r>
      <w:r w:rsidR="00A64B9A" w:rsidRPr="004527E7">
        <w:rPr>
          <w:rFonts w:ascii="Times New Roman" w:hAnsi="Times New Roman" w:cs="Times New Roman"/>
          <w:color w:val="000000"/>
          <w:lang w:val="en-GB"/>
        </w:rPr>
        <w:t xml:space="preserve">of </w:t>
      </w:r>
      <w:r w:rsidRPr="004527E7">
        <w:rPr>
          <w:rFonts w:ascii="Times New Roman" w:hAnsi="Times New Roman" w:cs="Times New Roman"/>
          <w:color w:val="000000"/>
          <w:lang w:val="en-GB"/>
        </w:rPr>
        <w:t>Lascoumes and Le Galès (2007)</w:t>
      </w:r>
      <w:r w:rsidR="008461CC" w:rsidRPr="004527E7">
        <w:rPr>
          <w:rFonts w:ascii="Times New Roman" w:hAnsi="Times New Roman" w:cs="Times New Roman"/>
          <w:color w:val="000000"/>
          <w:lang w:val="en-GB"/>
        </w:rPr>
        <w:t xml:space="preserve"> on policy instrumentation. </w:t>
      </w:r>
      <w:r w:rsidR="00C63D95" w:rsidRPr="004527E7">
        <w:rPr>
          <w:rFonts w:ascii="Times New Roman" w:hAnsi="Times New Roman" w:cs="Times New Roman"/>
          <w:color w:val="000000"/>
          <w:lang w:val="en-GB"/>
        </w:rPr>
        <w:t>Building on this work,</w:t>
      </w:r>
      <w:r w:rsidR="00A64B9A" w:rsidRPr="004527E7">
        <w:rPr>
          <w:rFonts w:ascii="Times New Roman" w:hAnsi="Times New Roman" w:cs="Times New Roman"/>
          <w:color w:val="000000"/>
          <w:lang w:val="en-GB"/>
        </w:rPr>
        <w:t xml:space="preserve"> REAAL </w:t>
      </w:r>
      <w:r w:rsidR="007B7C43" w:rsidRPr="004527E7">
        <w:rPr>
          <w:rFonts w:ascii="Times New Roman" w:hAnsi="Times New Roman" w:cs="Times New Roman"/>
          <w:color w:val="000000"/>
          <w:lang w:val="en-GB"/>
        </w:rPr>
        <w:t>is</w:t>
      </w:r>
      <w:r w:rsidR="00C63D95" w:rsidRPr="004527E7">
        <w:rPr>
          <w:rFonts w:ascii="Times New Roman" w:hAnsi="Times New Roman" w:cs="Times New Roman"/>
          <w:color w:val="000000"/>
          <w:lang w:val="en-GB"/>
        </w:rPr>
        <w:t xml:space="preserve"> </w:t>
      </w:r>
      <w:r w:rsidR="007B7C43" w:rsidRPr="004527E7">
        <w:rPr>
          <w:rFonts w:ascii="Times New Roman" w:hAnsi="Times New Roman" w:cs="Times New Roman"/>
          <w:color w:val="000000"/>
          <w:lang w:val="en-GB"/>
        </w:rPr>
        <w:t>conceptualised</w:t>
      </w:r>
      <w:r w:rsidR="00C63D95" w:rsidRPr="004527E7">
        <w:rPr>
          <w:rFonts w:ascii="Times New Roman" w:hAnsi="Times New Roman" w:cs="Times New Roman"/>
          <w:color w:val="000000"/>
          <w:lang w:val="en-GB"/>
        </w:rPr>
        <w:t xml:space="preserve"> as a policy mix or</w:t>
      </w:r>
      <w:r w:rsidR="00A64B9A" w:rsidRPr="004527E7">
        <w:rPr>
          <w:rFonts w:ascii="Times New Roman" w:hAnsi="Times New Roman" w:cs="Times New Roman"/>
          <w:color w:val="000000"/>
          <w:lang w:val="en-GB"/>
        </w:rPr>
        <w:t xml:space="preserve"> complex intergovernmental, multi-sectoral policy, which involves multiple policy goals. As such it is implemented through </w:t>
      </w:r>
      <w:r w:rsidR="00C63D95" w:rsidRPr="004527E7">
        <w:rPr>
          <w:rFonts w:ascii="Times New Roman" w:hAnsi="Times New Roman" w:cs="Times New Roman"/>
          <w:color w:val="000000"/>
          <w:lang w:val="en-GB"/>
        </w:rPr>
        <w:t>different governance mechanisms and</w:t>
      </w:r>
      <w:r w:rsidR="00A64B9A" w:rsidRPr="004527E7">
        <w:rPr>
          <w:rFonts w:ascii="Times New Roman" w:hAnsi="Times New Roman" w:cs="Times New Roman"/>
          <w:color w:val="000000"/>
          <w:lang w:val="en-GB"/>
        </w:rPr>
        <w:t xml:space="preserve"> </w:t>
      </w:r>
      <w:r w:rsidR="00A64B9A" w:rsidRPr="004527E7">
        <w:rPr>
          <w:rFonts w:ascii="Times New Roman" w:hAnsi="Times New Roman" w:cs="Times New Roman"/>
          <w:lang w:val="en-GB"/>
        </w:rPr>
        <w:t>instruments. The distinction between these conceptions lays in the fact that governance mechanism</w:t>
      </w:r>
      <w:r w:rsidR="00C63D95" w:rsidRPr="004527E7">
        <w:rPr>
          <w:rFonts w:ascii="Times New Roman" w:hAnsi="Times New Roman" w:cs="Times New Roman"/>
          <w:lang w:val="en-GB"/>
        </w:rPr>
        <w:t>s</w:t>
      </w:r>
      <w:r w:rsidR="00A64B9A" w:rsidRPr="004527E7">
        <w:rPr>
          <w:rFonts w:ascii="Times New Roman" w:hAnsi="Times New Roman" w:cs="Times New Roman"/>
          <w:lang w:val="en-GB"/>
        </w:rPr>
        <w:t> </w:t>
      </w:r>
      <w:r w:rsidR="00A64B9A" w:rsidRPr="004527E7">
        <w:rPr>
          <w:rFonts w:ascii="Times New Roman" w:hAnsi="Times New Roman" w:cs="Times New Roman"/>
          <w:color w:val="000000"/>
          <w:lang w:val="en-GB"/>
        </w:rPr>
        <w:t>are policy process aimed at reaching specific policy objective(s), which naturalizes these objectives and the</w:t>
      </w:r>
      <w:r w:rsidR="00C63D95" w:rsidRPr="004527E7">
        <w:rPr>
          <w:rFonts w:ascii="Times New Roman" w:hAnsi="Times New Roman" w:cs="Times New Roman"/>
          <w:color w:val="000000"/>
          <w:lang w:val="en-GB"/>
        </w:rPr>
        <w:t>ir</w:t>
      </w:r>
      <w:r w:rsidR="00A64B9A" w:rsidRPr="004527E7">
        <w:rPr>
          <w:rFonts w:ascii="Times New Roman" w:hAnsi="Times New Roman" w:cs="Times New Roman"/>
          <w:color w:val="000000"/>
          <w:lang w:val="en-GB"/>
        </w:rPr>
        <w:t xml:space="preserve"> effects, whereas policy instruments are the means used to reach policy outcome(s), </w:t>
      </w:r>
      <w:r w:rsidR="00C63D95" w:rsidRPr="004527E7">
        <w:rPr>
          <w:rFonts w:ascii="Times New Roman" w:hAnsi="Times New Roman" w:cs="Times New Roman"/>
          <w:color w:val="000000"/>
          <w:lang w:val="en-GB"/>
        </w:rPr>
        <w:t>which produce</w:t>
      </w:r>
      <w:r w:rsidR="00A64B9A" w:rsidRPr="004527E7">
        <w:rPr>
          <w:rFonts w:ascii="Times New Roman" w:hAnsi="Times New Roman" w:cs="Times New Roman"/>
          <w:color w:val="000000"/>
          <w:lang w:val="en-GB"/>
        </w:rPr>
        <w:t xml:space="preserve"> more or less stable frameworks that structure collective action. </w:t>
      </w:r>
      <w:r w:rsidR="007B7C43" w:rsidRPr="004527E7">
        <w:rPr>
          <w:rFonts w:ascii="Times New Roman" w:hAnsi="Times New Roman" w:cs="Times New Roman"/>
          <w:color w:val="000000"/>
          <w:lang w:val="en-GB"/>
        </w:rPr>
        <w:t>This</w:t>
      </w:r>
      <w:r w:rsidR="008461CC" w:rsidRPr="004527E7">
        <w:rPr>
          <w:rFonts w:ascii="Times New Roman" w:hAnsi="Times New Roman" w:cs="Times New Roman"/>
          <w:color w:val="000000"/>
          <w:lang w:val="en-GB"/>
        </w:rPr>
        <w:t xml:space="preserve"> heuristic model</w:t>
      </w:r>
      <w:r w:rsidR="00A64B9A" w:rsidRPr="004527E7">
        <w:rPr>
          <w:rFonts w:ascii="Times New Roman" w:hAnsi="Times New Roman" w:cs="Times New Roman"/>
          <w:color w:val="000000"/>
          <w:lang w:val="en-GB"/>
        </w:rPr>
        <w:t xml:space="preserve"> </w:t>
      </w:r>
      <w:r w:rsidR="008461CC" w:rsidRPr="004527E7">
        <w:rPr>
          <w:rFonts w:ascii="Times New Roman" w:hAnsi="Times New Roman" w:cs="Times New Roman"/>
          <w:color w:val="000000"/>
          <w:lang w:val="en-GB"/>
        </w:rPr>
        <w:t xml:space="preserve">helps </w:t>
      </w:r>
      <w:r w:rsidR="00A64B9A" w:rsidRPr="004527E7">
        <w:rPr>
          <w:rFonts w:ascii="Times New Roman" w:hAnsi="Times New Roman" w:cs="Times New Roman"/>
          <w:color w:val="000000"/>
          <w:lang w:val="en-GB"/>
        </w:rPr>
        <w:t>examining</w:t>
      </w:r>
      <w:r w:rsidR="008461CC" w:rsidRPr="004527E7">
        <w:rPr>
          <w:rFonts w:ascii="Times New Roman" w:hAnsi="Times New Roman" w:cs="Times New Roman"/>
          <w:color w:val="000000"/>
          <w:lang w:val="en-GB"/>
        </w:rPr>
        <w:t xml:space="preserve"> the different elements that concur to policy instrumentation, and their relations, in the contest of European governance</w:t>
      </w:r>
      <w:r w:rsidR="003B443E" w:rsidRPr="004527E7">
        <w:rPr>
          <w:rFonts w:ascii="Times New Roman" w:hAnsi="Times New Roman" w:cs="Times New Roman"/>
          <w:color w:val="000000"/>
          <w:lang w:val="en-GB"/>
        </w:rPr>
        <w:t xml:space="preserve">, and is used to analyse a set of data that consists </w:t>
      </w:r>
      <w:r w:rsidR="004B45C8" w:rsidRPr="004527E7">
        <w:rPr>
          <w:rFonts w:ascii="Times New Roman" w:hAnsi="Times New Roman" w:cs="Times New Roman"/>
          <w:lang w:val="en-GB"/>
        </w:rPr>
        <w:t xml:space="preserve">of </w:t>
      </w:r>
      <w:r w:rsidR="00267396" w:rsidRPr="004527E7">
        <w:rPr>
          <w:rFonts w:ascii="Times New Roman" w:hAnsi="Times New Roman" w:cs="Times New Roman"/>
          <w:lang w:val="en-GB"/>
        </w:rPr>
        <w:t>sixty policy documents and</w:t>
      </w:r>
      <w:r w:rsidR="004B45C8" w:rsidRPr="004527E7">
        <w:rPr>
          <w:rFonts w:ascii="Times New Roman" w:hAnsi="Times New Roman" w:cs="Times New Roman"/>
          <w:lang w:val="en-GB"/>
        </w:rPr>
        <w:t xml:space="preserve"> reports, and other written information </w:t>
      </w:r>
      <w:r w:rsidR="0016729C" w:rsidRPr="004527E7">
        <w:rPr>
          <w:rFonts w:ascii="Times New Roman" w:hAnsi="Times New Roman" w:cs="Times New Roman"/>
          <w:lang w:val="en-GB"/>
        </w:rPr>
        <w:t>publicly</w:t>
      </w:r>
      <w:r w:rsidR="004B45C8" w:rsidRPr="004527E7">
        <w:rPr>
          <w:rFonts w:ascii="Times New Roman" w:hAnsi="Times New Roman" w:cs="Times New Roman"/>
          <w:lang w:val="en-GB"/>
        </w:rPr>
        <w:t xml:space="preserve"> available through the official websites of the </w:t>
      </w:r>
      <w:r w:rsidR="003B443E" w:rsidRPr="004527E7">
        <w:rPr>
          <w:rFonts w:ascii="Times New Roman" w:hAnsi="Times New Roman" w:cs="Times New Roman"/>
          <w:lang w:val="en-GB"/>
        </w:rPr>
        <w:t>EU</w:t>
      </w:r>
      <w:r w:rsidR="000045D1" w:rsidRPr="004527E7">
        <w:rPr>
          <w:rFonts w:ascii="Times New Roman" w:hAnsi="Times New Roman" w:cs="Times New Roman"/>
          <w:lang w:val="en-GB"/>
        </w:rPr>
        <w:t xml:space="preserve"> and its institutions</w:t>
      </w:r>
      <w:r w:rsidR="004B45C8" w:rsidRPr="004527E7">
        <w:rPr>
          <w:rFonts w:ascii="Times New Roman" w:hAnsi="Times New Roman" w:cs="Times New Roman"/>
          <w:lang w:val="en-GB"/>
        </w:rPr>
        <w:t>.</w:t>
      </w:r>
      <w:r w:rsidR="000045D1" w:rsidRPr="004527E7">
        <w:rPr>
          <w:rFonts w:ascii="Times New Roman" w:hAnsi="Times New Roman" w:cs="Times New Roman"/>
          <w:lang w:val="en-GB"/>
        </w:rPr>
        <w:t xml:space="preserve"> Each </w:t>
      </w:r>
      <w:r w:rsidR="000045D1" w:rsidRPr="004527E7">
        <w:rPr>
          <w:rFonts w:ascii="Times New Roman" w:hAnsi="Times New Roman" w:cs="Times New Roman"/>
          <w:lang w:val="en-GB"/>
        </w:rPr>
        <w:lastRenderedPageBreak/>
        <w:t xml:space="preserve">data source </w:t>
      </w:r>
      <w:r w:rsidR="003B443E" w:rsidRPr="004527E7">
        <w:rPr>
          <w:rFonts w:ascii="Times New Roman" w:hAnsi="Times New Roman" w:cs="Times New Roman"/>
          <w:lang w:val="en-GB"/>
        </w:rPr>
        <w:t>was</w:t>
      </w:r>
      <w:r w:rsidR="000045D1" w:rsidRPr="004527E7">
        <w:rPr>
          <w:rFonts w:ascii="Times New Roman" w:hAnsi="Times New Roman" w:cs="Times New Roman"/>
          <w:lang w:val="en-GB"/>
        </w:rPr>
        <w:t xml:space="preserve"> assigned an identification number, which appears in squared parenthesis when cited in this chapter. Further information </w:t>
      </w:r>
      <w:r w:rsidRPr="004527E7">
        <w:rPr>
          <w:rFonts w:ascii="Times New Roman" w:hAnsi="Times New Roman" w:cs="Times New Roman"/>
          <w:lang w:val="en-GB"/>
        </w:rPr>
        <w:t>has</w:t>
      </w:r>
      <w:r w:rsidR="000045D1" w:rsidRPr="004527E7">
        <w:rPr>
          <w:rFonts w:ascii="Times New Roman" w:hAnsi="Times New Roman" w:cs="Times New Roman"/>
          <w:lang w:val="en-GB"/>
        </w:rPr>
        <w:t xml:space="preserve"> been </w:t>
      </w:r>
      <w:r w:rsidRPr="004527E7">
        <w:rPr>
          <w:rFonts w:ascii="Times New Roman" w:hAnsi="Times New Roman" w:cs="Times New Roman"/>
          <w:lang w:val="en-GB"/>
        </w:rPr>
        <w:t>obtained through consultation of</w:t>
      </w:r>
      <w:r w:rsidR="000045D1" w:rsidRPr="004527E7">
        <w:rPr>
          <w:rFonts w:ascii="Times New Roman" w:hAnsi="Times New Roman" w:cs="Times New Roman"/>
          <w:lang w:val="en-GB"/>
        </w:rPr>
        <w:t xml:space="preserve"> the European Commission’s registry of committees and groups</w:t>
      </w:r>
      <w:r w:rsidRPr="004527E7">
        <w:rPr>
          <w:rFonts w:ascii="Times New Roman" w:hAnsi="Times New Roman" w:cs="Times New Roman"/>
          <w:lang w:val="en-GB"/>
        </w:rPr>
        <w:t xml:space="preserve"> (</w:t>
      </w:r>
      <w:hyperlink r:id="rId8" w:history="1">
        <w:r w:rsidRPr="004527E7">
          <w:rPr>
            <w:rStyle w:val="Collegamentoipertestuale"/>
            <w:rFonts w:ascii="Times New Roman" w:hAnsi="Times New Roman" w:cs="Times New Roman"/>
            <w:lang w:val="en-GB"/>
          </w:rPr>
          <w:t>http://ec.europa.eu/transparency/regexpert/</w:t>
        </w:r>
      </w:hyperlink>
      <w:r w:rsidRPr="004527E7">
        <w:rPr>
          <w:rFonts w:ascii="Times New Roman" w:hAnsi="Times New Roman" w:cs="Times New Roman"/>
          <w:lang w:val="en-GB"/>
        </w:rPr>
        <w:t>).</w:t>
      </w:r>
    </w:p>
    <w:p w14:paraId="708CB057" w14:textId="11D527F4" w:rsidR="00597B22" w:rsidRPr="004527E7" w:rsidRDefault="004B45C8" w:rsidP="00597B22">
      <w:pPr>
        <w:spacing w:after="120" w:line="276" w:lineRule="auto"/>
        <w:rPr>
          <w:rFonts w:ascii="Times New Roman" w:hAnsi="Times New Roman" w:cs="Times New Roman"/>
          <w:color w:val="000000"/>
          <w:lang w:val="en-GB"/>
        </w:rPr>
      </w:pPr>
      <w:r w:rsidRPr="004527E7">
        <w:rPr>
          <w:rFonts w:ascii="Times New Roman" w:hAnsi="Times New Roman" w:cs="Times New Roman"/>
          <w:color w:val="000000"/>
          <w:lang w:val="en-GB"/>
        </w:rPr>
        <w:t>The chapter is structured in three sections. The first section features</w:t>
      </w:r>
      <w:r w:rsidR="00E7084E" w:rsidRPr="004527E7">
        <w:rPr>
          <w:rFonts w:ascii="Times New Roman" w:hAnsi="Times New Roman" w:cs="Times New Roman"/>
          <w:color w:val="000000"/>
          <w:lang w:val="en-GB"/>
        </w:rPr>
        <w:t xml:space="preserve"> REAAL </w:t>
      </w:r>
      <w:r w:rsidR="00A52572" w:rsidRPr="004527E7">
        <w:rPr>
          <w:rFonts w:ascii="Times New Roman" w:hAnsi="Times New Roman" w:cs="Times New Roman"/>
          <w:color w:val="000000"/>
          <w:lang w:val="en-GB"/>
        </w:rPr>
        <w:t xml:space="preserve">as a </w:t>
      </w:r>
      <w:r w:rsidR="00A52572" w:rsidRPr="004527E7">
        <w:rPr>
          <w:rFonts w:ascii="Times New Roman" w:hAnsi="Times New Roman" w:cs="Times New Roman"/>
          <w:color w:val="008000"/>
          <w:lang w:val="en-GB"/>
        </w:rPr>
        <w:t>policy mix</w:t>
      </w:r>
      <w:r w:rsidR="00A52572" w:rsidRPr="004527E7">
        <w:rPr>
          <w:rFonts w:ascii="Times New Roman" w:hAnsi="Times New Roman" w:cs="Times New Roman"/>
          <w:color w:val="000000"/>
          <w:lang w:val="en-GB"/>
        </w:rPr>
        <w:t xml:space="preserve"> that performs three authoritative functions: legal, epistemic and procedural. It claims that these functions have put into motion a complex process to govern the adult education policy domain in Europe. The following section examines the antecedents of </w:t>
      </w:r>
      <w:r w:rsidR="006D7A2A" w:rsidRPr="004527E7">
        <w:rPr>
          <w:rFonts w:ascii="Times New Roman" w:hAnsi="Times New Roman" w:cs="Times New Roman"/>
          <w:color w:val="000000"/>
          <w:lang w:val="en-GB"/>
        </w:rPr>
        <w:t xml:space="preserve">REAAL </w:t>
      </w:r>
      <w:r w:rsidR="00A52572" w:rsidRPr="004527E7">
        <w:rPr>
          <w:rFonts w:ascii="Times New Roman" w:hAnsi="Times New Roman" w:cs="Times New Roman"/>
          <w:color w:val="000000"/>
          <w:lang w:val="en-GB"/>
        </w:rPr>
        <w:t xml:space="preserve">to appreciate its historical development, and distinguishes between </w:t>
      </w:r>
      <w:r w:rsidR="00A52572" w:rsidRPr="004527E7">
        <w:rPr>
          <w:rFonts w:ascii="Times New Roman" w:hAnsi="Times New Roman" w:cs="Times New Roman"/>
          <w:lang w:val="en-GB"/>
        </w:rPr>
        <w:t>a pre-foundation stage (</w:t>
      </w:r>
      <w:r w:rsidR="00B5738E" w:rsidRPr="004527E7">
        <w:rPr>
          <w:rFonts w:ascii="Times New Roman" w:hAnsi="Times New Roman" w:cs="Times New Roman"/>
          <w:lang w:val="en-GB"/>
        </w:rPr>
        <w:t>1996</w:t>
      </w:r>
      <w:r w:rsidR="006D7A2A" w:rsidRPr="004527E7">
        <w:rPr>
          <w:rFonts w:ascii="Times New Roman" w:hAnsi="Times New Roman" w:cs="Times New Roman"/>
          <w:lang w:val="en-GB"/>
        </w:rPr>
        <w:t>-</w:t>
      </w:r>
      <w:r w:rsidR="00B5738E" w:rsidRPr="004527E7">
        <w:rPr>
          <w:rFonts w:ascii="Times New Roman" w:hAnsi="Times New Roman" w:cs="Times New Roman"/>
          <w:lang w:val="en-GB"/>
        </w:rPr>
        <w:t>2005</w:t>
      </w:r>
      <w:r w:rsidR="00A52572" w:rsidRPr="004527E7">
        <w:rPr>
          <w:rFonts w:ascii="Times New Roman" w:hAnsi="Times New Roman" w:cs="Times New Roman"/>
          <w:lang w:val="en-GB"/>
        </w:rPr>
        <w:t>),</w:t>
      </w:r>
      <w:r w:rsidR="006D7A2A" w:rsidRPr="004527E7">
        <w:rPr>
          <w:rFonts w:ascii="Times New Roman" w:hAnsi="Times New Roman" w:cs="Times New Roman"/>
          <w:lang w:val="en-GB"/>
        </w:rPr>
        <w:t xml:space="preserve"> a foundation stage </w:t>
      </w:r>
      <w:r w:rsidR="00B5738E" w:rsidRPr="004527E7">
        <w:rPr>
          <w:rFonts w:ascii="Times New Roman" w:hAnsi="Times New Roman" w:cs="Times New Roman"/>
          <w:lang w:val="en-GB"/>
        </w:rPr>
        <w:t>(2006</w:t>
      </w:r>
      <w:r w:rsidR="006D7A2A" w:rsidRPr="004527E7">
        <w:rPr>
          <w:rFonts w:ascii="Times New Roman" w:hAnsi="Times New Roman" w:cs="Times New Roman"/>
          <w:lang w:val="en-GB"/>
        </w:rPr>
        <w:t>-</w:t>
      </w:r>
      <w:r w:rsidR="00EB0754" w:rsidRPr="004527E7">
        <w:rPr>
          <w:rFonts w:ascii="Times New Roman" w:hAnsi="Times New Roman" w:cs="Times New Roman"/>
          <w:lang w:val="en-GB"/>
        </w:rPr>
        <w:t>2010</w:t>
      </w:r>
      <w:r w:rsidR="006D7A2A" w:rsidRPr="004527E7">
        <w:rPr>
          <w:rFonts w:ascii="Times New Roman" w:hAnsi="Times New Roman" w:cs="Times New Roman"/>
          <w:lang w:val="en-GB"/>
        </w:rPr>
        <w:t>)</w:t>
      </w:r>
      <w:r w:rsidR="000D2291" w:rsidRPr="004527E7">
        <w:rPr>
          <w:rFonts w:ascii="Times New Roman" w:hAnsi="Times New Roman" w:cs="Times New Roman"/>
          <w:lang w:val="en-GB"/>
        </w:rPr>
        <w:t xml:space="preserve"> and a consolation stage (2011-todate</w:t>
      </w:r>
      <w:r w:rsidR="006D7A2A" w:rsidRPr="004527E7">
        <w:rPr>
          <w:rFonts w:ascii="Times New Roman" w:hAnsi="Times New Roman" w:cs="Times New Roman"/>
          <w:lang w:val="en-GB"/>
        </w:rPr>
        <w:t xml:space="preserve">). </w:t>
      </w:r>
      <w:r w:rsidR="00267396" w:rsidRPr="004527E7">
        <w:rPr>
          <w:rFonts w:ascii="Times New Roman" w:hAnsi="Times New Roman" w:cs="Times New Roman"/>
          <w:lang w:val="en-GB"/>
        </w:rPr>
        <w:t>Then, the</w:t>
      </w:r>
      <w:r w:rsidR="006D7A2A" w:rsidRPr="004527E7">
        <w:rPr>
          <w:rFonts w:ascii="Times New Roman" w:hAnsi="Times New Roman" w:cs="Times New Roman"/>
          <w:lang w:val="en-GB"/>
        </w:rPr>
        <w:t xml:space="preserve"> </w:t>
      </w:r>
      <w:r w:rsidR="00B31944" w:rsidRPr="004527E7">
        <w:rPr>
          <w:rFonts w:ascii="Times New Roman" w:hAnsi="Times New Roman" w:cs="Times New Roman"/>
          <w:lang w:val="en-GB"/>
        </w:rPr>
        <w:t>third</w:t>
      </w:r>
      <w:r w:rsidR="006D7A2A" w:rsidRPr="004527E7">
        <w:rPr>
          <w:rFonts w:ascii="Times New Roman" w:hAnsi="Times New Roman" w:cs="Times New Roman"/>
          <w:lang w:val="en-GB"/>
        </w:rPr>
        <w:t xml:space="preserve"> section </w:t>
      </w:r>
      <w:r w:rsidR="006D7A2A" w:rsidRPr="004527E7">
        <w:rPr>
          <w:rFonts w:ascii="Times New Roman" w:hAnsi="Times New Roman" w:cs="Times New Roman"/>
          <w:color w:val="000000"/>
          <w:lang w:val="en-GB"/>
        </w:rPr>
        <w:t>examines</w:t>
      </w:r>
      <w:r w:rsidR="00A52572" w:rsidRPr="004527E7">
        <w:rPr>
          <w:rFonts w:ascii="Times New Roman" w:hAnsi="Times New Roman" w:cs="Times New Roman"/>
          <w:color w:val="000000"/>
          <w:lang w:val="en-GB"/>
        </w:rPr>
        <w:t xml:space="preserve"> </w:t>
      </w:r>
      <w:r w:rsidR="00B31944" w:rsidRPr="004527E7">
        <w:rPr>
          <w:rFonts w:ascii="Times New Roman" w:hAnsi="Times New Roman" w:cs="Times New Roman"/>
          <w:color w:val="000000"/>
          <w:lang w:val="en-GB"/>
        </w:rPr>
        <w:t xml:space="preserve">the policy instruments and governance </w:t>
      </w:r>
      <w:r w:rsidR="00A52572" w:rsidRPr="004527E7">
        <w:rPr>
          <w:rFonts w:ascii="Times New Roman" w:hAnsi="Times New Roman" w:cs="Times New Roman"/>
          <w:color w:val="000000"/>
          <w:lang w:val="en-GB"/>
        </w:rPr>
        <w:t xml:space="preserve">mechanisms through which </w:t>
      </w:r>
      <w:r w:rsidR="00B31944" w:rsidRPr="004527E7">
        <w:rPr>
          <w:rFonts w:ascii="Times New Roman" w:hAnsi="Times New Roman" w:cs="Times New Roman"/>
          <w:color w:val="000000"/>
          <w:lang w:val="en-GB"/>
        </w:rPr>
        <w:t>REAAL governs adult education policy development in Europe</w:t>
      </w:r>
      <w:r w:rsidR="009D7F55" w:rsidRPr="004527E7">
        <w:rPr>
          <w:rFonts w:ascii="Times New Roman" w:hAnsi="Times New Roman" w:cs="Times New Roman"/>
          <w:color w:val="000000"/>
          <w:lang w:val="en-GB"/>
        </w:rPr>
        <w:t>.</w:t>
      </w:r>
      <w:r w:rsidR="00BC4AEF" w:rsidRPr="004527E7">
        <w:rPr>
          <w:rFonts w:ascii="Times New Roman" w:hAnsi="Times New Roman" w:cs="Times New Roman"/>
          <w:color w:val="000000"/>
          <w:lang w:val="en-GB"/>
        </w:rPr>
        <w:t xml:space="preserve"> This brings to light two distinctive qualities that differentiate European from global governance in the adult education domain: its </w:t>
      </w:r>
      <w:r w:rsidR="00BC4AEF" w:rsidRPr="004527E7">
        <w:rPr>
          <w:rFonts w:ascii="Times New Roman" w:hAnsi="Times New Roman" w:cs="Times New Roman"/>
          <w:color w:val="008000"/>
          <w:lang w:val="en-GB"/>
        </w:rPr>
        <w:t>regulatory politics</w:t>
      </w:r>
      <w:r w:rsidR="00BC4AEF" w:rsidRPr="004527E7">
        <w:rPr>
          <w:rFonts w:ascii="Times New Roman" w:hAnsi="Times New Roman" w:cs="Times New Roman"/>
          <w:color w:val="000000"/>
          <w:lang w:val="en-GB"/>
        </w:rPr>
        <w:t xml:space="preserve"> and its wealth redistributive capacity. </w:t>
      </w:r>
      <w:r w:rsidR="00346784">
        <w:rPr>
          <w:rFonts w:ascii="Times New Roman" w:hAnsi="Times New Roman" w:cs="Times New Roman"/>
          <w:color w:val="000000"/>
          <w:lang w:val="en-GB"/>
        </w:rPr>
        <w:t xml:space="preserve">Moving towards the conclusion, a further </w:t>
      </w:r>
      <w:r w:rsidR="009D7F55" w:rsidRPr="004527E7">
        <w:rPr>
          <w:rFonts w:ascii="Times New Roman" w:hAnsi="Times New Roman" w:cs="Times New Roman"/>
          <w:color w:val="000000"/>
          <w:lang w:val="en-GB"/>
        </w:rPr>
        <w:t>section</w:t>
      </w:r>
      <w:r w:rsidR="00EE11C0" w:rsidRPr="004527E7">
        <w:rPr>
          <w:rFonts w:ascii="Times New Roman" w:hAnsi="Times New Roman" w:cs="Times New Roman"/>
          <w:color w:val="000000"/>
          <w:lang w:val="en-GB"/>
        </w:rPr>
        <w:t xml:space="preserve"> </w:t>
      </w:r>
      <w:r w:rsidR="00E7084E" w:rsidRPr="004527E7">
        <w:rPr>
          <w:rFonts w:ascii="Times New Roman" w:hAnsi="Times New Roman" w:cs="Times New Roman"/>
          <w:color w:val="000000"/>
          <w:lang w:val="en-GB"/>
        </w:rPr>
        <w:t xml:space="preserve">outlines </w:t>
      </w:r>
      <w:r w:rsidR="00BC4AEF" w:rsidRPr="004527E7">
        <w:rPr>
          <w:rFonts w:ascii="Times New Roman" w:hAnsi="Times New Roman" w:cs="Times New Roman"/>
          <w:color w:val="000000"/>
          <w:lang w:val="en-GB"/>
        </w:rPr>
        <w:t xml:space="preserve">some </w:t>
      </w:r>
      <w:r w:rsidR="00EE11C0" w:rsidRPr="004527E7">
        <w:rPr>
          <w:rFonts w:ascii="Times New Roman" w:hAnsi="Times New Roman" w:cs="Times New Roman"/>
          <w:color w:val="000000"/>
          <w:lang w:val="en-GB"/>
        </w:rPr>
        <w:t>implications</w:t>
      </w:r>
      <w:r w:rsidR="00597B22" w:rsidRPr="004527E7">
        <w:rPr>
          <w:rFonts w:ascii="Times New Roman" w:hAnsi="Times New Roman" w:cs="Times New Roman"/>
          <w:color w:val="000000"/>
          <w:lang w:val="en-GB"/>
        </w:rPr>
        <w:t xml:space="preserve"> for the adul</w:t>
      </w:r>
      <w:r w:rsidR="00046822" w:rsidRPr="004527E7">
        <w:rPr>
          <w:rFonts w:ascii="Times New Roman" w:hAnsi="Times New Roman" w:cs="Times New Roman"/>
          <w:color w:val="000000"/>
          <w:lang w:val="en-GB"/>
        </w:rPr>
        <w:t xml:space="preserve">t education and training </w:t>
      </w:r>
      <w:r w:rsidR="001B7491">
        <w:rPr>
          <w:rFonts w:ascii="Times New Roman" w:hAnsi="Times New Roman" w:cs="Times New Roman"/>
          <w:color w:val="000000"/>
          <w:lang w:val="en-GB"/>
        </w:rPr>
        <w:t>sector, and its market segments.</w:t>
      </w:r>
    </w:p>
    <w:p w14:paraId="08744BCD" w14:textId="77777777" w:rsidR="00597B22" w:rsidRPr="004527E7" w:rsidRDefault="00597B22" w:rsidP="00080892">
      <w:pPr>
        <w:spacing w:after="120" w:line="276" w:lineRule="auto"/>
        <w:rPr>
          <w:rFonts w:ascii="Times New Roman" w:hAnsi="Times New Roman" w:cs="Times New Roman"/>
          <w:color w:val="000000"/>
          <w:lang w:val="en-GB"/>
        </w:rPr>
      </w:pPr>
    </w:p>
    <w:p w14:paraId="45A79498" w14:textId="77777777" w:rsidR="000045D1" w:rsidRPr="004527E7" w:rsidRDefault="000045D1" w:rsidP="00080892">
      <w:pPr>
        <w:spacing w:after="120" w:line="276" w:lineRule="auto"/>
        <w:rPr>
          <w:rFonts w:ascii="Times New Roman" w:hAnsi="Times New Roman" w:cs="Times New Roman"/>
          <w:color w:val="000000"/>
          <w:lang w:val="en-GB"/>
        </w:rPr>
      </w:pPr>
    </w:p>
    <w:p w14:paraId="145537D4" w14:textId="6F581AF4" w:rsidR="0031786C" w:rsidRPr="004527E7" w:rsidRDefault="00AF543E" w:rsidP="00080892">
      <w:pPr>
        <w:spacing w:after="120" w:line="276" w:lineRule="auto"/>
        <w:rPr>
          <w:rFonts w:ascii="Times New Roman" w:hAnsi="Times New Roman" w:cs="Times New Roman"/>
          <w:b/>
          <w:lang w:val="en-GB"/>
        </w:rPr>
      </w:pPr>
      <w:r w:rsidRPr="004527E7">
        <w:rPr>
          <w:rFonts w:ascii="Times New Roman" w:hAnsi="Times New Roman" w:cs="Times New Roman"/>
          <w:b/>
          <w:lang w:val="en-GB"/>
        </w:rPr>
        <w:t xml:space="preserve">2. </w:t>
      </w:r>
      <w:r w:rsidR="00B517B8" w:rsidRPr="004527E7">
        <w:rPr>
          <w:rFonts w:ascii="Times New Roman" w:hAnsi="Times New Roman" w:cs="Times New Roman"/>
          <w:b/>
          <w:lang w:val="en-GB"/>
        </w:rPr>
        <w:t>Fe</w:t>
      </w:r>
      <w:r w:rsidR="00E35A3A" w:rsidRPr="004527E7">
        <w:rPr>
          <w:rFonts w:ascii="Times New Roman" w:hAnsi="Times New Roman" w:cs="Times New Roman"/>
          <w:b/>
          <w:lang w:val="en-GB"/>
        </w:rPr>
        <w:t xml:space="preserve">aturing the </w:t>
      </w:r>
      <w:r w:rsidR="00B517B8" w:rsidRPr="004527E7">
        <w:rPr>
          <w:rFonts w:ascii="Times New Roman" w:hAnsi="Times New Roman" w:cs="Times New Roman"/>
          <w:b/>
          <w:lang w:val="en-GB"/>
        </w:rPr>
        <w:t xml:space="preserve">Renewed </w:t>
      </w:r>
      <w:r w:rsidR="0098679D" w:rsidRPr="004527E7">
        <w:rPr>
          <w:rFonts w:ascii="Times New Roman" w:hAnsi="Times New Roman" w:cs="Times New Roman"/>
          <w:b/>
          <w:lang w:val="en-GB"/>
        </w:rPr>
        <w:t xml:space="preserve">European </w:t>
      </w:r>
      <w:r w:rsidR="00B517B8" w:rsidRPr="004527E7">
        <w:rPr>
          <w:rFonts w:ascii="Times New Roman" w:hAnsi="Times New Roman" w:cs="Times New Roman"/>
          <w:b/>
          <w:lang w:val="en-GB"/>
        </w:rPr>
        <w:t>A</w:t>
      </w:r>
      <w:r w:rsidR="00E35A3A" w:rsidRPr="004527E7">
        <w:rPr>
          <w:rFonts w:ascii="Times New Roman" w:hAnsi="Times New Roman" w:cs="Times New Roman"/>
          <w:b/>
          <w:lang w:val="en-GB"/>
        </w:rPr>
        <w:t xml:space="preserve">genda </w:t>
      </w:r>
      <w:r w:rsidR="00B517B8" w:rsidRPr="004527E7">
        <w:rPr>
          <w:rFonts w:ascii="Times New Roman" w:hAnsi="Times New Roman" w:cs="Times New Roman"/>
          <w:b/>
          <w:lang w:val="en-GB"/>
        </w:rPr>
        <w:t xml:space="preserve">for adult learning </w:t>
      </w:r>
    </w:p>
    <w:p w14:paraId="63823204" w14:textId="39400794" w:rsidR="003646D9" w:rsidRPr="004527E7" w:rsidRDefault="001B700F" w:rsidP="00080892">
      <w:pPr>
        <w:spacing w:after="120" w:line="276" w:lineRule="auto"/>
        <w:rPr>
          <w:rFonts w:ascii="Times New Roman" w:eastAsia="Times New Roman" w:hAnsi="Times New Roman" w:cs="Times New Roman"/>
          <w:bCs/>
          <w:bdr w:val="none" w:sz="0" w:space="0" w:color="auto" w:frame="1"/>
          <w:lang w:val="en-GB"/>
        </w:rPr>
      </w:pPr>
      <w:r w:rsidRPr="004527E7">
        <w:rPr>
          <w:rFonts w:ascii="Times New Roman" w:eastAsia="Times New Roman" w:hAnsi="Times New Roman" w:cs="Times New Roman"/>
          <w:bCs/>
          <w:bdr w:val="none" w:sz="0" w:space="0" w:color="auto" w:frame="1"/>
          <w:lang w:val="en-GB"/>
        </w:rPr>
        <w:t xml:space="preserve">In 2011 the </w:t>
      </w:r>
      <w:r w:rsidRPr="004527E7">
        <w:rPr>
          <w:rFonts w:ascii="Times New Roman" w:hAnsi="Times New Roman" w:cs="Times New Roman"/>
          <w:color w:val="008000"/>
          <w:lang w:val="en-GB"/>
        </w:rPr>
        <w:t xml:space="preserve">Council of the </w:t>
      </w:r>
      <w:r w:rsidR="00730482" w:rsidRPr="004527E7">
        <w:rPr>
          <w:rFonts w:ascii="Times New Roman" w:hAnsi="Times New Roman" w:cs="Times New Roman"/>
          <w:color w:val="008000"/>
          <w:lang w:val="en-GB"/>
        </w:rPr>
        <w:t>EU</w:t>
      </w:r>
      <w:r w:rsidRPr="004527E7">
        <w:rPr>
          <w:rFonts w:ascii="Times New Roman" w:eastAsia="Times New Roman" w:hAnsi="Times New Roman" w:cs="Times New Roman"/>
          <w:bCs/>
          <w:bdr w:val="none" w:sz="0" w:space="0" w:color="auto" w:frame="1"/>
          <w:lang w:val="en-GB"/>
        </w:rPr>
        <w:t xml:space="preserve"> approved a </w:t>
      </w:r>
      <w:r w:rsidRPr="004527E7">
        <w:rPr>
          <w:rFonts w:ascii="Times New Roman" w:eastAsia="Times New Roman" w:hAnsi="Times New Roman" w:cs="Times New Roman"/>
          <w:bCs/>
          <w:i/>
          <w:bdr w:val="none" w:sz="0" w:space="0" w:color="auto" w:frame="1"/>
          <w:lang w:val="en-GB"/>
        </w:rPr>
        <w:t xml:space="preserve">Resolution on </w:t>
      </w:r>
      <w:r w:rsidR="00B31944" w:rsidRPr="004527E7">
        <w:rPr>
          <w:rFonts w:ascii="Times New Roman" w:eastAsia="Times New Roman" w:hAnsi="Times New Roman" w:cs="Times New Roman"/>
          <w:bCs/>
          <w:bdr w:val="none" w:sz="0" w:space="0" w:color="auto" w:frame="1"/>
          <w:lang w:val="en-GB"/>
        </w:rPr>
        <w:t>REAAL</w:t>
      </w:r>
      <w:r w:rsidR="0031786C" w:rsidRPr="004527E7">
        <w:rPr>
          <w:rFonts w:ascii="Times New Roman" w:eastAsia="Times New Roman" w:hAnsi="Times New Roman" w:cs="Times New Roman"/>
          <w:bCs/>
          <w:bdr w:val="none" w:sz="0" w:space="0" w:color="auto" w:frame="1"/>
          <w:lang w:val="en-GB"/>
        </w:rPr>
        <w:t xml:space="preserve"> </w:t>
      </w:r>
      <w:r w:rsidR="004F0F3A" w:rsidRPr="004527E7">
        <w:rPr>
          <w:rFonts w:ascii="Times New Roman" w:eastAsia="Times New Roman" w:hAnsi="Times New Roman" w:cs="Times New Roman"/>
          <w:bCs/>
          <w:bdr w:val="none" w:sz="0" w:space="0" w:color="auto" w:frame="1"/>
          <w:lang w:val="en-GB"/>
        </w:rPr>
        <w:t xml:space="preserve">[17]. </w:t>
      </w:r>
      <w:r w:rsidR="00F72AF7" w:rsidRPr="004527E7">
        <w:rPr>
          <w:rFonts w:ascii="Times New Roman" w:eastAsia="Times New Roman" w:hAnsi="Times New Roman" w:cs="Times New Roman"/>
          <w:bCs/>
          <w:bdr w:val="none" w:sz="0" w:space="0" w:color="auto" w:frame="1"/>
          <w:lang w:val="en-GB"/>
        </w:rPr>
        <w:t>Council R</w:t>
      </w:r>
      <w:r w:rsidRPr="004527E7">
        <w:rPr>
          <w:rFonts w:ascii="Times New Roman" w:eastAsia="Times New Roman" w:hAnsi="Times New Roman" w:cs="Times New Roman"/>
          <w:bCs/>
          <w:bdr w:val="none" w:sz="0" w:space="0" w:color="auto" w:frame="1"/>
          <w:lang w:val="en-GB"/>
        </w:rPr>
        <w:t xml:space="preserve">esolutions </w:t>
      </w:r>
      <w:r w:rsidR="00FE1B7F" w:rsidRPr="004527E7">
        <w:rPr>
          <w:rFonts w:ascii="Times New Roman" w:eastAsia="Times New Roman" w:hAnsi="Times New Roman" w:cs="Times New Roman"/>
          <w:bCs/>
          <w:bdr w:val="none" w:sz="0" w:space="0" w:color="auto" w:frame="1"/>
          <w:lang w:val="en-GB"/>
        </w:rPr>
        <w:t xml:space="preserve">have </w:t>
      </w:r>
      <w:r w:rsidR="00B31944" w:rsidRPr="004527E7">
        <w:rPr>
          <w:rFonts w:ascii="Times New Roman" w:eastAsia="Times New Roman" w:hAnsi="Times New Roman" w:cs="Times New Roman"/>
          <w:bCs/>
          <w:bdr w:val="none" w:sz="0" w:space="0" w:color="auto" w:frame="1"/>
          <w:lang w:val="en-GB"/>
        </w:rPr>
        <w:t>no legal effects on EU MSs</w:t>
      </w:r>
      <w:r w:rsidR="008847F2" w:rsidRPr="004527E7">
        <w:rPr>
          <w:rFonts w:ascii="Times New Roman" w:eastAsia="Times New Roman" w:hAnsi="Times New Roman" w:cs="Times New Roman"/>
          <w:bCs/>
          <w:bdr w:val="none" w:sz="0" w:space="0" w:color="auto" w:frame="1"/>
          <w:lang w:val="en-GB"/>
        </w:rPr>
        <w:t xml:space="preserve">, as they are </w:t>
      </w:r>
      <w:r w:rsidR="0031786C" w:rsidRPr="004527E7">
        <w:rPr>
          <w:rFonts w:ascii="Times New Roman" w:eastAsia="Times New Roman" w:hAnsi="Times New Roman" w:cs="Times New Roman"/>
          <w:bCs/>
          <w:bdr w:val="none" w:sz="0" w:space="0" w:color="auto" w:frame="1"/>
          <w:lang w:val="en-GB"/>
        </w:rPr>
        <w:t>non-binding</w:t>
      </w:r>
      <w:r w:rsidR="008847F2" w:rsidRPr="004527E7">
        <w:rPr>
          <w:rFonts w:ascii="Times New Roman" w:eastAsia="Times New Roman" w:hAnsi="Times New Roman" w:cs="Times New Roman"/>
          <w:bCs/>
          <w:bdr w:val="none" w:sz="0" w:space="0" w:color="auto" w:frame="1"/>
          <w:lang w:val="en-GB"/>
        </w:rPr>
        <w:t xml:space="preserve"> documents, but express political position</w:t>
      </w:r>
      <w:r w:rsidR="004D0975" w:rsidRPr="004527E7">
        <w:rPr>
          <w:rFonts w:ascii="Times New Roman" w:eastAsia="Times New Roman" w:hAnsi="Times New Roman" w:cs="Times New Roman"/>
          <w:bCs/>
          <w:bdr w:val="none" w:sz="0" w:space="0" w:color="auto" w:frame="1"/>
          <w:lang w:val="en-GB"/>
        </w:rPr>
        <w:t>s</w:t>
      </w:r>
      <w:r w:rsidR="008847F2" w:rsidRPr="004527E7">
        <w:rPr>
          <w:rFonts w:ascii="Times New Roman" w:eastAsia="Times New Roman" w:hAnsi="Times New Roman" w:cs="Times New Roman"/>
          <w:bCs/>
          <w:bdr w:val="none" w:sz="0" w:space="0" w:color="auto" w:frame="1"/>
          <w:lang w:val="en-GB"/>
        </w:rPr>
        <w:t xml:space="preserve"> on a specific topic, and set out future work within a particular policy </w:t>
      </w:r>
      <w:r w:rsidR="008544CF" w:rsidRPr="004527E7">
        <w:rPr>
          <w:rFonts w:ascii="Times New Roman" w:eastAsia="Times New Roman" w:hAnsi="Times New Roman" w:cs="Times New Roman"/>
          <w:bCs/>
          <w:bdr w:val="none" w:sz="0" w:space="0" w:color="auto" w:frame="1"/>
          <w:lang w:val="en-GB"/>
        </w:rPr>
        <w:t>domain</w:t>
      </w:r>
      <w:r w:rsidR="008847F2" w:rsidRPr="004527E7">
        <w:rPr>
          <w:rFonts w:ascii="Times New Roman" w:eastAsia="Times New Roman" w:hAnsi="Times New Roman" w:cs="Times New Roman"/>
          <w:bCs/>
          <w:bdr w:val="none" w:sz="0" w:space="0" w:color="auto" w:frame="1"/>
          <w:lang w:val="en-GB"/>
        </w:rPr>
        <w:t xml:space="preserve"> t</w:t>
      </w:r>
      <w:r w:rsidR="00B31944" w:rsidRPr="004527E7">
        <w:rPr>
          <w:rFonts w:ascii="Times New Roman" w:eastAsia="Times New Roman" w:hAnsi="Times New Roman" w:cs="Times New Roman"/>
          <w:bCs/>
          <w:bdr w:val="none" w:sz="0" w:space="0" w:color="auto" w:frame="1"/>
          <w:lang w:val="en-GB"/>
        </w:rPr>
        <w:t xml:space="preserve">hat is not (or not entirely) </w:t>
      </w:r>
      <w:r w:rsidR="008847F2" w:rsidRPr="004527E7">
        <w:rPr>
          <w:rFonts w:ascii="Times New Roman" w:eastAsia="Times New Roman" w:hAnsi="Times New Roman" w:cs="Times New Roman"/>
          <w:bCs/>
          <w:bdr w:val="none" w:sz="0" w:space="0" w:color="auto" w:frame="1"/>
          <w:lang w:val="en-GB"/>
        </w:rPr>
        <w:t xml:space="preserve">of EU </w:t>
      </w:r>
      <w:r w:rsidR="004D0975" w:rsidRPr="004527E7">
        <w:rPr>
          <w:rFonts w:ascii="Times New Roman" w:eastAsia="Times New Roman" w:hAnsi="Times New Roman" w:cs="Times New Roman"/>
          <w:bCs/>
          <w:bdr w:val="none" w:sz="0" w:space="0" w:color="auto" w:frame="1"/>
          <w:lang w:val="en-GB"/>
        </w:rPr>
        <w:t xml:space="preserve">exclusive </w:t>
      </w:r>
      <w:r w:rsidR="008847F2" w:rsidRPr="004527E7">
        <w:rPr>
          <w:rFonts w:ascii="Times New Roman" w:eastAsia="Times New Roman" w:hAnsi="Times New Roman" w:cs="Times New Roman"/>
          <w:bCs/>
          <w:bdr w:val="none" w:sz="0" w:space="0" w:color="auto" w:frame="1"/>
          <w:lang w:val="en-GB"/>
        </w:rPr>
        <w:t xml:space="preserve">competency. </w:t>
      </w:r>
      <w:r w:rsidR="003646D9" w:rsidRPr="004527E7">
        <w:rPr>
          <w:rFonts w:ascii="Times New Roman" w:eastAsia="Times New Roman" w:hAnsi="Times New Roman" w:cs="Times New Roman"/>
          <w:bCs/>
          <w:bdr w:val="none" w:sz="0" w:space="0" w:color="auto" w:frame="1"/>
          <w:lang w:val="en-GB"/>
        </w:rPr>
        <w:t>Accordingly, they</w:t>
      </w:r>
      <w:r w:rsidR="008847F2" w:rsidRPr="004527E7">
        <w:rPr>
          <w:rFonts w:ascii="Times New Roman" w:eastAsia="Times New Roman" w:hAnsi="Times New Roman" w:cs="Times New Roman"/>
          <w:bCs/>
          <w:bdr w:val="none" w:sz="0" w:space="0" w:color="auto" w:frame="1"/>
          <w:lang w:val="en-GB"/>
        </w:rPr>
        <w:t xml:space="preserve"> may have different scopes</w:t>
      </w:r>
      <w:r w:rsidR="004D0975" w:rsidRPr="004527E7">
        <w:rPr>
          <w:rFonts w:ascii="Times New Roman" w:eastAsia="Times New Roman" w:hAnsi="Times New Roman" w:cs="Times New Roman"/>
          <w:bCs/>
          <w:bdr w:val="none" w:sz="0" w:space="0" w:color="auto" w:frame="1"/>
          <w:lang w:val="en-GB"/>
        </w:rPr>
        <w:t xml:space="preserve"> that</w:t>
      </w:r>
      <w:r w:rsidR="008847F2" w:rsidRPr="004527E7">
        <w:rPr>
          <w:rFonts w:ascii="Times New Roman" w:eastAsia="Times New Roman" w:hAnsi="Times New Roman" w:cs="Times New Roman"/>
          <w:bCs/>
          <w:bdr w:val="none" w:sz="0" w:space="0" w:color="auto" w:frame="1"/>
          <w:lang w:val="en-GB"/>
        </w:rPr>
        <w:t xml:space="preserve"> </w:t>
      </w:r>
      <w:r w:rsidR="004D0975" w:rsidRPr="004527E7">
        <w:rPr>
          <w:rFonts w:ascii="Times New Roman" w:eastAsia="Times New Roman" w:hAnsi="Times New Roman" w:cs="Times New Roman"/>
          <w:bCs/>
          <w:bdr w:val="none" w:sz="0" w:space="0" w:color="auto" w:frame="1"/>
          <w:lang w:val="en-GB"/>
        </w:rPr>
        <w:t>span</w:t>
      </w:r>
      <w:r w:rsidR="008847F2" w:rsidRPr="004527E7">
        <w:rPr>
          <w:rFonts w:ascii="Times New Roman" w:eastAsia="Times New Roman" w:hAnsi="Times New Roman" w:cs="Times New Roman"/>
          <w:bCs/>
          <w:bdr w:val="none" w:sz="0" w:space="0" w:color="auto" w:frame="1"/>
          <w:lang w:val="en-GB"/>
        </w:rPr>
        <w:t xml:space="preserve"> from </w:t>
      </w:r>
      <w:r w:rsidR="004D0975" w:rsidRPr="004527E7">
        <w:rPr>
          <w:rFonts w:ascii="Times New Roman" w:eastAsia="Times New Roman" w:hAnsi="Times New Roman" w:cs="Times New Roman"/>
          <w:bCs/>
          <w:bdr w:val="none" w:sz="0" w:space="0" w:color="auto" w:frame="1"/>
          <w:lang w:val="en-GB"/>
        </w:rPr>
        <w:t xml:space="preserve">inviting </w:t>
      </w:r>
      <w:r w:rsidR="00FE1B7F" w:rsidRPr="004527E7">
        <w:rPr>
          <w:rFonts w:ascii="Times New Roman" w:eastAsia="Times New Roman" w:hAnsi="Times New Roman" w:cs="Times New Roman"/>
          <w:bCs/>
          <w:bdr w:val="none" w:sz="0" w:space="0" w:color="auto" w:frame="1"/>
          <w:lang w:val="en-GB"/>
        </w:rPr>
        <w:t>MSs</w:t>
      </w:r>
      <w:r w:rsidR="004F0F3A" w:rsidRPr="004527E7">
        <w:rPr>
          <w:rFonts w:ascii="Times New Roman" w:eastAsia="Times New Roman" w:hAnsi="Times New Roman" w:cs="Times New Roman"/>
          <w:bCs/>
          <w:bdr w:val="none" w:sz="0" w:space="0" w:color="auto" w:frame="1"/>
          <w:lang w:val="en-GB"/>
        </w:rPr>
        <w:t xml:space="preserve"> or other EU institutions to take action</w:t>
      </w:r>
      <w:r w:rsidR="004D0975" w:rsidRPr="004527E7">
        <w:rPr>
          <w:rFonts w:ascii="Times New Roman" w:eastAsia="Times New Roman" w:hAnsi="Times New Roman" w:cs="Times New Roman"/>
          <w:bCs/>
          <w:bdr w:val="none" w:sz="0" w:space="0" w:color="auto" w:frame="1"/>
          <w:lang w:val="en-GB"/>
        </w:rPr>
        <w:t xml:space="preserve"> in a particular area </w:t>
      </w:r>
      <w:r w:rsidR="004F0F3A" w:rsidRPr="004527E7">
        <w:rPr>
          <w:rFonts w:ascii="Times New Roman" w:eastAsia="Times New Roman" w:hAnsi="Times New Roman" w:cs="Times New Roman"/>
          <w:bCs/>
          <w:bdr w:val="none" w:sz="0" w:space="0" w:color="auto" w:frame="1"/>
          <w:lang w:val="en-GB"/>
        </w:rPr>
        <w:t>to coordinat</w:t>
      </w:r>
      <w:r w:rsidR="004D0975" w:rsidRPr="004527E7">
        <w:rPr>
          <w:rFonts w:ascii="Times New Roman" w:eastAsia="Times New Roman" w:hAnsi="Times New Roman" w:cs="Times New Roman"/>
          <w:bCs/>
          <w:bdr w:val="none" w:sz="0" w:space="0" w:color="auto" w:frame="1"/>
          <w:lang w:val="en-GB"/>
        </w:rPr>
        <w:t xml:space="preserve">ing </w:t>
      </w:r>
      <w:r w:rsidR="00FE1B7F" w:rsidRPr="004527E7">
        <w:rPr>
          <w:rFonts w:ascii="Times New Roman" w:eastAsia="Times New Roman" w:hAnsi="Times New Roman" w:cs="Times New Roman"/>
          <w:bCs/>
          <w:bdr w:val="none" w:sz="0" w:space="0" w:color="auto" w:frame="1"/>
          <w:lang w:val="en-GB"/>
        </w:rPr>
        <w:t>MSs</w:t>
      </w:r>
      <w:r w:rsidR="004D0975" w:rsidRPr="004527E7">
        <w:rPr>
          <w:rFonts w:ascii="Times New Roman" w:eastAsia="Times New Roman" w:hAnsi="Times New Roman" w:cs="Times New Roman"/>
          <w:bCs/>
          <w:bdr w:val="none" w:sz="0" w:space="0" w:color="auto" w:frame="1"/>
          <w:lang w:val="en-GB"/>
        </w:rPr>
        <w:t xml:space="preserve">’ </w:t>
      </w:r>
      <w:r w:rsidR="0053418F" w:rsidRPr="004527E7">
        <w:rPr>
          <w:rFonts w:ascii="Times New Roman" w:eastAsia="Times New Roman" w:hAnsi="Times New Roman" w:cs="Times New Roman"/>
          <w:bCs/>
          <w:bdr w:val="none" w:sz="0" w:space="0" w:color="auto" w:frame="1"/>
          <w:lang w:val="en-GB"/>
        </w:rPr>
        <w:t>actions</w:t>
      </w:r>
      <w:r w:rsidR="004F0F3A" w:rsidRPr="004527E7">
        <w:rPr>
          <w:rFonts w:ascii="Times New Roman" w:eastAsia="Times New Roman" w:hAnsi="Times New Roman" w:cs="Times New Roman"/>
          <w:bCs/>
          <w:bdr w:val="none" w:sz="0" w:space="0" w:color="auto" w:frame="1"/>
          <w:lang w:val="en-GB"/>
        </w:rPr>
        <w:t xml:space="preserve"> by setting objectives</w:t>
      </w:r>
      <w:r w:rsidR="00B31944" w:rsidRPr="004527E7">
        <w:rPr>
          <w:rFonts w:ascii="Times New Roman" w:eastAsia="Times New Roman" w:hAnsi="Times New Roman" w:cs="Times New Roman"/>
          <w:bCs/>
          <w:bdr w:val="none" w:sz="0" w:space="0" w:color="auto" w:frame="1"/>
          <w:lang w:val="en-GB"/>
        </w:rPr>
        <w:t>,</w:t>
      </w:r>
      <w:r w:rsidR="004F0F3A" w:rsidRPr="004527E7">
        <w:rPr>
          <w:rFonts w:ascii="Times New Roman" w:eastAsia="Times New Roman" w:hAnsi="Times New Roman" w:cs="Times New Roman"/>
          <w:bCs/>
          <w:bdr w:val="none" w:sz="0" w:space="0" w:color="auto" w:frame="1"/>
          <w:lang w:val="en-GB"/>
        </w:rPr>
        <w:t xml:space="preserve"> </w:t>
      </w:r>
      <w:r w:rsidR="00F72AF7" w:rsidRPr="004527E7">
        <w:rPr>
          <w:rFonts w:ascii="Times New Roman" w:eastAsia="Times New Roman" w:hAnsi="Times New Roman" w:cs="Times New Roman"/>
          <w:bCs/>
          <w:bdr w:val="none" w:sz="0" w:space="0" w:color="auto" w:frame="1"/>
          <w:lang w:val="en-GB"/>
        </w:rPr>
        <w:t>and</w:t>
      </w:r>
      <w:r w:rsidR="004F0F3A" w:rsidRPr="004527E7">
        <w:rPr>
          <w:rFonts w:ascii="Times New Roman" w:eastAsia="Times New Roman" w:hAnsi="Times New Roman" w:cs="Times New Roman"/>
          <w:bCs/>
          <w:bdr w:val="none" w:sz="0" w:space="0" w:color="auto" w:frame="1"/>
          <w:lang w:val="en-GB"/>
        </w:rPr>
        <w:t xml:space="preserve"> proposing assessments and monitoring procedures.</w:t>
      </w:r>
      <w:r w:rsidR="003646D9" w:rsidRPr="004527E7">
        <w:rPr>
          <w:rFonts w:ascii="Times New Roman" w:eastAsia="Times New Roman" w:hAnsi="Times New Roman" w:cs="Times New Roman"/>
          <w:bCs/>
          <w:bdr w:val="none" w:sz="0" w:space="0" w:color="auto" w:frame="1"/>
          <w:lang w:val="en-GB"/>
        </w:rPr>
        <w:t xml:space="preserve"> </w:t>
      </w:r>
      <w:r w:rsidR="00730482" w:rsidRPr="004527E7">
        <w:rPr>
          <w:rFonts w:ascii="Times New Roman" w:eastAsia="Times New Roman" w:hAnsi="Times New Roman" w:cs="Times New Roman"/>
          <w:bCs/>
          <w:bdr w:val="none" w:sz="0" w:space="0" w:color="auto" w:frame="1"/>
          <w:lang w:val="en-GB"/>
        </w:rPr>
        <w:t xml:space="preserve">Although not binding, </w:t>
      </w:r>
      <w:r w:rsidR="003646D9" w:rsidRPr="004527E7">
        <w:rPr>
          <w:rFonts w:ascii="Times New Roman" w:eastAsia="Times New Roman" w:hAnsi="Times New Roman" w:cs="Times New Roman"/>
          <w:bCs/>
          <w:bdr w:val="none" w:sz="0" w:space="0" w:color="auto" w:frame="1"/>
          <w:lang w:val="en-GB"/>
        </w:rPr>
        <w:t>this section</w:t>
      </w:r>
      <w:r w:rsidR="00730482" w:rsidRPr="004527E7">
        <w:rPr>
          <w:rFonts w:ascii="Times New Roman" w:eastAsia="Times New Roman" w:hAnsi="Times New Roman" w:cs="Times New Roman"/>
          <w:bCs/>
          <w:bdr w:val="none" w:sz="0" w:space="0" w:color="auto" w:frame="1"/>
          <w:lang w:val="en-GB"/>
        </w:rPr>
        <w:t xml:space="preserve"> argues that </w:t>
      </w:r>
      <w:r w:rsidR="00B31944" w:rsidRPr="004527E7">
        <w:rPr>
          <w:rFonts w:ascii="Times New Roman" w:eastAsia="Times New Roman" w:hAnsi="Times New Roman" w:cs="Times New Roman"/>
          <w:bCs/>
          <w:bdr w:val="none" w:sz="0" w:space="0" w:color="auto" w:frame="1"/>
          <w:lang w:val="en-GB"/>
        </w:rPr>
        <w:t>REAAL constitutes</w:t>
      </w:r>
      <w:r w:rsidR="0031786C" w:rsidRPr="004527E7">
        <w:rPr>
          <w:rFonts w:ascii="Times New Roman" w:eastAsia="Times New Roman" w:hAnsi="Times New Roman" w:cs="Times New Roman"/>
          <w:bCs/>
          <w:bdr w:val="none" w:sz="0" w:space="0" w:color="auto" w:frame="1"/>
          <w:lang w:val="en-GB"/>
        </w:rPr>
        <w:t xml:space="preserve"> </w:t>
      </w:r>
      <w:r w:rsidR="003646D9" w:rsidRPr="004527E7">
        <w:rPr>
          <w:rFonts w:ascii="Times New Roman" w:eastAsia="Times New Roman" w:hAnsi="Times New Roman" w:cs="Times New Roman"/>
          <w:bCs/>
          <w:bdr w:val="none" w:sz="0" w:space="0" w:color="auto" w:frame="1"/>
          <w:lang w:val="en-GB"/>
        </w:rPr>
        <w:t xml:space="preserve">a </w:t>
      </w:r>
      <w:r w:rsidR="0041445E" w:rsidRPr="004527E7">
        <w:rPr>
          <w:rFonts w:ascii="Times New Roman" w:eastAsia="Times New Roman" w:hAnsi="Times New Roman" w:cs="Times New Roman"/>
          <w:bCs/>
          <w:bdr w:val="none" w:sz="0" w:space="0" w:color="auto" w:frame="1"/>
          <w:lang w:val="en-GB"/>
        </w:rPr>
        <w:t>policy mix</w:t>
      </w:r>
      <w:r w:rsidR="00B31944" w:rsidRPr="004527E7">
        <w:rPr>
          <w:rFonts w:ascii="Times New Roman" w:eastAsia="Times New Roman" w:hAnsi="Times New Roman" w:cs="Times New Roman"/>
          <w:bCs/>
          <w:bdr w:val="none" w:sz="0" w:space="0" w:color="auto" w:frame="1"/>
          <w:lang w:val="en-GB"/>
        </w:rPr>
        <w:t xml:space="preserve"> that</w:t>
      </w:r>
      <w:r w:rsidR="00CC334F" w:rsidRPr="004527E7">
        <w:rPr>
          <w:rFonts w:ascii="Times New Roman" w:eastAsia="Times New Roman" w:hAnsi="Times New Roman" w:cs="Times New Roman"/>
          <w:bCs/>
          <w:bdr w:val="none" w:sz="0" w:space="0" w:color="auto" w:frame="1"/>
          <w:lang w:val="en-GB"/>
        </w:rPr>
        <w:t xml:space="preserve"> </w:t>
      </w:r>
      <w:r w:rsidR="0031786C" w:rsidRPr="004527E7">
        <w:rPr>
          <w:rFonts w:ascii="Times New Roman" w:eastAsia="Times New Roman" w:hAnsi="Times New Roman" w:cs="Times New Roman"/>
          <w:bCs/>
          <w:bdr w:val="none" w:sz="0" w:space="0" w:color="auto" w:frame="1"/>
          <w:lang w:val="en-GB"/>
        </w:rPr>
        <w:t xml:space="preserve">performs three </w:t>
      </w:r>
      <w:r w:rsidR="00730482" w:rsidRPr="004527E7">
        <w:rPr>
          <w:rFonts w:ascii="Times New Roman" w:eastAsia="Times New Roman" w:hAnsi="Times New Roman" w:cs="Times New Roman"/>
          <w:bCs/>
          <w:bdr w:val="none" w:sz="0" w:space="0" w:color="auto" w:frame="1"/>
          <w:lang w:val="en-GB"/>
        </w:rPr>
        <w:t xml:space="preserve">substantive </w:t>
      </w:r>
      <w:r w:rsidR="0031786C" w:rsidRPr="004527E7">
        <w:rPr>
          <w:rFonts w:ascii="Times New Roman" w:hAnsi="Times New Roman" w:cs="Times New Roman"/>
          <w:color w:val="000000"/>
          <w:lang w:val="en-GB"/>
        </w:rPr>
        <w:t xml:space="preserve">authoritative functions </w:t>
      </w:r>
      <w:r w:rsidR="00CC334F" w:rsidRPr="004527E7">
        <w:rPr>
          <w:rFonts w:ascii="Times New Roman" w:hAnsi="Times New Roman" w:cs="Times New Roman"/>
          <w:color w:val="000000"/>
          <w:lang w:val="en-GB"/>
        </w:rPr>
        <w:t>(i.e.,</w:t>
      </w:r>
      <w:r w:rsidR="0031786C" w:rsidRPr="004527E7">
        <w:rPr>
          <w:rFonts w:ascii="Times New Roman" w:hAnsi="Times New Roman" w:cs="Times New Roman"/>
          <w:color w:val="000000"/>
          <w:lang w:val="en-GB"/>
        </w:rPr>
        <w:t xml:space="preserve"> legal, epistemic and procedural</w:t>
      </w:r>
      <w:r w:rsidR="00CC334F" w:rsidRPr="004527E7">
        <w:rPr>
          <w:rFonts w:ascii="Times New Roman" w:hAnsi="Times New Roman" w:cs="Times New Roman"/>
          <w:color w:val="000000"/>
          <w:lang w:val="en-GB"/>
        </w:rPr>
        <w:t>), which ease European governance in the adult education policy domain.</w:t>
      </w:r>
    </w:p>
    <w:p w14:paraId="684D4968" w14:textId="4E443749" w:rsidR="008B10BD" w:rsidRPr="004527E7" w:rsidRDefault="004D0975" w:rsidP="00080892">
      <w:pPr>
        <w:spacing w:after="120" w:line="276" w:lineRule="auto"/>
        <w:rPr>
          <w:rFonts w:ascii="Times New Roman" w:eastAsia="Times New Roman" w:hAnsi="Times New Roman" w:cs="Times New Roman"/>
          <w:color w:val="000000"/>
          <w:shd w:val="clear" w:color="auto" w:fill="FFFFFF"/>
          <w:lang w:val="en-GB"/>
        </w:rPr>
      </w:pPr>
      <w:r w:rsidRPr="004527E7">
        <w:rPr>
          <w:rFonts w:ascii="Times New Roman" w:eastAsia="Times New Roman" w:hAnsi="Times New Roman" w:cs="Times New Roman"/>
          <w:bCs/>
          <w:bdr w:val="none" w:sz="0" w:space="0" w:color="auto" w:frame="1"/>
          <w:lang w:val="en-GB"/>
        </w:rPr>
        <w:t xml:space="preserve">Previous to </w:t>
      </w:r>
      <w:r w:rsidR="000E6708" w:rsidRPr="004527E7">
        <w:rPr>
          <w:rFonts w:ascii="Times New Roman" w:eastAsia="Times New Roman" w:hAnsi="Times New Roman" w:cs="Times New Roman"/>
          <w:bCs/>
          <w:bdr w:val="none" w:sz="0" w:space="0" w:color="auto" w:frame="1"/>
          <w:lang w:val="en-GB"/>
        </w:rPr>
        <w:t>REAAL</w:t>
      </w:r>
      <w:r w:rsidRPr="004527E7">
        <w:rPr>
          <w:rFonts w:ascii="Times New Roman" w:eastAsia="Times New Roman" w:hAnsi="Times New Roman" w:cs="Times New Roman"/>
          <w:bCs/>
          <w:bdr w:val="none" w:sz="0" w:space="0" w:color="auto" w:frame="1"/>
          <w:lang w:val="en-GB"/>
        </w:rPr>
        <w:t xml:space="preserve">, the </w:t>
      </w:r>
      <w:r w:rsidRPr="004527E7">
        <w:rPr>
          <w:rFonts w:ascii="Times New Roman" w:eastAsia="Times New Roman" w:hAnsi="Times New Roman" w:cs="Times New Roman"/>
          <w:bCs/>
          <w:color w:val="008000"/>
          <w:bdr w:val="none" w:sz="0" w:space="0" w:color="auto" w:frame="1"/>
          <w:lang w:val="en-GB"/>
        </w:rPr>
        <w:t xml:space="preserve">Directorate General for Education and Culture </w:t>
      </w:r>
      <w:r w:rsidR="00D76D01" w:rsidRPr="004527E7">
        <w:rPr>
          <w:rFonts w:ascii="Times New Roman" w:eastAsia="Times New Roman" w:hAnsi="Times New Roman" w:cs="Times New Roman"/>
          <w:bCs/>
          <w:color w:val="008000"/>
          <w:bdr w:val="none" w:sz="0" w:space="0" w:color="auto" w:frame="1"/>
          <w:lang w:val="en-GB"/>
        </w:rPr>
        <w:t>(DG-EAC</w:t>
      </w:r>
      <w:r w:rsidR="00504AD8" w:rsidRPr="004527E7">
        <w:rPr>
          <w:rFonts w:ascii="Times New Roman" w:eastAsia="Times New Roman" w:hAnsi="Times New Roman" w:cs="Times New Roman"/>
          <w:bCs/>
          <w:color w:val="008000"/>
          <w:bdr w:val="none" w:sz="0" w:space="0" w:color="auto" w:frame="1"/>
          <w:lang w:val="en-GB"/>
        </w:rPr>
        <w:t>)</w:t>
      </w:r>
      <w:r w:rsidR="00504AD8" w:rsidRPr="004527E7">
        <w:rPr>
          <w:rFonts w:ascii="Times New Roman" w:eastAsia="Times New Roman" w:hAnsi="Times New Roman" w:cs="Times New Roman"/>
          <w:bCs/>
          <w:bdr w:val="none" w:sz="0" w:space="0" w:color="auto" w:frame="1"/>
          <w:lang w:val="en-GB"/>
        </w:rPr>
        <w:t xml:space="preserve"> </w:t>
      </w:r>
      <w:r w:rsidRPr="004527E7">
        <w:rPr>
          <w:rFonts w:ascii="Times New Roman" w:eastAsia="Times New Roman" w:hAnsi="Times New Roman" w:cs="Times New Roman"/>
          <w:bCs/>
          <w:bdr w:val="none" w:sz="0" w:space="0" w:color="auto" w:frame="1"/>
          <w:lang w:val="en-GB"/>
        </w:rPr>
        <w:t xml:space="preserve">of the </w:t>
      </w:r>
      <w:r w:rsidRPr="004527E7">
        <w:rPr>
          <w:rFonts w:ascii="Times New Roman" w:eastAsia="Times New Roman" w:hAnsi="Times New Roman" w:cs="Times New Roman"/>
          <w:bCs/>
          <w:color w:val="008000"/>
          <w:bdr w:val="none" w:sz="0" w:space="0" w:color="auto" w:frame="1"/>
          <w:lang w:val="en-GB"/>
        </w:rPr>
        <w:t>Europea</w:t>
      </w:r>
      <w:r w:rsidR="0053418F" w:rsidRPr="004527E7">
        <w:rPr>
          <w:rFonts w:ascii="Times New Roman" w:eastAsia="Times New Roman" w:hAnsi="Times New Roman" w:cs="Times New Roman"/>
          <w:bCs/>
          <w:color w:val="008000"/>
          <w:bdr w:val="none" w:sz="0" w:space="0" w:color="auto" w:frame="1"/>
          <w:lang w:val="en-GB"/>
        </w:rPr>
        <w:t>n Commission</w:t>
      </w:r>
      <w:r w:rsidR="0053418F" w:rsidRPr="004527E7">
        <w:rPr>
          <w:rFonts w:ascii="Times New Roman" w:eastAsia="Times New Roman" w:hAnsi="Times New Roman" w:cs="Times New Roman"/>
          <w:bCs/>
          <w:bdr w:val="none" w:sz="0" w:space="0" w:color="auto" w:frame="1"/>
          <w:lang w:val="en-GB"/>
        </w:rPr>
        <w:t xml:space="preserve"> </w:t>
      </w:r>
      <w:r w:rsidR="00504AD8" w:rsidRPr="004527E7">
        <w:rPr>
          <w:rFonts w:ascii="Times New Roman" w:eastAsia="Times New Roman" w:hAnsi="Times New Roman" w:cs="Times New Roman"/>
          <w:bCs/>
          <w:color w:val="008000"/>
          <w:bdr w:val="none" w:sz="0" w:space="0" w:color="auto" w:frame="1"/>
          <w:lang w:val="en-GB"/>
        </w:rPr>
        <w:t>(EC)</w:t>
      </w:r>
      <w:r w:rsidR="00504AD8" w:rsidRPr="004527E7">
        <w:rPr>
          <w:rFonts w:ascii="Times New Roman" w:eastAsia="Times New Roman" w:hAnsi="Times New Roman" w:cs="Times New Roman"/>
          <w:bCs/>
          <w:bdr w:val="none" w:sz="0" w:space="0" w:color="auto" w:frame="1"/>
          <w:lang w:val="en-GB"/>
        </w:rPr>
        <w:t xml:space="preserve"> </w:t>
      </w:r>
      <w:r w:rsidR="0053418F" w:rsidRPr="004527E7">
        <w:rPr>
          <w:rFonts w:ascii="Times New Roman" w:eastAsia="Times New Roman" w:hAnsi="Times New Roman" w:cs="Times New Roman"/>
          <w:bCs/>
          <w:bdr w:val="none" w:sz="0" w:space="0" w:color="auto" w:frame="1"/>
          <w:lang w:val="en-GB"/>
        </w:rPr>
        <w:t>had put forward an</w:t>
      </w:r>
      <w:r w:rsidRPr="004527E7">
        <w:rPr>
          <w:rFonts w:ascii="Times New Roman" w:eastAsia="Times New Roman" w:hAnsi="Times New Roman" w:cs="Times New Roman"/>
          <w:bCs/>
          <w:bdr w:val="none" w:sz="0" w:space="0" w:color="auto" w:frame="1"/>
          <w:lang w:val="en-GB"/>
        </w:rPr>
        <w:t xml:space="preserve"> Agenda for adult learning in</w:t>
      </w:r>
      <w:r w:rsidR="0053418F" w:rsidRPr="004527E7">
        <w:rPr>
          <w:rFonts w:ascii="Times New Roman" w:eastAsia="Times New Roman" w:hAnsi="Times New Roman" w:cs="Times New Roman"/>
          <w:bCs/>
          <w:bdr w:val="none" w:sz="0" w:space="0" w:color="auto" w:frame="1"/>
          <w:lang w:val="en-GB"/>
        </w:rPr>
        <w:t xml:space="preserve"> one of its</w:t>
      </w:r>
      <w:r w:rsidRPr="004527E7">
        <w:rPr>
          <w:rFonts w:ascii="Times New Roman" w:eastAsia="Times New Roman" w:hAnsi="Times New Roman" w:cs="Times New Roman"/>
          <w:bCs/>
          <w:bdr w:val="none" w:sz="0" w:space="0" w:color="auto" w:frame="1"/>
          <w:lang w:val="en-GB"/>
        </w:rPr>
        <w:t xml:space="preserve"> 2006 </w:t>
      </w:r>
      <w:r w:rsidR="0053418F" w:rsidRPr="004527E7">
        <w:rPr>
          <w:rFonts w:ascii="Times New Roman" w:eastAsia="Times New Roman" w:hAnsi="Times New Roman" w:cs="Times New Roman"/>
          <w:bCs/>
          <w:bdr w:val="none" w:sz="0" w:space="0" w:color="auto" w:frame="1"/>
          <w:lang w:val="en-GB"/>
        </w:rPr>
        <w:t xml:space="preserve">Communications </w:t>
      </w:r>
      <w:r w:rsidRPr="004527E7">
        <w:rPr>
          <w:rFonts w:ascii="Times New Roman" w:eastAsia="Times New Roman" w:hAnsi="Times New Roman" w:cs="Times New Roman"/>
          <w:bCs/>
          <w:bdr w:val="none" w:sz="0" w:space="0" w:color="auto" w:frame="1"/>
          <w:lang w:val="en-GB"/>
        </w:rPr>
        <w:t xml:space="preserve">[10], and a corresponding Action plan was proposed in 2007 to the Council of the </w:t>
      </w:r>
      <w:r w:rsidR="000E6708" w:rsidRPr="004527E7">
        <w:rPr>
          <w:rFonts w:ascii="Times New Roman" w:eastAsia="Times New Roman" w:hAnsi="Times New Roman" w:cs="Times New Roman"/>
          <w:bCs/>
          <w:bdr w:val="none" w:sz="0" w:space="0" w:color="auto" w:frame="1"/>
          <w:lang w:val="en-GB"/>
        </w:rPr>
        <w:t>EU</w:t>
      </w:r>
      <w:r w:rsidRPr="004527E7">
        <w:rPr>
          <w:rFonts w:ascii="Times New Roman" w:eastAsia="Times New Roman" w:hAnsi="Times New Roman" w:cs="Times New Roman"/>
          <w:bCs/>
          <w:bdr w:val="none" w:sz="0" w:space="0" w:color="auto" w:frame="1"/>
          <w:lang w:val="en-GB"/>
        </w:rPr>
        <w:t xml:space="preserve">, the </w:t>
      </w:r>
      <w:r w:rsidRPr="004527E7">
        <w:rPr>
          <w:rFonts w:ascii="Times New Roman" w:eastAsia="Times New Roman" w:hAnsi="Times New Roman" w:cs="Times New Roman"/>
          <w:bCs/>
          <w:color w:val="008000"/>
          <w:bdr w:val="none" w:sz="0" w:space="0" w:color="auto" w:frame="1"/>
          <w:lang w:val="en-GB"/>
        </w:rPr>
        <w:t>European Parliament</w:t>
      </w:r>
      <w:r w:rsidR="007A4284" w:rsidRPr="004527E7">
        <w:rPr>
          <w:rFonts w:ascii="Times New Roman" w:eastAsia="Times New Roman" w:hAnsi="Times New Roman" w:cs="Times New Roman"/>
          <w:bCs/>
          <w:color w:val="008000"/>
          <w:bdr w:val="none" w:sz="0" w:space="0" w:color="auto" w:frame="1"/>
          <w:lang w:val="en-GB"/>
        </w:rPr>
        <w:t xml:space="preserve"> (EP)</w:t>
      </w:r>
      <w:r w:rsidRPr="004527E7">
        <w:rPr>
          <w:rFonts w:ascii="Times New Roman" w:eastAsia="Times New Roman" w:hAnsi="Times New Roman" w:cs="Times New Roman"/>
          <w:bCs/>
          <w:bdr w:val="none" w:sz="0" w:space="0" w:color="auto" w:frame="1"/>
          <w:lang w:val="en-GB"/>
        </w:rPr>
        <w:t xml:space="preserve">, the </w:t>
      </w:r>
      <w:r w:rsidRPr="004527E7">
        <w:rPr>
          <w:rFonts w:ascii="Times New Roman" w:eastAsia="Times New Roman" w:hAnsi="Times New Roman" w:cs="Times New Roman"/>
          <w:bCs/>
          <w:color w:val="008000"/>
          <w:bdr w:val="none" w:sz="0" w:space="0" w:color="auto" w:frame="1"/>
          <w:lang w:val="en-GB"/>
        </w:rPr>
        <w:t>European Economic and Social Committee</w:t>
      </w:r>
      <w:r w:rsidR="000E6708" w:rsidRPr="004527E7">
        <w:rPr>
          <w:rFonts w:ascii="Times New Roman" w:eastAsia="Times New Roman" w:hAnsi="Times New Roman" w:cs="Times New Roman"/>
          <w:bCs/>
          <w:bdr w:val="none" w:sz="0" w:space="0" w:color="auto" w:frame="1"/>
          <w:lang w:val="en-GB"/>
        </w:rPr>
        <w:t>,</w:t>
      </w:r>
      <w:r w:rsidRPr="004527E7">
        <w:rPr>
          <w:rFonts w:ascii="Times New Roman" w:eastAsia="Times New Roman" w:hAnsi="Times New Roman" w:cs="Times New Roman"/>
          <w:bCs/>
          <w:bdr w:val="none" w:sz="0" w:space="0" w:color="auto" w:frame="1"/>
          <w:lang w:val="en-GB"/>
        </w:rPr>
        <w:t xml:space="preserve"> and the </w:t>
      </w:r>
      <w:r w:rsidRPr="004527E7">
        <w:rPr>
          <w:rFonts w:ascii="Times New Roman" w:eastAsia="Times New Roman" w:hAnsi="Times New Roman" w:cs="Times New Roman"/>
          <w:bCs/>
          <w:color w:val="008000"/>
          <w:bdr w:val="none" w:sz="0" w:space="0" w:color="auto" w:frame="1"/>
          <w:lang w:val="en-GB"/>
        </w:rPr>
        <w:t xml:space="preserve">Committee of the Regions </w:t>
      </w:r>
      <w:r w:rsidR="003251FA" w:rsidRPr="004527E7">
        <w:rPr>
          <w:rFonts w:ascii="Times New Roman" w:eastAsia="Times New Roman" w:hAnsi="Times New Roman" w:cs="Times New Roman"/>
          <w:bCs/>
          <w:color w:val="008000"/>
          <w:bdr w:val="none" w:sz="0" w:space="0" w:color="auto" w:frame="1"/>
          <w:lang w:val="en-GB"/>
        </w:rPr>
        <w:t>(CR)</w:t>
      </w:r>
      <w:r w:rsidR="003251FA" w:rsidRPr="004527E7">
        <w:rPr>
          <w:rFonts w:ascii="Times New Roman" w:eastAsia="Times New Roman" w:hAnsi="Times New Roman" w:cs="Times New Roman"/>
          <w:bCs/>
          <w:bdr w:val="none" w:sz="0" w:space="0" w:color="auto" w:frame="1"/>
          <w:lang w:val="en-GB"/>
        </w:rPr>
        <w:t xml:space="preserve"> </w:t>
      </w:r>
      <w:r w:rsidRPr="004527E7">
        <w:rPr>
          <w:rFonts w:ascii="Times New Roman" w:eastAsia="Times New Roman" w:hAnsi="Times New Roman" w:cs="Times New Roman"/>
          <w:bCs/>
          <w:bdr w:val="none" w:sz="0" w:space="0" w:color="auto" w:frame="1"/>
          <w:lang w:val="en-GB"/>
        </w:rPr>
        <w:t xml:space="preserve">[11]. This led </w:t>
      </w:r>
      <w:r w:rsidR="002D3F30" w:rsidRPr="004527E7">
        <w:rPr>
          <w:rFonts w:ascii="Times New Roman" w:eastAsia="Times New Roman" w:hAnsi="Times New Roman" w:cs="Times New Roman"/>
          <w:bCs/>
          <w:bdr w:val="none" w:sz="0" w:space="0" w:color="auto" w:frame="1"/>
          <w:lang w:val="en-GB"/>
        </w:rPr>
        <w:t xml:space="preserve">in January 2008 </w:t>
      </w:r>
      <w:r w:rsidRPr="004527E7">
        <w:rPr>
          <w:rFonts w:ascii="Times New Roman" w:eastAsia="Times New Roman" w:hAnsi="Times New Roman" w:cs="Times New Roman"/>
          <w:bCs/>
          <w:bdr w:val="none" w:sz="0" w:space="0" w:color="auto" w:frame="1"/>
          <w:lang w:val="en-GB"/>
        </w:rPr>
        <w:t xml:space="preserve">to its adoption by the </w:t>
      </w:r>
      <w:r w:rsidR="007A4284" w:rsidRPr="004527E7">
        <w:rPr>
          <w:rFonts w:ascii="Times New Roman" w:eastAsia="Times New Roman" w:hAnsi="Times New Roman" w:cs="Times New Roman"/>
          <w:bCs/>
          <w:bdr w:val="none" w:sz="0" w:space="0" w:color="auto" w:frame="1"/>
          <w:lang w:val="en-GB"/>
        </w:rPr>
        <w:t>EP</w:t>
      </w:r>
      <w:r w:rsidRPr="004527E7">
        <w:rPr>
          <w:rFonts w:ascii="Times New Roman" w:eastAsia="Times New Roman" w:hAnsi="Times New Roman" w:cs="Times New Roman"/>
          <w:bCs/>
          <w:bdr w:val="none" w:sz="0" w:space="0" w:color="auto" w:frame="1"/>
          <w:lang w:val="en-GB"/>
        </w:rPr>
        <w:t xml:space="preserve"> </w:t>
      </w:r>
      <w:r w:rsidR="002D3F30" w:rsidRPr="004527E7">
        <w:rPr>
          <w:rFonts w:ascii="Times New Roman" w:eastAsia="Times New Roman" w:hAnsi="Times New Roman" w:cs="Times New Roman"/>
          <w:bCs/>
          <w:bdr w:val="none" w:sz="0" w:space="0" w:color="auto" w:frame="1"/>
          <w:lang w:val="en-GB"/>
        </w:rPr>
        <w:t xml:space="preserve">through to </w:t>
      </w:r>
      <w:r w:rsidR="00F72AF7" w:rsidRPr="004527E7">
        <w:rPr>
          <w:rFonts w:ascii="Times New Roman" w:eastAsia="Times New Roman" w:hAnsi="Times New Roman" w:cs="Times New Roman"/>
          <w:bCs/>
          <w:bdr w:val="none" w:sz="0" w:space="0" w:color="auto" w:frame="1"/>
          <w:lang w:val="en-GB"/>
        </w:rPr>
        <w:t>a</w:t>
      </w:r>
      <w:r w:rsidR="002D3F30" w:rsidRPr="004527E7">
        <w:rPr>
          <w:rFonts w:ascii="Times New Roman" w:eastAsia="Times New Roman" w:hAnsi="Times New Roman" w:cs="Times New Roman"/>
          <w:bCs/>
          <w:bdr w:val="none" w:sz="0" w:space="0" w:color="auto" w:frame="1"/>
          <w:lang w:val="en-GB"/>
        </w:rPr>
        <w:t xml:space="preserve"> Resolution on adult learning </w:t>
      </w:r>
      <w:r w:rsidRPr="004527E7">
        <w:rPr>
          <w:rFonts w:ascii="Times New Roman" w:eastAsia="Times New Roman" w:hAnsi="Times New Roman" w:cs="Times New Roman"/>
          <w:bCs/>
          <w:bdr w:val="none" w:sz="0" w:space="0" w:color="auto" w:frame="1"/>
          <w:lang w:val="en-GB"/>
        </w:rPr>
        <w:t xml:space="preserve">[12]. More on the historical development of </w:t>
      </w:r>
      <w:r w:rsidR="008544CF" w:rsidRPr="004527E7">
        <w:rPr>
          <w:rFonts w:ascii="Times New Roman" w:eastAsia="Times New Roman" w:hAnsi="Times New Roman" w:cs="Times New Roman"/>
          <w:bCs/>
          <w:bdr w:val="none" w:sz="0" w:space="0" w:color="auto" w:frame="1"/>
          <w:lang w:val="en-GB"/>
        </w:rPr>
        <w:t>REAAL</w:t>
      </w:r>
      <w:r w:rsidRPr="004527E7">
        <w:rPr>
          <w:rFonts w:ascii="Times New Roman" w:eastAsia="Times New Roman" w:hAnsi="Times New Roman" w:cs="Times New Roman"/>
          <w:bCs/>
          <w:bdr w:val="none" w:sz="0" w:space="0" w:color="auto" w:frame="1"/>
          <w:lang w:val="en-GB"/>
        </w:rPr>
        <w:t xml:space="preserve"> will be discussed </w:t>
      </w:r>
      <w:r w:rsidR="00EB7DF7" w:rsidRPr="004527E7">
        <w:rPr>
          <w:rFonts w:ascii="Times New Roman" w:eastAsia="Times New Roman" w:hAnsi="Times New Roman" w:cs="Times New Roman"/>
          <w:bCs/>
          <w:bdr w:val="none" w:sz="0" w:space="0" w:color="auto" w:frame="1"/>
          <w:lang w:val="en-GB"/>
        </w:rPr>
        <w:t>in the next section</w:t>
      </w:r>
      <w:r w:rsidRPr="004527E7">
        <w:rPr>
          <w:rFonts w:ascii="Times New Roman" w:eastAsia="Times New Roman" w:hAnsi="Times New Roman" w:cs="Times New Roman"/>
          <w:bCs/>
          <w:bdr w:val="none" w:sz="0" w:space="0" w:color="auto" w:frame="1"/>
          <w:lang w:val="en-GB"/>
        </w:rPr>
        <w:t xml:space="preserve">. </w:t>
      </w:r>
      <w:r w:rsidR="002D3F30" w:rsidRPr="004527E7">
        <w:rPr>
          <w:rFonts w:ascii="Times New Roman" w:eastAsia="Times New Roman" w:hAnsi="Times New Roman" w:cs="Times New Roman"/>
          <w:bCs/>
          <w:bdr w:val="none" w:sz="0" w:space="0" w:color="auto" w:frame="1"/>
          <w:lang w:val="en-GB"/>
        </w:rPr>
        <w:t>Here</w:t>
      </w:r>
      <w:r w:rsidRPr="004527E7">
        <w:rPr>
          <w:rFonts w:ascii="Times New Roman" w:eastAsia="Times New Roman" w:hAnsi="Times New Roman" w:cs="Times New Roman"/>
          <w:bCs/>
          <w:bdr w:val="none" w:sz="0" w:space="0" w:color="auto" w:frame="1"/>
          <w:lang w:val="en-GB"/>
        </w:rPr>
        <w:t xml:space="preserve"> it shall suffix that </w:t>
      </w:r>
      <w:r w:rsidR="000E6708" w:rsidRPr="004527E7">
        <w:rPr>
          <w:rFonts w:ascii="Times New Roman" w:eastAsia="Times New Roman" w:hAnsi="Times New Roman" w:cs="Times New Roman"/>
          <w:bCs/>
          <w:bdr w:val="none" w:sz="0" w:space="0" w:color="auto" w:frame="1"/>
          <w:lang w:val="en-GB"/>
        </w:rPr>
        <w:t>REAAL</w:t>
      </w:r>
      <w:r w:rsidRPr="004527E7">
        <w:rPr>
          <w:rFonts w:ascii="Times New Roman" w:eastAsia="Times New Roman" w:hAnsi="Times New Roman" w:cs="Times New Roman"/>
          <w:bCs/>
          <w:bdr w:val="none" w:sz="0" w:space="0" w:color="auto" w:frame="1"/>
          <w:lang w:val="en-GB"/>
        </w:rPr>
        <w:t xml:space="preserve"> built on </w:t>
      </w:r>
      <w:r w:rsidR="0002719A" w:rsidRPr="004527E7">
        <w:rPr>
          <w:rFonts w:ascii="Times New Roman" w:eastAsia="Times New Roman" w:hAnsi="Times New Roman" w:cs="Times New Roman"/>
          <w:bCs/>
          <w:bdr w:val="none" w:sz="0" w:space="0" w:color="auto" w:frame="1"/>
          <w:lang w:val="en-GB"/>
        </w:rPr>
        <w:t>these</w:t>
      </w:r>
      <w:r w:rsidRPr="004527E7">
        <w:rPr>
          <w:rFonts w:ascii="Times New Roman" w:eastAsia="Times New Roman" w:hAnsi="Times New Roman" w:cs="Times New Roman"/>
          <w:bCs/>
          <w:bdr w:val="none" w:sz="0" w:space="0" w:color="auto" w:frame="1"/>
          <w:lang w:val="en-GB"/>
        </w:rPr>
        <w:t xml:space="preserve"> previous </w:t>
      </w:r>
      <w:r w:rsidR="002D3F30" w:rsidRPr="004527E7">
        <w:rPr>
          <w:rFonts w:ascii="Times New Roman" w:eastAsia="Times New Roman" w:hAnsi="Times New Roman" w:cs="Times New Roman"/>
          <w:bCs/>
          <w:bdr w:val="none" w:sz="0" w:space="0" w:color="auto" w:frame="1"/>
          <w:lang w:val="en-GB"/>
        </w:rPr>
        <w:t>normative steps</w:t>
      </w:r>
      <w:r w:rsidRPr="004527E7">
        <w:rPr>
          <w:rFonts w:ascii="Times New Roman" w:eastAsia="Times New Roman" w:hAnsi="Times New Roman" w:cs="Times New Roman"/>
          <w:bCs/>
          <w:bdr w:val="none" w:sz="0" w:space="0" w:color="auto" w:frame="1"/>
          <w:lang w:val="en-GB"/>
        </w:rPr>
        <w:t xml:space="preserve">, yet </w:t>
      </w:r>
      <w:r w:rsidR="0062102F" w:rsidRPr="004527E7">
        <w:rPr>
          <w:rFonts w:ascii="Times New Roman" w:eastAsia="Times New Roman" w:hAnsi="Times New Roman" w:cs="Times New Roman"/>
          <w:bCs/>
          <w:bdr w:val="none" w:sz="0" w:space="0" w:color="auto" w:frame="1"/>
          <w:lang w:val="en-GB"/>
        </w:rPr>
        <w:t>tailed</w:t>
      </w:r>
      <w:r w:rsidRPr="004527E7">
        <w:rPr>
          <w:rFonts w:ascii="Times New Roman" w:eastAsia="Times New Roman" w:hAnsi="Times New Roman" w:cs="Times New Roman"/>
          <w:bCs/>
          <w:bdr w:val="none" w:sz="0" w:space="0" w:color="auto" w:frame="1"/>
          <w:lang w:val="en-GB"/>
        </w:rPr>
        <w:t xml:space="preserve"> the global financial crisis that</w:t>
      </w:r>
      <w:r w:rsidR="0062102F" w:rsidRPr="004527E7">
        <w:rPr>
          <w:rFonts w:ascii="Times New Roman" w:eastAsia="Times New Roman" w:hAnsi="Times New Roman" w:cs="Times New Roman"/>
          <w:bCs/>
          <w:bdr w:val="none" w:sz="0" w:space="0" w:color="auto" w:frame="1"/>
          <w:lang w:val="en-GB"/>
        </w:rPr>
        <w:t xml:space="preserve"> </w:t>
      </w:r>
      <w:r w:rsidRPr="004527E7">
        <w:rPr>
          <w:rFonts w:ascii="Times New Roman" w:eastAsia="Times New Roman" w:hAnsi="Times New Roman" w:cs="Times New Roman"/>
          <w:bCs/>
          <w:bdr w:val="none" w:sz="0" w:space="0" w:color="auto" w:frame="1"/>
          <w:lang w:val="en-GB"/>
        </w:rPr>
        <w:t>had made its effects felt in Europe</w:t>
      </w:r>
      <w:r w:rsidR="0062102F" w:rsidRPr="004527E7">
        <w:rPr>
          <w:rFonts w:ascii="Times New Roman" w:eastAsia="Times New Roman" w:hAnsi="Times New Roman" w:cs="Times New Roman"/>
          <w:bCs/>
          <w:bdr w:val="none" w:sz="0" w:space="0" w:color="auto" w:frame="1"/>
          <w:lang w:val="en-GB"/>
        </w:rPr>
        <w:t xml:space="preserve"> too</w:t>
      </w:r>
      <w:r w:rsidRPr="004527E7">
        <w:rPr>
          <w:rFonts w:ascii="Times New Roman" w:eastAsia="Times New Roman" w:hAnsi="Times New Roman" w:cs="Times New Roman"/>
          <w:bCs/>
          <w:bdr w:val="none" w:sz="0" w:space="0" w:color="auto" w:frame="1"/>
          <w:lang w:val="en-GB"/>
        </w:rPr>
        <w:t xml:space="preserve">, </w:t>
      </w:r>
      <w:r w:rsidR="0062102F" w:rsidRPr="004527E7">
        <w:rPr>
          <w:rFonts w:ascii="Times New Roman" w:eastAsia="Times New Roman" w:hAnsi="Times New Roman" w:cs="Times New Roman"/>
          <w:bCs/>
          <w:bdr w:val="none" w:sz="0" w:space="0" w:color="auto" w:frame="1"/>
          <w:lang w:val="en-GB"/>
        </w:rPr>
        <w:t>whe</w:t>
      </w:r>
      <w:r w:rsidR="00EB7DF7" w:rsidRPr="004527E7">
        <w:rPr>
          <w:rFonts w:ascii="Times New Roman" w:eastAsia="Times New Roman" w:hAnsi="Times New Roman" w:cs="Times New Roman"/>
          <w:bCs/>
          <w:bdr w:val="none" w:sz="0" w:space="0" w:color="auto" w:frame="1"/>
          <w:lang w:val="en-GB"/>
        </w:rPr>
        <w:t>n</w:t>
      </w:r>
      <w:r w:rsidR="0062102F" w:rsidRPr="004527E7">
        <w:rPr>
          <w:rFonts w:ascii="Times New Roman" w:eastAsia="Times New Roman" w:hAnsi="Times New Roman" w:cs="Times New Roman"/>
          <w:bCs/>
          <w:bdr w:val="none" w:sz="0" w:space="0" w:color="auto" w:frame="1"/>
          <w:lang w:val="en-GB"/>
        </w:rPr>
        <w:t xml:space="preserve"> </w:t>
      </w:r>
      <w:r w:rsidR="00FE1B7F" w:rsidRPr="004527E7">
        <w:rPr>
          <w:rFonts w:ascii="Times New Roman" w:eastAsia="Times New Roman" w:hAnsi="Times New Roman" w:cs="Times New Roman"/>
          <w:bCs/>
          <w:bdr w:val="none" w:sz="0" w:space="0" w:color="auto" w:frame="1"/>
          <w:lang w:val="en-GB"/>
        </w:rPr>
        <w:t>MSs</w:t>
      </w:r>
      <w:r w:rsidR="0062102F" w:rsidRPr="004527E7">
        <w:rPr>
          <w:rFonts w:ascii="Times New Roman" w:eastAsia="Times New Roman" w:hAnsi="Times New Roman" w:cs="Times New Roman"/>
          <w:bCs/>
          <w:bdr w:val="none" w:sz="0" w:space="0" w:color="auto" w:frame="1"/>
          <w:lang w:val="en-GB"/>
        </w:rPr>
        <w:t xml:space="preserve"> from the Eurozone </w:t>
      </w:r>
      <w:r w:rsidR="00EB7DF7" w:rsidRPr="004527E7">
        <w:rPr>
          <w:rFonts w:ascii="Times New Roman" w:eastAsia="Times New Roman" w:hAnsi="Times New Roman" w:cs="Times New Roman"/>
          <w:bCs/>
          <w:bdr w:val="none" w:sz="0" w:space="0" w:color="auto" w:frame="1"/>
          <w:lang w:val="en-GB"/>
        </w:rPr>
        <w:t>became</w:t>
      </w:r>
      <w:r w:rsidR="0062102F" w:rsidRPr="004527E7">
        <w:rPr>
          <w:rFonts w:ascii="Times New Roman" w:eastAsia="Times New Roman" w:hAnsi="Times New Roman" w:cs="Times New Roman"/>
          <w:bCs/>
          <w:bdr w:val="none" w:sz="0" w:space="0" w:color="auto" w:frame="1"/>
          <w:lang w:val="en-GB"/>
        </w:rPr>
        <w:t xml:space="preserve"> unable to repay or refinance their government debt</w:t>
      </w:r>
      <w:r w:rsidR="005D29DF" w:rsidRPr="004527E7">
        <w:rPr>
          <w:rFonts w:ascii="Times New Roman" w:eastAsia="Times New Roman" w:hAnsi="Times New Roman" w:cs="Times New Roman"/>
          <w:bCs/>
          <w:bdr w:val="none" w:sz="0" w:space="0" w:color="auto" w:frame="1"/>
          <w:lang w:val="en-GB"/>
        </w:rPr>
        <w:t xml:space="preserve">. It </w:t>
      </w:r>
      <w:r w:rsidR="005D29DF" w:rsidRPr="004527E7">
        <w:rPr>
          <w:rFonts w:ascii="Times New Roman" w:eastAsia="Times New Roman" w:hAnsi="Times New Roman" w:cs="Times New Roman"/>
          <w:bCs/>
          <w:bdr w:val="none" w:sz="0" w:space="0" w:color="auto" w:frame="1"/>
          <w:lang w:val="en-GB"/>
        </w:rPr>
        <w:lastRenderedPageBreak/>
        <w:t>was to contrast this and related social consequences</w:t>
      </w:r>
      <w:r w:rsidR="00504AD8" w:rsidRPr="004527E7">
        <w:rPr>
          <w:rFonts w:ascii="Times New Roman" w:eastAsia="Times New Roman" w:hAnsi="Times New Roman" w:cs="Times New Roman"/>
          <w:bCs/>
          <w:bdr w:val="none" w:sz="0" w:space="0" w:color="auto" w:frame="1"/>
          <w:lang w:val="en-GB"/>
        </w:rPr>
        <w:t xml:space="preserve"> </w:t>
      </w:r>
      <w:r w:rsidR="005D29DF" w:rsidRPr="004527E7">
        <w:rPr>
          <w:rFonts w:ascii="Times New Roman" w:eastAsia="Times New Roman" w:hAnsi="Times New Roman" w:cs="Times New Roman"/>
          <w:bCs/>
          <w:bdr w:val="none" w:sz="0" w:space="0" w:color="auto" w:frame="1"/>
          <w:lang w:val="en-GB"/>
        </w:rPr>
        <w:t xml:space="preserve">that </w:t>
      </w:r>
      <w:r w:rsidR="00DC3C6B" w:rsidRPr="004527E7">
        <w:rPr>
          <w:rFonts w:ascii="Times New Roman" w:eastAsia="Times New Roman" w:hAnsi="Times New Roman" w:cs="Times New Roman"/>
          <w:bCs/>
          <w:bdr w:val="none" w:sz="0" w:space="0" w:color="auto" w:frame="1"/>
          <w:lang w:val="en-GB"/>
        </w:rPr>
        <w:t xml:space="preserve">in 2010 </w:t>
      </w:r>
      <w:r w:rsidR="005D29DF" w:rsidRPr="004527E7">
        <w:rPr>
          <w:rFonts w:ascii="Times New Roman" w:eastAsia="Times New Roman" w:hAnsi="Times New Roman" w:cs="Times New Roman"/>
          <w:bCs/>
          <w:bdr w:val="none" w:sz="0" w:space="0" w:color="auto" w:frame="1"/>
          <w:lang w:val="en-GB"/>
        </w:rPr>
        <w:t xml:space="preserve">the </w:t>
      </w:r>
      <w:r w:rsidR="00504AD8" w:rsidRPr="004527E7">
        <w:rPr>
          <w:rFonts w:ascii="Times New Roman" w:eastAsia="Times New Roman" w:hAnsi="Times New Roman" w:cs="Times New Roman"/>
          <w:bCs/>
          <w:bdr w:val="none" w:sz="0" w:space="0" w:color="auto" w:frame="1"/>
          <w:lang w:val="en-GB"/>
        </w:rPr>
        <w:t>EC</w:t>
      </w:r>
      <w:r w:rsidR="005D29DF" w:rsidRPr="004527E7">
        <w:rPr>
          <w:rFonts w:ascii="Times New Roman" w:eastAsia="Times New Roman" w:hAnsi="Times New Roman" w:cs="Times New Roman"/>
          <w:bCs/>
          <w:bdr w:val="none" w:sz="0" w:space="0" w:color="auto" w:frame="1"/>
          <w:lang w:val="en-GB"/>
        </w:rPr>
        <w:t xml:space="preserve"> reconsidered the</w:t>
      </w:r>
      <w:r w:rsidR="00EB7DF7" w:rsidRPr="004527E7">
        <w:rPr>
          <w:rFonts w:ascii="Times New Roman" w:eastAsia="Times New Roman" w:hAnsi="Times New Roman" w:cs="Times New Roman"/>
          <w:bCs/>
          <w:bdr w:val="none" w:sz="0" w:space="0" w:color="auto" w:frame="1"/>
          <w:lang w:val="en-GB"/>
        </w:rPr>
        <w:t xml:space="preserve"> </w:t>
      </w:r>
      <w:r w:rsidR="008544CF" w:rsidRPr="004527E7">
        <w:rPr>
          <w:rFonts w:ascii="Times New Roman" w:eastAsia="Times New Roman" w:hAnsi="Times New Roman" w:cs="Times New Roman"/>
          <w:bCs/>
          <w:bdr w:val="none" w:sz="0" w:space="0" w:color="auto" w:frame="1"/>
          <w:lang w:val="en-GB"/>
        </w:rPr>
        <w:t>union’s</w:t>
      </w:r>
      <w:r w:rsidR="005D29DF" w:rsidRPr="004527E7">
        <w:rPr>
          <w:rFonts w:ascii="Times New Roman" w:eastAsia="Times New Roman" w:hAnsi="Times New Roman" w:cs="Times New Roman"/>
          <w:bCs/>
          <w:bdr w:val="none" w:sz="0" w:space="0" w:color="auto" w:frame="1"/>
          <w:lang w:val="en-GB"/>
        </w:rPr>
        <w:t xml:space="preserve"> growth strategy </w:t>
      </w:r>
      <w:r w:rsidR="008544CF" w:rsidRPr="004527E7">
        <w:rPr>
          <w:rFonts w:ascii="Times New Roman" w:eastAsia="Times New Roman" w:hAnsi="Times New Roman" w:cs="Times New Roman"/>
          <w:bCs/>
          <w:bdr w:val="none" w:sz="0" w:space="0" w:color="auto" w:frame="1"/>
          <w:lang w:val="en-GB"/>
        </w:rPr>
        <w:t xml:space="preserve">in </w:t>
      </w:r>
      <w:r w:rsidR="008544CF" w:rsidRPr="004527E7">
        <w:rPr>
          <w:rFonts w:ascii="Times New Roman" w:eastAsia="Times New Roman" w:hAnsi="Times New Roman" w:cs="Times New Roman"/>
          <w:bCs/>
          <w:i/>
          <w:color w:val="008000"/>
          <w:bdr w:val="none" w:sz="0" w:space="0" w:color="auto" w:frame="1"/>
          <w:lang w:val="en-GB"/>
        </w:rPr>
        <w:t>Europe 2020</w:t>
      </w:r>
      <w:r w:rsidR="008544CF" w:rsidRPr="004527E7">
        <w:rPr>
          <w:rFonts w:ascii="Times New Roman" w:eastAsia="Times New Roman" w:hAnsi="Times New Roman" w:cs="Times New Roman"/>
          <w:bCs/>
          <w:bdr w:val="none" w:sz="0" w:space="0" w:color="auto" w:frame="1"/>
          <w:lang w:val="en-GB"/>
        </w:rPr>
        <w:t xml:space="preserve"> </w:t>
      </w:r>
      <w:r w:rsidR="005D29DF" w:rsidRPr="004527E7">
        <w:rPr>
          <w:rFonts w:ascii="Times New Roman" w:eastAsia="Times New Roman" w:hAnsi="Times New Roman" w:cs="Times New Roman"/>
          <w:bCs/>
          <w:bdr w:val="none" w:sz="0" w:space="0" w:color="auto" w:frame="1"/>
          <w:lang w:val="en-GB"/>
        </w:rPr>
        <w:t>[16].</w:t>
      </w:r>
    </w:p>
    <w:p w14:paraId="1E1F9DA4" w14:textId="0DCAF553" w:rsidR="00C259FE" w:rsidRDefault="002D3F30" w:rsidP="00080892">
      <w:pPr>
        <w:spacing w:after="120" w:line="276" w:lineRule="auto"/>
        <w:rPr>
          <w:rFonts w:ascii="Times New Roman" w:eastAsia="Times New Roman" w:hAnsi="Times New Roman" w:cs="Times New Roman"/>
          <w:bCs/>
          <w:bdr w:val="none" w:sz="0" w:space="0" w:color="auto" w:frame="1"/>
          <w:lang w:val="en-GB"/>
        </w:rPr>
      </w:pPr>
      <w:r w:rsidRPr="004527E7">
        <w:rPr>
          <w:rFonts w:ascii="Times New Roman" w:hAnsi="Times New Roman" w:cs="Times New Roman"/>
          <w:lang w:val="en-GB"/>
        </w:rPr>
        <w:t>Within</w:t>
      </w:r>
      <w:r w:rsidR="00A17482" w:rsidRPr="004527E7">
        <w:rPr>
          <w:rFonts w:ascii="Times New Roman" w:hAnsi="Times New Roman" w:cs="Times New Roman"/>
          <w:lang w:val="en-GB"/>
        </w:rPr>
        <w:t xml:space="preserve"> this</w:t>
      </w:r>
      <w:r w:rsidR="0065217A" w:rsidRPr="004527E7">
        <w:rPr>
          <w:rFonts w:ascii="Times New Roman" w:hAnsi="Times New Roman" w:cs="Times New Roman"/>
          <w:lang w:val="en-GB"/>
        </w:rPr>
        <w:t xml:space="preserve"> </w:t>
      </w:r>
      <w:r w:rsidR="00262FB5" w:rsidRPr="004527E7">
        <w:rPr>
          <w:rFonts w:ascii="Times New Roman" w:hAnsi="Times New Roman" w:cs="Times New Roman"/>
          <w:lang w:val="en-GB"/>
        </w:rPr>
        <w:t xml:space="preserve">scenario </w:t>
      </w:r>
      <w:r w:rsidR="000E6708" w:rsidRPr="004527E7">
        <w:rPr>
          <w:rFonts w:ascii="Times New Roman" w:hAnsi="Times New Roman" w:cs="Times New Roman"/>
          <w:lang w:val="en-GB"/>
        </w:rPr>
        <w:t>REAAL</w:t>
      </w:r>
      <w:r w:rsidR="0060329E" w:rsidRPr="004527E7">
        <w:rPr>
          <w:rFonts w:ascii="Times New Roman" w:hAnsi="Times New Roman" w:cs="Times New Roman"/>
          <w:lang w:val="en-GB"/>
        </w:rPr>
        <w:t xml:space="preserve"> </w:t>
      </w:r>
      <w:r w:rsidR="003646D9" w:rsidRPr="004527E7">
        <w:rPr>
          <w:rFonts w:ascii="Times New Roman" w:eastAsia="Times New Roman" w:hAnsi="Times New Roman" w:cs="Times New Roman"/>
          <w:bCs/>
          <w:bdr w:val="none" w:sz="0" w:space="0" w:color="auto" w:frame="1"/>
          <w:lang w:val="en-GB"/>
        </w:rPr>
        <w:t>recognise</w:t>
      </w:r>
      <w:r w:rsidR="00F72AF7" w:rsidRPr="004527E7">
        <w:rPr>
          <w:rFonts w:ascii="Times New Roman" w:eastAsia="Times New Roman" w:hAnsi="Times New Roman" w:cs="Times New Roman"/>
          <w:bCs/>
          <w:bdr w:val="none" w:sz="0" w:space="0" w:color="auto" w:frame="1"/>
          <w:lang w:val="en-GB"/>
        </w:rPr>
        <w:t>s</w:t>
      </w:r>
      <w:r w:rsidR="003646D9" w:rsidRPr="004527E7">
        <w:rPr>
          <w:rFonts w:ascii="Times New Roman" w:eastAsia="Times New Roman" w:hAnsi="Times New Roman" w:cs="Times New Roman"/>
          <w:bCs/>
          <w:bdr w:val="none" w:sz="0" w:space="0" w:color="auto" w:frame="1"/>
          <w:lang w:val="en-GB"/>
        </w:rPr>
        <w:t xml:space="preserve"> that </w:t>
      </w:r>
    </w:p>
    <w:p w14:paraId="79713A93" w14:textId="77777777" w:rsidR="00EB1C3E" w:rsidRPr="004527E7" w:rsidRDefault="00EB1C3E" w:rsidP="00080892">
      <w:pPr>
        <w:spacing w:after="120" w:line="276" w:lineRule="auto"/>
        <w:rPr>
          <w:rFonts w:ascii="Times New Roman" w:eastAsia="Times New Roman" w:hAnsi="Times New Roman" w:cs="Times New Roman"/>
          <w:bCs/>
          <w:bdr w:val="none" w:sz="0" w:space="0" w:color="auto" w:frame="1"/>
          <w:lang w:val="en-GB"/>
        </w:rPr>
      </w:pPr>
    </w:p>
    <w:p w14:paraId="3DEF5E71" w14:textId="5EBD8FC6" w:rsidR="00C259FE" w:rsidRPr="004527E7" w:rsidRDefault="003646D9" w:rsidP="007E49DD">
      <w:pPr>
        <w:pStyle w:val="CM1"/>
        <w:spacing w:after="120" w:line="276" w:lineRule="auto"/>
        <w:ind w:left="567"/>
        <w:rPr>
          <w:rFonts w:ascii="Times New Roman" w:eastAsia="Times New Roman" w:hAnsi="Times New Roman"/>
          <w:bCs/>
          <w:sz w:val="20"/>
          <w:szCs w:val="20"/>
          <w:bdr w:val="none" w:sz="0" w:space="0" w:color="auto" w:frame="1"/>
          <w:lang w:val="en-GB"/>
        </w:rPr>
      </w:pPr>
      <w:r w:rsidRPr="004527E7">
        <w:rPr>
          <w:rFonts w:ascii="Times New Roman" w:hAnsi="Times New Roman"/>
          <w:color w:val="000000"/>
          <w:sz w:val="20"/>
          <w:szCs w:val="20"/>
          <w:lang w:val="en-GB"/>
        </w:rPr>
        <w:t>to face both the short and long-term consequences of the economic crisis, there is a need for adults regularly to enhance their personal and professional skills and competences… [but] adult learning is currently the weakest link in developing national lifelong-learning systems… [and] Implementing the Action Plan [for adult learning] has also highlighted the difficulty of adequately monitoring the adult-learning sector, due to a lack of sufficient statistical data and evaluation of policy measures (</w:t>
      </w:r>
      <w:r w:rsidRPr="004527E7">
        <w:rPr>
          <w:rFonts w:ascii="Times New Roman" w:eastAsia="Times New Roman" w:hAnsi="Times New Roman"/>
          <w:bCs/>
          <w:sz w:val="20"/>
          <w:szCs w:val="20"/>
          <w:bdr w:val="none" w:sz="0" w:space="0" w:color="auto" w:frame="1"/>
          <w:lang w:val="en-GB"/>
        </w:rPr>
        <w:t xml:space="preserve">[17], p. C372/2). </w:t>
      </w:r>
    </w:p>
    <w:p w14:paraId="2941832F" w14:textId="77777777" w:rsidR="007E49DD" w:rsidRPr="004527E7" w:rsidRDefault="007E49DD" w:rsidP="007E49DD">
      <w:pPr>
        <w:pStyle w:val="Default"/>
        <w:rPr>
          <w:lang w:val="en-GB"/>
        </w:rPr>
      </w:pPr>
    </w:p>
    <w:p w14:paraId="1EE9239C" w14:textId="51527D43" w:rsidR="003A44D9" w:rsidRPr="004527E7" w:rsidRDefault="00DC3C6B" w:rsidP="00080892">
      <w:pPr>
        <w:spacing w:after="120" w:line="276" w:lineRule="auto"/>
        <w:rPr>
          <w:rFonts w:ascii="Times New Roman" w:eastAsia="Times New Roman" w:hAnsi="Times New Roman" w:cs="Times New Roman"/>
          <w:bCs/>
          <w:bdr w:val="none" w:sz="0" w:space="0" w:color="auto" w:frame="1"/>
          <w:lang w:val="en-GB"/>
        </w:rPr>
      </w:pPr>
      <w:r w:rsidRPr="004527E7">
        <w:rPr>
          <w:rFonts w:ascii="Times New Roman" w:hAnsi="Times New Roman" w:cs="Times New Roman"/>
          <w:lang w:val="en-GB"/>
        </w:rPr>
        <w:t>Accordingly</w:t>
      </w:r>
      <w:r w:rsidR="003646D9" w:rsidRPr="004527E7">
        <w:rPr>
          <w:rFonts w:ascii="Times New Roman" w:hAnsi="Times New Roman" w:cs="Times New Roman"/>
          <w:lang w:val="en-GB"/>
        </w:rPr>
        <w:t xml:space="preserve">, it </w:t>
      </w:r>
      <w:r w:rsidRPr="004527E7">
        <w:rPr>
          <w:rFonts w:ascii="Times New Roman" w:hAnsi="Times New Roman" w:cs="Times New Roman"/>
          <w:lang w:val="en-GB"/>
        </w:rPr>
        <w:t>se</w:t>
      </w:r>
      <w:r w:rsidR="0060329E" w:rsidRPr="004527E7">
        <w:rPr>
          <w:rFonts w:ascii="Times New Roman" w:hAnsi="Times New Roman" w:cs="Times New Roman"/>
          <w:lang w:val="en-GB"/>
        </w:rPr>
        <w:t>t</w:t>
      </w:r>
      <w:r w:rsidR="000E6708" w:rsidRPr="004527E7">
        <w:rPr>
          <w:rFonts w:ascii="Times New Roman" w:hAnsi="Times New Roman" w:cs="Times New Roman"/>
          <w:lang w:val="en-GB"/>
        </w:rPr>
        <w:t>s</w:t>
      </w:r>
      <w:r w:rsidR="0060329E" w:rsidRPr="004527E7">
        <w:rPr>
          <w:rFonts w:ascii="Times New Roman" w:hAnsi="Times New Roman" w:cs="Times New Roman"/>
          <w:lang w:val="en-GB"/>
        </w:rPr>
        <w:t xml:space="preserve"> </w:t>
      </w:r>
      <w:r w:rsidR="002D3F30" w:rsidRPr="004527E7">
        <w:rPr>
          <w:rFonts w:ascii="Times New Roman" w:hAnsi="Times New Roman" w:cs="Times New Roman"/>
          <w:lang w:val="en-GB"/>
        </w:rPr>
        <w:t>new</w:t>
      </w:r>
      <w:r w:rsidR="001B700F" w:rsidRPr="004527E7">
        <w:rPr>
          <w:rFonts w:ascii="Times New Roman" w:hAnsi="Times New Roman" w:cs="Times New Roman"/>
          <w:lang w:val="en-GB"/>
        </w:rPr>
        <w:t xml:space="preserve"> priorities</w:t>
      </w:r>
      <w:r w:rsidRPr="004527E7">
        <w:rPr>
          <w:rFonts w:ascii="Times New Roman" w:hAnsi="Times New Roman" w:cs="Times New Roman"/>
          <w:lang w:val="en-GB"/>
        </w:rPr>
        <w:t xml:space="preserve"> in this policy </w:t>
      </w:r>
      <w:r w:rsidR="00504AD8" w:rsidRPr="004527E7">
        <w:rPr>
          <w:rFonts w:ascii="Times New Roman" w:hAnsi="Times New Roman" w:cs="Times New Roman"/>
          <w:lang w:val="en-GB"/>
        </w:rPr>
        <w:t>domain</w:t>
      </w:r>
      <w:r w:rsidR="001B700F" w:rsidRPr="004527E7">
        <w:rPr>
          <w:rFonts w:ascii="Times New Roman" w:hAnsi="Times New Roman" w:cs="Times New Roman"/>
          <w:lang w:val="en-GB"/>
        </w:rPr>
        <w:t xml:space="preserve"> </w:t>
      </w:r>
      <w:r w:rsidR="0060329E" w:rsidRPr="004527E7">
        <w:rPr>
          <w:rFonts w:ascii="Times New Roman" w:hAnsi="Times New Roman" w:cs="Times New Roman"/>
          <w:lang w:val="en-GB"/>
        </w:rPr>
        <w:t xml:space="preserve">that </w:t>
      </w:r>
      <w:r w:rsidR="00F72AF7" w:rsidRPr="004527E7">
        <w:rPr>
          <w:rFonts w:ascii="Times New Roman" w:hAnsi="Times New Roman" w:cs="Times New Roman"/>
          <w:lang w:val="en-GB"/>
        </w:rPr>
        <w:t>are</w:t>
      </w:r>
      <w:r w:rsidR="00A17482" w:rsidRPr="004527E7">
        <w:rPr>
          <w:rFonts w:ascii="Times New Roman" w:hAnsi="Times New Roman" w:cs="Times New Roman"/>
          <w:lang w:val="en-GB"/>
        </w:rPr>
        <w:t xml:space="preserve"> “to be seen in the context of a longer term vision for adult learning which – in the period up to 2020 – will endeavour to raise the sector’s profile” </w:t>
      </w:r>
      <w:r w:rsidR="00A17482" w:rsidRPr="004527E7">
        <w:rPr>
          <w:rFonts w:ascii="Times New Roman" w:hAnsi="Times New Roman" w:cs="Times New Roman"/>
          <w:color w:val="000000"/>
          <w:lang w:val="en-GB"/>
        </w:rPr>
        <w:t>(</w:t>
      </w:r>
      <w:r w:rsidR="00A17482" w:rsidRPr="004527E7">
        <w:rPr>
          <w:rFonts w:ascii="Times New Roman" w:eastAsia="Times New Roman" w:hAnsi="Times New Roman" w:cs="Times New Roman"/>
          <w:bCs/>
          <w:bdr w:val="none" w:sz="0" w:space="0" w:color="auto" w:frame="1"/>
          <w:lang w:val="en-GB"/>
        </w:rPr>
        <w:t>[17], p. C372/3)</w:t>
      </w:r>
      <w:r w:rsidRPr="004527E7">
        <w:rPr>
          <w:rFonts w:ascii="Times New Roman" w:eastAsia="Times New Roman" w:hAnsi="Times New Roman" w:cs="Times New Roman"/>
          <w:bCs/>
          <w:bdr w:val="none" w:sz="0" w:space="0" w:color="auto" w:frame="1"/>
          <w:lang w:val="en-GB"/>
        </w:rPr>
        <w:t xml:space="preserve">. </w:t>
      </w:r>
      <w:r w:rsidR="002D3F30" w:rsidRPr="004527E7">
        <w:rPr>
          <w:rFonts w:ascii="Times New Roman" w:hAnsi="Times New Roman" w:cs="Times New Roman"/>
          <w:color w:val="000000"/>
          <w:lang w:val="en-GB"/>
        </w:rPr>
        <w:t>This</w:t>
      </w:r>
      <w:r w:rsidRPr="004527E7">
        <w:rPr>
          <w:rFonts w:ascii="Times New Roman" w:hAnsi="Times New Roman" w:cs="Times New Roman"/>
          <w:lang w:val="en-GB"/>
        </w:rPr>
        <w:t xml:space="preserve"> </w:t>
      </w:r>
      <w:r w:rsidRPr="004527E7">
        <w:rPr>
          <w:rFonts w:ascii="Times New Roman" w:hAnsi="Times New Roman" w:cs="Times New Roman"/>
          <w:color w:val="000000"/>
          <w:lang w:val="en-GB"/>
        </w:rPr>
        <w:t xml:space="preserve">vision </w:t>
      </w:r>
      <w:r w:rsidR="00EB7DF7" w:rsidRPr="004527E7">
        <w:rPr>
          <w:rFonts w:ascii="Times New Roman" w:hAnsi="Times New Roman" w:cs="Times New Roman"/>
          <w:color w:val="000000"/>
          <w:lang w:val="en-GB"/>
        </w:rPr>
        <w:t>stresses</w:t>
      </w:r>
      <w:r w:rsidR="000E6708" w:rsidRPr="004527E7">
        <w:rPr>
          <w:rFonts w:ascii="Times New Roman" w:hAnsi="Times New Roman" w:cs="Times New Roman"/>
          <w:color w:val="000000"/>
          <w:lang w:val="en-GB"/>
        </w:rPr>
        <w:t xml:space="preserve">: </w:t>
      </w:r>
      <w:r w:rsidR="000E6708" w:rsidRPr="004527E7">
        <w:rPr>
          <w:rFonts w:ascii="Times New Roman" w:eastAsia="Times New Roman" w:hAnsi="Times New Roman" w:cs="Times New Roman"/>
          <w:bCs/>
          <w:bdr w:val="none" w:sz="0" w:space="0" w:color="auto" w:frame="1"/>
          <w:lang w:val="en-GB"/>
        </w:rPr>
        <w:t xml:space="preserve">enhancing </w:t>
      </w:r>
      <w:r w:rsidRPr="004527E7">
        <w:rPr>
          <w:rFonts w:ascii="Times New Roman" w:eastAsia="Times New Roman" w:hAnsi="Times New Roman" w:cs="Times New Roman"/>
          <w:bCs/>
          <w:bdr w:val="none" w:sz="0" w:space="0" w:color="auto" w:frame="1"/>
          <w:lang w:val="en-GB"/>
        </w:rPr>
        <w:t>the possibilities for adults to engage in learning activities; develop</w:t>
      </w:r>
      <w:r w:rsidR="000E6708" w:rsidRPr="004527E7">
        <w:rPr>
          <w:rFonts w:ascii="Times New Roman" w:eastAsia="Times New Roman" w:hAnsi="Times New Roman" w:cs="Times New Roman"/>
          <w:bCs/>
          <w:bdr w:val="none" w:sz="0" w:space="0" w:color="auto" w:frame="1"/>
          <w:lang w:val="en-GB"/>
        </w:rPr>
        <w:t>ing new approaches based</w:t>
      </w:r>
      <w:r w:rsidRPr="004527E7">
        <w:rPr>
          <w:rFonts w:ascii="Times New Roman" w:eastAsia="Times New Roman" w:hAnsi="Times New Roman" w:cs="Times New Roman"/>
          <w:bCs/>
          <w:bdr w:val="none" w:sz="0" w:space="0" w:color="auto" w:frame="1"/>
          <w:lang w:val="en-GB"/>
        </w:rPr>
        <w:t xml:space="preserve"> on learning outcomes and lifelong learning guidance systems; </w:t>
      </w:r>
      <w:r w:rsidR="000E6708" w:rsidRPr="004527E7">
        <w:rPr>
          <w:rFonts w:ascii="Times New Roman" w:eastAsia="Times New Roman" w:hAnsi="Times New Roman" w:cs="Times New Roman"/>
          <w:bCs/>
          <w:bdr w:val="none" w:sz="0" w:space="0" w:color="auto" w:frame="1"/>
          <w:lang w:val="en-GB"/>
        </w:rPr>
        <w:t xml:space="preserve">increasing </w:t>
      </w:r>
      <w:r w:rsidRPr="004527E7">
        <w:rPr>
          <w:rFonts w:ascii="Times New Roman" w:eastAsia="Times New Roman" w:hAnsi="Times New Roman" w:cs="Times New Roman"/>
          <w:bCs/>
          <w:bdr w:val="none" w:sz="0" w:space="0" w:color="auto" w:frame="1"/>
          <w:lang w:val="en-GB"/>
        </w:rPr>
        <w:t>awareness among employ</w:t>
      </w:r>
      <w:r w:rsidR="002D3F30" w:rsidRPr="004527E7">
        <w:rPr>
          <w:rFonts w:ascii="Times New Roman" w:eastAsia="Times New Roman" w:hAnsi="Times New Roman" w:cs="Times New Roman"/>
          <w:bCs/>
          <w:bdr w:val="none" w:sz="0" w:space="0" w:color="auto" w:frame="1"/>
          <w:lang w:val="en-GB"/>
        </w:rPr>
        <w:t xml:space="preserve">ers </w:t>
      </w:r>
      <w:r w:rsidRPr="004527E7">
        <w:rPr>
          <w:rFonts w:ascii="Times New Roman" w:eastAsia="Times New Roman" w:hAnsi="Times New Roman" w:cs="Times New Roman"/>
          <w:bCs/>
          <w:bdr w:val="none" w:sz="0" w:space="0" w:color="auto" w:frame="1"/>
          <w:lang w:val="en-GB"/>
        </w:rPr>
        <w:t>of adult learning’s bene</w:t>
      </w:r>
      <w:r w:rsidR="00964D6F" w:rsidRPr="004527E7">
        <w:rPr>
          <w:rFonts w:ascii="Times New Roman" w:eastAsia="Times New Roman" w:hAnsi="Times New Roman" w:cs="Times New Roman"/>
          <w:bCs/>
          <w:bdr w:val="none" w:sz="0" w:space="0" w:color="auto" w:frame="1"/>
          <w:lang w:val="en-GB"/>
        </w:rPr>
        <w:t>fits for productivity; encouraging</w:t>
      </w:r>
      <w:r w:rsidRPr="004527E7">
        <w:rPr>
          <w:rFonts w:ascii="Times New Roman" w:eastAsia="Times New Roman" w:hAnsi="Times New Roman" w:cs="Times New Roman"/>
          <w:bCs/>
          <w:bdr w:val="none" w:sz="0" w:space="0" w:color="auto" w:frame="1"/>
          <w:lang w:val="en-GB"/>
        </w:rPr>
        <w:t xml:space="preserve"> higher education institutions to embrace non-traditional s</w:t>
      </w:r>
      <w:r w:rsidR="00964D6F" w:rsidRPr="004527E7">
        <w:rPr>
          <w:rFonts w:ascii="Times New Roman" w:eastAsia="Times New Roman" w:hAnsi="Times New Roman" w:cs="Times New Roman"/>
          <w:bCs/>
          <w:bdr w:val="none" w:sz="0" w:space="0" w:color="auto" w:frame="1"/>
          <w:lang w:val="en-GB"/>
        </w:rPr>
        <w:t>tudents; promoting</w:t>
      </w:r>
      <w:r w:rsidRPr="004527E7">
        <w:rPr>
          <w:rFonts w:ascii="Times New Roman" w:eastAsia="Times New Roman" w:hAnsi="Times New Roman" w:cs="Times New Roman"/>
          <w:bCs/>
          <w:bdr w:val="none" w:sz="0" w:space="0" w:color="auto" w:frame="1"/>
          <w:lang w:val="en-GB"/>
        </w:rPr>
        <w:t xml:space="preserve"> learning opportunities in support of seniors’ active, autonomous and healthy aging; </w:t>
      </w:r>
      <w:r w:rsidR="00964D6F" w:rsidRPr="004527E7">
        <w:rPr>
          <w:rFonts w:ascii="Times New Roman" w:eastAsia="Times New Roman" w:hAnsi="Times New Roman" w:cs="Times New Roman"/>
          <w:bCs/>
          <w:bdr w:val="none" w:sz="0" w:space="0" w:color="auto" w:frame="1"/>
          <w:lang w:val="en-GB"/>
        </w:rPr>
        <w:t>enhancing the involvement of</w:t>
      </w:r>
      <w:r w:rsidRPr="004527E7">
        <w:rPr>
          <w:rFonts w:ascii="Times New Roman" w:eastAsia="Times New Roman" w:hAnsi="Times New Roman" w:cs="Times New Roman"/>
          <w:bCs/>
          <w:bdr w:val="none" w:sz="0" w:space="0" w:color="auto" w:frame="1"/>
          <w:lang w:val="en-GB"/>
        </w:rPr>
        <w:t xml:space="preserve"> civil society, social partners and local authorities on the basis of sh</w:t>
      </w:r>
      <w:r w:rsidR="00964D6F" w:rsidRPr="004527E7">
        <w:rPr>
          <w:rFonts w:ascii="Times New Roman" w:eastAsia="Times New Roman" w:hAnsi="Times New Roman" w:cs="Times New Roman"/>
          <w:bCs/>
          <w:bdr w:val="none" w:sz="0" w:space="0" w:color="auto" w:frame="1"/>
          <w:lang w:val="en-GB"/>
        </w:rPr>
        <w:t>ared responsibility; and promoting</w:t>
      </w:r>
      <w:r w:rsidRPr="004527E7">
        <w:rPr>
          <w:rFonts w:ascii="Times New Roman" w:eastAsia="Times New Roman" w:hAnsi="Times New Roman" w:cs="Times New Roman"/>
          <w:bCs/>
          <w:bdr w:val="none" w:sz="0" w:space="0" w:color="auto" w:frame="1"/>
          <w:lang w:val="en-GB"/>
        </w:rPr>
        <w:t xml:space="preserve"> adult learning as a means to increase solidarity between age generations and cultures.</w:t>
      </w:r>
    </w:p>
    <w:p w14:paraId="37A4157D" w14:textId="029CFF75" w:rsidR="00C8065C" w:rsidRPr="004527E7" w:rsidRDefault="00DC3C6B" w:rsidP="00080892">
      <w:pPr>
        <w:spacing w:after="120" w:line="276" w:lineRule="auto"/>
        <w:rPr>
          <w:rFonts w:ascii="Times New Roman" w:eastAsia="Times New Roman" w:hAnsi="Times New Roman" w:cs="Times New Roman"/>
          <w:bCs/>
          <w:bdr w:val="none" w:sz="0" w:space="0" w:color="auto" w:frame="1"/>
          <w:lang w:val="en-GB"/>
        </w:rPr>
      </w:pPr>
      <w:r w:rsidRPr="004527E7">
        <w:rPr>
          <w:rFonts w:ascii="Times New Roman" w:eastAsia="Times New Roman" w:hAnsi="Times New Roman" w:cs="Times New Roman"/>
          <w:bCs/>
          <w:bdr w:val="none" w:sz="0" w:space="0" w:color="auto" w:frame="1"/>
          <w:lang w:val="en-GB"/>
        </w:rPr>
        <w:t>Short-term</w:t>
      </w:r>
      <w:r w:rsidR="00D07BD2" w:rsidRPr="004527E7">
        <w:rPr>
          <w:rFonts w:ascii="Times New Roman" w:eastAsia="Times New Roman" w:hAnsi="Times New Roman" w:cs="Times New Roman"/>
          <w:bCs/>
          <w:bdr w:val="none" w:sz="0" w:space="0" w:color="auto" w:frame="1"/>
          <w:lang w:val="en-GB"/>
        </w:rPr>
        <w:t xml:space="preserve"> priorities </w:t>
      </w:r>
      <w:r w:rsidRPr="004527E7">
        <w:rPr>
          <w:rFonts w:ascii="Times New Roman" w:eastAsia="Times New Roman" w:hAnsi="Times New Roman" w:cs="Times New Roman"/>
          <w:bCs/>
          <w:bdr w:val="none" w:sz="0" w:space="0" w:color="auto" w:frame="1"/>
          <w:lang w:val="en-GB"/>
        </w:rPr>
        <w:t xml:space="preserve">for 2012-2014 </w:t>
      </w:r>
      <w:r w:rsidR="003A44D9" w:rsidRPr="004527E7">
        <w:rPr>
          <w:rFonts w:ascii="Times New Roman" w:hAnsi="Times New Roman" w:cs="Times New Roman"/>
          <w:lang w:val="en-GB"/>
        </w:rPr>
        <w:t>invite</w:t>
      </w:r>
      <w:r w:rsidR="007A051C" w:rsidRPr="004527E7">
        <w:rPr>
          <w:rFonts w:ascii="Times New Roman" w:hAnsi="Times New Roman" w:cs="Times New Roman"/>
          <w:lang w:val="en-GB"/>
        </w:rPr>
        <w:t>d</w:t>
      </w:r>
      <w:r w:rsidR="003A44D9" w:rsidRPr="004527E7">
        <w:rPr>
          <w:rFonts w:ascii="Times New Roman" w:hAnsi="Times New Roman" w:cs="Times New Roman"/>
          <w:lang w:val="en-GB"/>
        </w:rPr>
        <w:t xml:space="preserve"> </w:t>
      </w:r>
      <w:r w:rsidR="00FE1B7F" w:rsidRPr="004527E7">
        <w:rPr>
          <w:rFonts w:ascii="Times New Roman" w:hAnsi="Times New Roman" w:cs="Times New Roman"/>
          <w:lang w:val="en-GB"/>
        </w:rPr>
        <w:t>MSs</w:t>
      </w:r>
      <w:r w:rsidR="003A44D9" w:rsidRPr="004527E7">
        <w:rPr>
          <w:rFonts w:ascii="Times New Roman" w:hAnsi="Times New Roman" w:cs="Times New Roman"/>
          <w:color w:val="000000"/>
          <w:lang w:val="en-GB"/>
        </w:rPr>
        <w:t xml:space="preserve"> to better liaise ministries and other stakeholders; use lifelong-learning tools agreed at EU level; use Grundtvig, Leonardo da Vinci and the </w:t>
      </w:r>
      <w:r w:rsidR="00F676E7" w:rsidRPr="004527E7">
        <w:rPr>
          <w:rFonts w:ascii="Times New Roman" w:hAnsi="Times New Roman" w:cs="Times New Roman"/>
          <w:color w:val="000000"/>
          <w:lang w:val="en-GB"/>
        </w:rPr>
        <w:t>Structural Fund</w:t>
      </w:r>
      <w:r w:rsidR="003A44D9" w:rsidRPr="004527E7">
        <w:rPr>
          <w:rFonts w:ascii="Times New Roman" w:hAnsi="Times New Roman" w:cs="Times New Roman"/>
          <w:color w:val="000000"/>
          <w:lang w:val="en-GB"/>
        </w:rPr>
        <w:t xml:space="preserve"> to co-finance activities; use the open </w:t>
      </w:r>
      <w:r w:rsidR="003A44D9" w:rsidRPr="004527E7">
        <w:rPr>
          <w:rFonts w:ascii="Times New Roman" w:hAnsi="Times New Roman" w:cs="Times New Roman"/>
          <w:color w:val="008000"/>
          <w:lang w:val="en-GB"/>
        </w:rPr>
        <w:t xml:space="preserve">method of coordination (OMC) </w:t>
      </w:r>
      <w:r w:rsidR="003A44D9" w:rsidRPr="004527E7">
        <w:rPr>
          <w:rFonts w:ascii="Times New Roman" w:hAnsi="Times New Roman" w:cs="Times New Roman"/>
          <w:color w:val="000000"/>
          <w:lang w:val="en-GB"/>
        </w:rPr>
        <w:t xml:space="preserve">to promote mutual learning; and designate a national coordinator to facilitate cooperation with other </w:t>
      </w:r>
      <w:r w:rsidR="00FE1B7F" w:rsidRPr="004527E7">
        <w:rPr>
          <w:rFonts w:ascii="Times New Roman" w:hAnsi="Times New Roman" w:cs="Times New Roman"/>
          <w:color w:val="000000"/>
          <w:lang w:val="en-GB"/>
        </w:rPr>
        <w:t>MSs</w:t>
      </w:r>
      <w:r w:rsidR="003A44D9" w:rsidRPr="004527E7">
        <w:rPr>
          <w:rFonts w:ascii="Times New Roman" w:hAnsi="Times New Roman" w:cs="Times New Roman"/>
          <w:color w:val="000000"/>
          <w:lang w:val="en-GB"/>
        </w:rPr>
        <w:t xml:space="preserve"> and the </w:t>
      </w:r>
      <w:r w:rsidR="00504AD8" w:rsidRPr="004527E7">
        <w:rPr>
          <w:rFonts w:ascii="Times New Roman" w:hAnsi="Times New Roman" w:cs="Times New Roman"/>
          <w:color w:val="000000"/>
          <w:lang w:val="en-GB"/>
        </w:rPr>
        <w:t>EC</w:t>
      </w:r>
      <w:r w:rsidR="003A44D9" w:rsidRPr="004527E7">
        <w:rPr>
          <w:rFonts w:ascii="Times New Roman" w:hAnsi="Times New Roman" w:cs="Times New Roman"/>
          <w:color w:val="000000"/>
          <w:lang w:val="en-GB"/>
        </w:rPr>
        <w:t xml:space="preserve"> in implementing the agenda.</w:t>
      </w:r>
    </w:p>
    <w:p w14:paraId="1F998B3C" w14:textId="300BB64B" w:rsidR="00A17482" w:rsidRPr="004527E7" w:rsidRDefault="002D3F30" w:rsidP="00080892">
      <w:pPr>
        <w:spacing w:after="120" w:line="276" w:lineRule="auto"/>
        <w:rPr>
          <w:rFonts w:ascii="Times New Roman" w:hAnsi="Times New Roman" w:cs="Times New Roman"/>
          <w:color w:val="008000"/>
          <w:lang w:val="en-GB"/>
        </w:rPr>
      </w:pPr>
      <w:r w:rsidRPr="004527E7">
        <w:rPr>
          <w:rFonts w:ascii="Times New Roman" w:hAnsi="Times New Roman" w:cs="Times New Roman"/>
          <w:lang w:val="en-GB"/>
        </w:rPr>
        <w:t>Moreover</w:t>
      </w:r>
      <w:r w:rsidR="007E49DD" w:rsidRPr="004527E7">
        <w:rPr>
          <w:rFonts w:ascii="Times New Roman" w:hAnsi="Times New Roman" w:cs="Times New Roman"/>
          <w:lang w:val="en-GB"/>
        </w:rPr>
        <w:t xml:space="preserve">, </w:t>
      </w:r>
      <w:r w:rsidR="00C8065C" w:rsidRPr="004527E7">
        <w:rPr>
          <w:rFonts w:ascii="Times New Roman" w:hAnsi="Times New Roman" w:cs="Times New Roman"/>
          <w:lang w:val="en-GB"/>
        </w:rPr>
        <w:t xml:space="preserve">the </w:t>
      </w:r>
      <w:r w:rsidR="00504AD8" w:rsidRPr="004527E7">
        <w:rPr>
          <w:rFonts w:ascii="Times New Roman" w:hAnsi="Times New Roman" w:cs="Times New Roman"/>
          <w:lang w:val="en-GB"/>
        </w:rPr>
        <w:t>EC</w:t>
      </w:r>
      <w:r w:rsidR="00C8065C" w:rsidRPr="004527E7">
        <w:rPr>
          <w:rFonts w:ascii="Times New Roman" w:hAnsi="Times New Roman" w:cs="Times New Roman"/>
          <w:lang w:val="en-GB"/>
        </w:rPr>
        <w:t xml:space="preserve"> </w:t>
      </w:r>
      <w:r w:rsidR="007A051C" w:rsidRPr="004527E7">
        <w:rPr>
          <w:rFonts w:ascii="Times New Roman" w:hAnsi="Times New Roman" w:cs="Times New Roman"/>
          <w:lang w:val="en-GB"/>
        </w:rPr>
        <w:t>was invited to</w:t>
      </w:r>
      <w:r w:rsidR="00C8065C" w:rsidRPr="004527E7">
        <w:rPr>
          <w:rFonts w:ascii="Times New Roman" w:hAnsi="Times New Roman" w:cs="Times New Roman"/>
          <w:lang w:val="en-GB"/>
        </w:rPr>
        <w:t xml:space="preserve"> ensure complementarity and coherence between policy initiatives; </w:t>
      </w:r>
      <w:r w:rsidR="00C8065C" w:rsidRPr="004527E7">
        <w:rPr>
          <w:rFonts w:ascii="Times New Roman" w:hAnsi="Times New Roman" w:cs="Times New Roman"/>
          <w:color w:val="000000"/>
          <w:lang w:val="en-GB"/>
        </w:rPr>
        <w:t xml:space="preserve">establish close liaison with the national coordinators designated by the </w:t>
      </w:r>
      <w:r w:rsidR="00FE1B7F" w:rsidRPr="004527E7">
        <w:rPr>
          <w:rFonts w:ascii="Times New Roman" w:hAnsi="Times New Roman" w:cs="Times New Roman"/>
          <w:color w:val="000000"/>
          <w:lang w:val="en-GB"/>
        </w:rPr>
        <w:t>MSs</w:t>
      </w:r>
      <w:r w:rsidR="00C8065C" w:rsidRPr="004527E7">
        <w:rPr>
          <w:rFonts w:ascii="Times New Roman" w:hAnsi="Times New Roman" w:cs="Times New Roman"/>
          <w:color w:val="000000"/>
          <w:lang w:val="en-GB"/>
        </w:rPr>
        <w:t>; enable the sharing of information through peer-learning activities and reviews, conferences, workshop etc.; commission studies and reinforc</w:t>
      </w:r>
      <w:r w:rsidR="00D939FE" w:rsidRPr="004527E7">
        <w:rPr>
          <w:rFonts w:ascii="Times New Roman" w:hAnsi="Times New Roman" w:cs="Times New Roman"/>
          <w:color w:val="000000"/>
          <w:lang w:val="en-GB"/>
        </w:rPr>
        <w:t>e</w:t>
      </w:r>
      <w:r w:rsidR="00C8065C" w:rsidRPr="004527E7">
        <w:rPr>
          <w:rFonts w:ascii="Times New Roman" w:hAnsi="Times New Roman" w:cs="Times New Roman"/>
          <w:color w:val="000000"/>
          <w:lang w:val="en-GB"/>
        </w:rPr>
        <w:t xml:space="preserve"> the capacity of existing research structures; pursue and intensify collaboration with other </w:t>
      </w:r>
      <w:r w:rsidR="00D939FE" w:rsidRPr="004527E7">
        <w:rPr>
          <w:rFonts w:ascii="Times New Roman" w:hAnsi="Times New Roman" w:cs="Times New Roman"/>
          <w:color w:val="000000"/>
          <w:lang w:val="en-GB"/>
        </w:rPr>
        <w:t>international organizations</w:t>
      </w:r>
      <w:r w:rsidR="00DC3C6B" w:rsidRPr="004527E7">
        <w:rPr>
          <w:rFonts w:ascii="Times New Roman" w:hAnsi="Times New Roman" w:cs="Times New Roman"/>
          <w:color w:val="000000"/>
          <w:lang w:val="en-GB"/>
        </w:rPr>
        <w:t>, and particularly</w:t>
      </w:r>
      <w:r w:rsidR="00C8065C" w:rsidRPr="004527E7">
        <w:rPr>
          <w:rFonts w:ascii="Times New Roman" w:hAnsi="Times New Roman" w:cs="Times New Roman"/>
          <w:color w:val="000000"/>
          <w:lang w:val="en-GB"/>
        </w:rPr>
        <w:t xml:space="preserve"> </w:t>
      </w:r>
      <w:r w:rsidR="00D939FE" w:rsidRPr="004527E7">
        <w:rPr>
          <w:rFonts w:ascii="Times New Roman" w:hAnsi="Times New Roman" w:cs="Times New Roman"/>
          <w:color w:val="000000"/>
          <w:lang w:val="en-GB"/>
        </w:rPr>
        <w:t>the Organization for Econom</w:t>
      </w:r>
      <w:r w:rsidR="00DC3C6B" w:rsidRPr="004527E7">
        <w:rPr>
          <w:rFonts w:ascii="Times New Roman" w:hAnsi="Times New Roman" w:cs="Times New Roman"/>
          <w:color w:val="000000"/>
          <w:lang w:val="en-GB"/>
        </w:rPr>
        <w:t>ic Cooperation and Development (OECD)</w:t>
      </w:r>
      <w:r w:rsidR="00D939FE" w:rsidRPr="004527E7">
        <w:rPr>
          <w:rFonts w:ascii="Times New Roman" w:hAnsi="Times New Roman" w:cs="Times New Roman"/>
          <w:color w:val="000000"/>
          <w:lang w:val="en-GB"/>
        </w:rPr>
        <w:t xml:space="preserve"> </w:t>
      </w:r>
      <w:r w:rsidR="00C8065C" w:rsidRPr="004527E7">
        <w:rPr>
          <w:rFonts w:ascii="Times New Roman" w:hAnsi="Times New Roman" w:cs="Times New Roman"/>
          <w:color w:val="000000"/>
          <w:lang w:val="en-GB"/>
        </w:rPr>
        <w:t xml:space="preserve">to exploit </w:t>
      </w:r>
      <w:r w:rsidR="00D939FE" w:rsidRPr="004527E7">
        <w:rPr>
          <w:rFonts w:ascii="Times New Roman" w:hAnsi="Times New Roman" w:cs="Times New Roman"/>
          <w:color w:val="000000"/>
          <w:lang w:val="en-GB"/>
        </w:rPr>
        <w:t xml:space="preserve">the results of the </w:t>
      </w:r>
      <w:r w:rsidR="00D939FE" w:rsidRPr="004527E7">
        <w:rPr>
          <w:rFonts w:ascii="Times New Roman" w:hAnsi="Times New Roman" w:cs="Times New Roman"/>
          <w:color w:val="008000"/>
          <w:lang w:val="en-GB"/>
        </w:rPr>
        <w:t>Programme for the International A</w:t>
      </w:r>
      <w:r w:rsidR="00DC3C6B" w:rsidRPr="004527E7">
        <w:rPr>
          <w:rFonts w:ascii="Times New Roman" w:hAnsi="Times New Roman" w:cs="Times New Roman"/>
          <w:color w:val="008000"/>
          <w:lang w:val="en-GB"/>
        </w:rPr>
        <w:t>ssessment of Adult Competences (</w:t>
      </w:r>
      <w:r w:rsidR="00D939FE" w:rsidRPr="004527E7">
        <w:rPr>
          <w:rFonts w:ascii="Times New Roman" w:hAnsi="Times New Roman" w:cs="Times New Roman"/>
          <w:color w:val="008000"/>
          <w:lang w:val="en-GB"/>
        </w:rPr>
        <w:t>PIAAC</w:t>
      </w:r>
      <w:r w:rsidR="00DC3C6B" w:rsidRPr="004527E7">
        <w:rPr>
          <w:rFonts w:ascii="Times New Roman" w:hAnsi="Times New Roman" w:cs="Times New Roman"/>
          <w:color w:val="008000"/>
          <w:lang w:val="en-GB"/>
        </w:rPr>
        <w:t>),</w:t>
      </w:r>
      <w:r w:rsidR="00DC3C6B" w:rsidRPr="004527E7">
        <w:rPr>
          <w:rFonts w:ascii="Times New Roman" w:hAnsi="Times New Roman" w:cs="Times New Roman"/>
          <w:color w:val="000000"/>
          <w:lang w:val="en-GB"/>
        </w:rPr>
        <w:t xml:space="preserve"> but also the United Nations</w:t>
      </w:r>
      <w:r w:rsidR="00D939FE" w:rsidRPr="004527E7">
        <w:rPr>
          <w:rFonts w:ascii="Times New Roman" w:hAnsi="Times New Roman" w:cs="Times New Roman"/>
          <w:color w:val="000000"/>
          <w:lang w:val="en-GB"/>
        </w:rPr>
        <w:t xml:space="preserve"> </w:t>
      </w:r>
      <w:r w:rsidR="00DC3C6B" w:rsidRPr="004527E7">
        <w:rPr>
          <w:rFonts w:ascii="Times New Roman" w:hAnsi="Times New Roman" w:cs="Times New Roman"/>
          <w:color w:val="000000"/>
          <w:lang w:val="en-GB"/>
        </w:rPr>
        <w:t>and</w:t>
      </w:r>
      <w:r w:rsidR="00D939FE" w:rsidRPr="004527E7">
        <w:rPr>
          <w:rFonts w:ascii="Times New Roman" w:hAnsi="Times New Roman" w:cs="Times New Roman"/>
          <w:color w:val="000000"/>
          <w:lang w:val="en-GB"/>
        </w:rPr>
        <w:t xml:space="preserve"> its Educational, Scientifi</w:t>
      </w:r>
      <w:r w:rsidR="00DC3C6B" w:rsidRPr="004527E7">
        <w:rPr>
          <w:rFonts w:ascii="Times New Roman" w:hAnsi="Times New Roman" w:cs="Times New Roman"/>
          <w:color w:val="000000"/>
          <w:lang w:val="en-GB"/>
        </w:rPr>
        <w:t>c and Cultural Organization (</w:t>
      </w:r>
      <w:r w:rsidR="00D939FE" w:rsidRPr="004527E7">
        <w:rPr>
          <w:rFonts w:ascii="Times New Roman" w:hAnsi="Times New Roman" w:cs="Times New Roman"/>
          <w:color w:val="000000"/>
          <w:lang w:val="en-GB"/>
        </w:rPr>
        <w:t>UNESCO</w:t>
      </w:r>
      <w:r w:rsidR="00DC3C6B" w:rsidRPr="004527E7">
        <w:rPr>
          <w:rFonts w:ascii="Times New Roman" w:hAnsi="Times New Roman" w:cs="Times New Roman"/>
          <w:color w:val="000000"/>
          <w:lang w:val="en-GB"/>
        </w:rPr>
        <w:t>)</w:t>
      </w:r>
      <w:r w:rsidR="00D939FE" w:rsidRPr="004527E7">
        <w:rPr>
          <w:rFonts w:ascii="Times New Roman" w:hAnsi="Times New Roman" w:cs="Times New Roman"/>
          <w:color w:val="000000"/>
          <w:lang w:val="en-GB"/>
        </w:rPr>
        <w:t>, and the Council of Europe</w:t>
      </w:r>
      <w:r w:rsidR="00C8065C" w:rsidRPr="004527E7">
        <w:rPr>
          <w:rFonts w:ascii="Times New Roman" w:hAnsi="Times New Roman" w:cs="Times New Roman"/>
          <w:color w:val="000000"/>
          <w:lang w:val="en-GB"/>
        </w:rPr>
        <w:t>; harnessing av</w:t>
      </w:r>
      <w:r w:rsidR="00DC3C6B" w:rsidRPr="004527E7">
        <w:rPr>
          <w:rFonts w:ascii="Times New Roman" w:hAnsi="Times New Roman" w:cs="Times New Roman"/>
          <w:color w:val="000000"/>
          <w:lang w:val="en-GB"/>
        </w:rPr>
        <w:t xml:space="preserve">ailable EU funds to support the </w:t>
      </w:r>
      <w:r w:rsidR="007A051C" w:rsidRPr="004527E7">
        <w:rPr>
          <w:rFonts w:ascii="Times New Roman" w:hAnsi="Times New Roman" w:cs="Times New Roman"/>
          <w:color w:val="000000"/>
          <w:lang w:val="en-GB"/>
        </w:rPr>
        <w:t>REAAL</w:t>
      </w:r>
      <w:r w:rsidR="00C8065C" w:rsidRPr="004527E7">
        <w:rPr>
          <w:rFonts w:ascii="Times New Roman" w:hAnsi="Times New Roman" w:cs="Times New Roman"/>
          <w:color w:val="000000"/>
          <w:lang w:val="en-GB"/>
        </w:rPr>
        <w:t xml:space="preserve">; and report on its implementation as part of the </w:t>
      </w:r>
      <w:r w:rsidR="007A051C" w:rsidRPr="004527E7">
        <w:rPr>
          <w:rFonts w:ascii="Times New Roman" w:hAnsi="Times New Roman" w:cs="Times New Roman"/>
          <w:color w:val="000000"/>
          <w:lang w:val="en-GB"/>
        </w:rPr>
        <w:t xml:space="preserve">joint progress report of the </w:t>
      </w:r>
      <w:r w:rsidR="007A051C" w:rsidRPr="004527E7">
        <w:rPr>
          <w:rFonts w:ascii="Times New Roman" w:hAnsi="Times New Roman" w:cs="Times New Roman"/>
          <w:color w:val="008000"/>
          <w:lang w:val="en-GB"/>
        </w:rPr>
        <w:t>strategic framework for European cooperation in education and training (</w:t>
      </w:r>
      <w:r w:rsidR="00C8065C" w:rsidRPr="004527E7">
        <w:rPr>
          <w:rFonts w:ascii="Times New Roman" w:hAnsi="Times New Roman" w:cs="Times New Roman"/>
          <w:color w:val="008000"/>
          <w:lang w:val="en-GB"/>
        </w:rPr>
        <w:t>ET2020</w:t>
      </w:r>
      <w:r w:rsidR="007A051C" w:rsidRPr="004527E7">
        <w:rPr>
          <w:rFonts w:ascii="Times New Roman" w:hAnsi="Times New Roman" w:cs="Times New Roman"/>
          <w:color w:val="008000"/>
          <w:lang w:val="en-GB"/>
        </w:rPr>
        <w:t>)</w:t>
      </w:r>
      <w:r w:rsidR="00C8065C" w:rsidRPr="004527E7">
        <w:rPr>
          <w:rFonts w:ascii="Times New Roman" w:hAnsi="Times New Roman" w:cs="Times New Roman"/>
          <w:color w:val="008000"/>
          <w:lang w:val="en-GB"/>
        </w:rPr>
        <w:t>.</w:t>
      </w:r>
    </w:p>
    <w:p w14:paraId="725D4305" w14:textId="43E7DE56" w:rsidR="00036928" w:rsidRPr="004527E7" w:rsidRDefault="006B6719" w:rsidP="00080892">
      <w:pPr>
        <w:spacing w:after="120" w:line="276" w:lineRule="auto"/>
        <w:rPr>
          <w:rFonts w:ascii="Times New Roman" w:hAnsi="Times New Roman" w:cs="Times New Roman"/>
          <w:color w:val="000000"/>
          <w:lang w:val="en-GB"/>
        </w:rPr>
      </w:pPr>
      <w:r w:rsidRPr="004527E7">
        <w:rPr>
          <w:rFonts w:ascii="Times New Roman" w:hAnsi="Times New Roman" w:cs="Times New Roman"/>
          <w:color w:val="000000"/>
          <w:lang w:val="en-GB"/>
        </w:rPr>
        <w:t>Overall,</w:t>
      </w:r>
      <w:r w:rsidR="00E926DE" w:rsidRPr="004527E7">
        <w:rPr>
          <w:rFonts w:ascii="Times New Roman" w:hAnsi="Times New Roman" w:cs="Times New Roman"/>
          <w:color w:val="000000"/>
          <w:lang w:val="en-GB"/>
        </w:rPr>
        <w:t xml:space="preserve"> </w:t>
      </w:r>
      <w:r w:rsidR="007A051C" w:rsidRPr="004527E7">
        <w:rPr>
          <w:rFonts w:ascii="Times New Roman" w:hAnsi="Times New Roman" w:cs="Times New Roman"/>
          <w:color w:val="000000"/>
          <w:lang w:val="en-GB"/>
        </w:rPr>
        <w:t>REAAL</w:t>
      </w:r>
      <w:r w:rsidR="00E926DE" w:rsidRPr="004527E7">
        <w:rPr>
          <w:rFonts w:ascii="Times New Roman" w:hAnsi="Times New Roman" w:cs="Times New Roman"/>
          <w:color w:val="000000"/>
          <w:lang w:val="en-GB"/>
        </w:rPr>
        <w:t xml:space="preserve"> </w:t>
      </w:r>
      <w:r w:rsidR="002D3F30" w:rsidRPr="004527E7">
        <w:rPr>
          <w:rFonts w:ascii="Times New Roman" w:hAnsi="Times New Roman" w:cs="Times New Roman"/>
          <w:color w:val="000000"/>
          <w:lang w:val="en-GB"/>
        </w:rPr>
        <w:t>performed</w:t>
      </w:r>
      <w:r w:rsidR="00E926DE" w:rsidRPr="004527E7">
        <w:rPr>
          <w:rFonts w:ascii="Times New Roman" w:hAnsi="Times New Roman" w:cs="Times New Roman"/>
          <w:color w:val="000000"/>
          <w:lang w:val="en-GB"/>
        </w:rPr>
        <w:t xml:space="preserve"> </w:t>
      </w:r>
      <w:r w:rsidR="002D3F30" w:rsidRPr="004527E7">
        <w:rPr>
          <w:rFonts w:ascii="Times New Roman" w:hAnsi="Times New Roman" w:cs="Times New Roman"/>
          <w:color w:val="000000"/>
          <w:lang w:val="en-GB"/>
        </w:rPr>
        <w:t xml:space="preserve">three </w:t>
      </w:r>
      <w:r w:rsidR="002D3F30" w:rsidRPr="004527E7">
        <w:rPr>
          <w:rFonts w:ascii="Times New Roman" w:hAnsi="Times New Roman" w:cs="Times New Roman"/>
          <w:color w:val="008000"/>
          <w:lang w:val="en-GB"/>
        </w:rPr>
        <w:t>authoritative functions</w:t>
      </w:r>
      <w:r w:rsidR="00036928" w:rsidRPr="004527E7">
        <w:rPr>
          <w:rFonts w:ascii="Times New Roman" w:hAnsi="Times New Roman" w:cs="Times New Roman"/>
          <w:color w:val="000000"/>
          <w:lang w:val="en-GB"/>
        </w:rPr>
        <w:t>: legal, epistemic a</w:t>
      </w:r>
      <w:r w:rsidR="001C21C5" w:rsidRPr="004527E7">
        <w:rPr>
          <w:rFonts w:ascii="Times New Roman" w:hAnsi="Times New Roman" w:cs="Times New Roman"/>
          <w:color w:val="000000"/>
          <w:lang w:val="en-GB"/>
        </w:rPr>
        <w:t>nd procedural</w:t>
      </w:r>
      <w:r w:rsidR="00F72AF7" w:rsidRPr="004527E7">
        <w:rPr>
          <w:rFonts w:ascii="Times New Roman" w:hAnsi="Times New Roman" w:cs="Times New Roman"/>
          <w:color w:val="000000"/>
          <w:lang w:val="en-GB"/>
        </w:rPr>
        <w:t>.</w:t>
      </w:r>
      <w:r w:rsidR="00E926DE" w:rsidRPr="004527E7">
        <w:rPr>
          <w:rFonts w:ascii="Times New Roman" w:hAnsi="Times New Roman" w:cs="Times New Roman"/>
          <w:color w:val="000000"/>
          <w:lang w:val="en-GB"/>
        </w:rPr>
        <w:t xml:space="preserve"> </w:t>
      </w:r>
    </w:p>
    <w:p w14:paraId="0590714D" w14:textId="42D449FC" w:rsidR="00F10C7E" w:rsidRPr="004527E7" w:rsidRDefault="002D3F30" w:rsidP="00080892">
      <w:pPr>
        <w:spacing w:after="120" w:line="276" w:lineRule="auto"/>
        <w:rPr>
          <w:rFonts w:ascii="Times New Roman" w:hAnsi="Times New Roman" w:cs="Times New Roman"/>
          <w:color w:val="000000"/>
          <w:lang w:val="en-GB"/>
        </w:rPr>
      </w:pPr>
      <w:r w:rsidRPr="004527E7">
        <w:rPr>
          <w:rFonts w:ascii="Times New Roman" w:hAnsi="Times New Roman" w:cs="Times New Roman"/>
          <w:color w:val="000000"/>
          <w:lang w:val="en-GB"/>
        </w:rPr>
        <w:lastRenderedPageBreak/>
        <w:t>Legally</w:t>
      </w:r>
      <w:r w:rsidR="00E926DE" w:rsidRPr="004527E7">
        <w:rPr>
          <w:rFonts w:ascii="Times New Roman" w:hAnsi="Times New Roman" w:cs="Times New Roman"/>
          <w:color w:val="000000"/>
          <w:lang w:val="en-GB"/>
        </w:rPr>
        <w:t xml:space="preserve">, </w:t>
      </w:r>
      <w:r w:rsidR="00C4620E" w:rsidRPr="004527E7">
        <w:rPr>
          <w:rFonts w:ascii="Times New Roman" w:hAnsi="Times New Roman" w:cs="Times New Roman"/>
          <w:color w:val="000000"/>
          <w:lang w:val="en-GB"/>
        </w:rPr>
        <w:t xml:space="preserve">although Resolutions are non-binding documents like Communications, according to </w:t>
      </w:r>
      <w:r w:rsidR="00504AD8" w:rsidRPr="004527E7">
        <w:rPr>
          <w:rFonts w:ascii="Times New Roman" w:hAnsi="Times New Roman" w:cs="Times New Roman"/>
          <w:color w:val="000000"/>
          <w:lang w:val="en-GB"/>
        </w:rPr>
        <w:t>EU</w:t>
      </w:r>
      <w:r w:rsidR="00C4620E" w:rsidRPr="004527E7">
        <w:rPr>
          <w:rFonts w:ascii="Times New Roman" w:hAnsi="Times New Roman" w:cs="Times New Roman"/>
          <w:color w:val="000000"/>
          <w:lang w:val="en-GB"/>
        </w:rPr>
        <w:t xml:space="preserve"> Law </w:t>
      </w:r>
      <w:r w:rsidRPr="004527E7">
        <w:rPr>
          <w:rFonts w:ascii="Times New Roman" w:hAnsi="Times New Roman" w:cs="Times New Roman"/>
          <w:color w:val="000000"/>
          <w:lang w:val="en-GB"/>
        </w:rPr>
        <w:t xml:space="preserve">the </w:t>
      </w:r>
      <w:r w:rsidR="00504AD8" w:rsidRPr="004527E7">
        <w:rPr>
          <w:rFonts w:ascii="Times New Roman" w:hAnsi="Times New Roman" w:cs="Times New Roman"/>
          <w:color w:val="000000"/>
          <w:lang w:val="en-GB"/>
        </w:rPr>
        <w:t>latter set out the EC</w:t>
      </w:r>
      <w:r w:rsidR="0002719A" w:rsidRPr="004527E7">
        <w:rPr>
          <w:rFonts w:ascii="Times New Roman" w:hAnsi="Times New Roman" w:cs="Times New Roman"/>
          <w:color w:val="000000"/>
          <w:lang w:val="en-GB"/>
        </w:rPr>
        <w:t xml:space="preserve">’s own thinking on a particular matter, whereas the former </w:t>
      </w:r>
      <w:r w:rsidRPr="004527E7">
        <w:rPr>
          <w:rFonts w:ascii="Times New Roman" w:hAnsi="Times New Roman" w:cs="Times New Roman"/>
          <w:color w:val="000000"/>
          <w:lang w:val="en-GB"/>
        </w:rPr>
        <w:t>are</w:t>
      </w:r>
      <w:r w:rsidR="00C4620E" w:rsidRPr="004527E7">
        <w:rPr>
          <w:rFonts w:ascii="Times New Roman" w:hAnsi="Times New Roman" w:cs="Times New Roman"/>
          <w:color w:val="000000"/>
          <w:lang w:val="en-GB"/>
        </w:rPr>
        <w:t xml:space="preserve"> legal instrument</w:t>
      </w:r>
      <w:r w:rsidRPr="004527E7">
        <w:rPr>
          <w:rFonts w:ascii="Times New Roman" w:hAnsi="Times New Roman" w:cs="Times New Roman"/>
          <w:color w:val="000000"/>
          <w:lang w:val="en-GB"/>
        </w:rPr>
        <w:t>s that encourage</w:t>
      </w:r>
      <w:r w:rsidR="00C4620E" w:rsidRPr="004527E7">
        <w:rPr>
          <w:rFonts w:ascii="Times New Roman" w:hAnsi="Times New Roman" w:cs="Times New Roman"/>
          <w:color w:val="000000"/>
          <w:lang w:val="en-GB"/>
        </w:rPr>
        <w:t xml:space="preserve"> all those addressed to act i</w:t>
      </w:r>
      <w:r w:rsidRPr="004527E7">
        <w:rPr>
          <w:rFonts w:ascii="Times New Roman" w:hAnsi="Times New Roman" w:cs="Times New Roman"/>
          <w:color w:val="000000"/>
          <w:lang w:val="en-GB"/>
        </w:rPr>
        <w:t>n particular ways, hence enable</w:t>
      </w:r>
      <w:r w:rsidR="00C4620E" w:rsidRPr="004527E7">
        <w:rPr>
          <w:rFonts w:ascii="Times New Roman" w:hAnsi="Times New Roman" w:cs="Times New Roman"/>
          <w:color w:val="000000"/>
          <w:lang w:val="en-GB"/>
        </w:rPr>
        <w:t xml:space="preserve"> EU institutions to establish non-binding rules f</w:t>
      </w:r>
      <w:r w:rsidR="0002719A" w:rsidRPr="004527E7">
        <w:rPr>
          <w:rFonts w:ascii="Times New Roman" w:hAnsi="Times New Roman" w:cs="Times New Roman"/>
          <w:color w:val="000000"/>
          <w:lang w:val="en-GB"/>
        </w:rPr>
        <w:t xml:space="preserve">or </w:t>
      </w:r>
      <w:r w:rsidR="00FE1B7F" w:rsidRPr="004527E7">
        <w:rPr>
          <w:rFonts w:ascii="Times New Roman" w:hAnsi="Times New Roman" w:cs="Times New Roman"/>
          <w:color w:val="000000"/>
          <w:lang w:val="en-GB"/>
        </w:rPr>
        <w:t>MSs</w:t>
      </w:r>
      <w:r w:rsidR="00C4620E" w:rsidRPr="004527E7">
        <w:rPr>
          <w:rFonts w:ascii="Times New Roman" w:hAnsi="Times New Roman" w:cs="Times New Roman"/>
          <w:color w:val="000000"/>
          <w:lang w:val="en-GB"/>
        </w:rPr>
        <w:t xml:space="preserve">. </w:t>
      </w:r>
      <w:r w:rsidRPr="004527E7">
        <w:rPr>
          <w:rFonts w:ascii="Times New Roman" w:hAnsi="Times New Roman" w:cs="Times New Roman"/>
          <w:color w:val="000000"/>
          <w:lang w:val="en-GB"/>
        </w:rPr>
        <w:t>So</w:t>
      </w:r>
      <w:r w:rsidR="00C4620E" w:rsidRPr="004527E7">
        <w:rPr>
          <w:rFonts w:ascii="Times New Roman" w:hAnsi="Times New Roman" w:cs="Times New Roman"/>
          <w:color w:val="000000"/>
          <w:lang w:val="en-GB"/>
        </w:rPr>
        <w:t xml:space="preserve"> </w:t>
      </w:r>
      <w:r w:rsidR="007A051C" w:rsidRPr="004527E7">
        <w:rPr>
          <w:rFonts w:ascii="Times New Roman" w:hAnsi="Times New Roman" w:cs="Times New Roman"/>
          <w:color w:val="000000"/>
          <w:lang w:val="en-GB"/>
        </w:rPr>
        <w:t>REAAL</w:t>
      </w:r>
      <w:r w:rsidR="00036928" w:rsidRPr="004527E7">
        <w:rPr>
          <w:rFonts w:ascii="Times New Roman" w:hAnsi="Times New Roman" w:cs="Times New Roman"/>
          <w:color w:val="000000"/>
          <w:lang w:val="en-GB"/>
        </w:rPr>
        <w:t xml:space="preserve"> </w:t>
      </w:r>
      <w:r w:rsidRPr="004527E7">
        <w:rPr>
          <w:rFonts w:ascii="Times New Roman" w:hAnsi="Times New Roman" w:cs="Times New Roman"/>
          <w:color w:val="000000"/>
          <w:lang w:val="en-GB"/>
        </w:rPr>
        <w:t>elevated</w:t>
      </w:r>
      <w:r w:rsidR="00E926DE" w:rsidRPr="004527E7">
        <w:rPr>
          <w:rFonts w:ascii="Times New Roman" w:hAnsi="Times New Roman" w:cs="Times New Roman"/>
          <w:color w:val="000000"/>
          <w:lang w:val="en-GB"/>
        </w:rPr>
        <w:t xml:space="preserve"> </w:t>
      </w:r>
      <w:r w:rsidR="00036928" w:rsidRPr="004527E7">
        <w:rPr>
          <w:rFonts w:ascii="Times New Roman" w:hAnsi="Times New Roman" w:cs="Times New Roman"/>
          <w:color w:val="000000"/>
          <w:lang w:val="en-GB"/>
        </w:rPr>
        <w:t xml:space="preserve">political </w:t>
      </w:r>
      <w:r w:rsidR="00E926DE" w:rsidRPr="004527E7">
        <w:rPr>
          <w:rFonts w:ascii="Times New Roman" w:hAnsi="Times New Roman" w:cs="Times New Roman"/>
          <w:color w:val="000000"/>
          <w:lang w:val="en-GB"/>
        </w:rPr>
        <w:t xml:space="preserve">authority on adult </w:t>
      </w:r>
      <w:r w:rsidR="007A051C" w:rsidRPr="004527E7">
        <w:rPr>
          <w:rFonts w:ascii="Times New Roman" w:hAnsi="Times New Roman" w:cs="Times New Roman"/>
          <w:color w:val="000000"/>
          <w:lang w:val="en-GB"/>
        </w:rPr>
        <w:t>education</w:t>
      </w:r>
      <w:r w:rsidR="00637989" w:rsidRPr="004527E7">
        <w:rPr>
          <w:rFonts w:ascii="Times New Roman" w:hAnsi="Times New Roman" w:cs="Times New Roman"/>
          <w:color w:val="000000"/>
          <w:lang w:val="en-GB"/>
        </w:rPr>
        <w:t xml:space="preserve"> </w:t>
      </w:r>
      <w:r w:rsidR="00036928" w:rsidRPr="004527E7">
        <w:rPr>
          <w:rFonts w:ascii="Times New Roman" w:hAnsi="Times New Roman" w:cs="Times New Roman"/>
          <w:color w:val="000000"/>
          <w:lang w:val="en-GB"/>
        </w:rPr>
        <w:t xml:space="preserve">from the </w:t>
      </w:r>
      <w:r w:rsidR="00504AD8" w:rsidRPr="004527E7">
        <w:rPr>
          <w:rFonts w:ascii="Times New Roman" w:hAnsi="Times New Roman" w:cs="Times New Roman"/>
          <w:color w:val="000000"/>
          <w:lang w:val="en-GB"/>
        </w:rPr>
        <w:t>EC</w:t>
      </w:r>
      <w:r w:rsidR="00A0692A" w:rsidRPr="004527E7">
        <w:rPr>
          <w:rFonts w:ascii="Times New Roman" w:hAnsi="Times New Roman" w:cs="Times New Roman"/>
          <w:color w:val="000000"/>
          <w:lang w:val="en-GB"/>
        </w:rPr>
        <w:t xml:space="preserve"> (</w:t>
      </w:r>
      <w:r w:rsidR="00036928" w:rsidRPr="004527E7">
        <w:rPr>
          <w:rFonts w:ascii="Times New Roman" w:hAnsi="Times New Roman" w:cs="Times New Roman"/>
          <w:color w:val="000000"/>
          <w:lang w:val="en-GB"/>
        </w:rPr>
        <w:t>accountable to appointed impartial and independent commissioners</w:t>
      </w:r>
      <w:r w:rsidR="00A0692A" w:rsidRPr="004527E7">
        <w:rPr>
          <w:rFonts w:ascii="Times New Roman" w:hAnsi="Times New Roman" w:cs="Times New Roman"/>
          <w:color w:val="000000"/>
          <w:lang w:val="en-GB"/>
        </w:rPr>
        <w:t>)</w:t>
      </w:r>
      <w:r w:rsidR="00036928" w:rsidRPr="004527E7">
        <w:rPr>
          <w:rFonts w:ascii="Times New Roman" w:hAnsi="Times New Roman" w:cs="Times New Roman"/>
          <w:color w:val="000000"/>
          <w:lang w:val="en-GB"/>
        </w:rPr>
        <w:t xml:space="preserve"> to </w:t>
      </w:r>
      <w:r w:rsidR="00637989" w:rsidRPr="004527E7">
        <w:rPr>
          <w:rFonts w:ascii="Times New Roman" w:hAnsi="Times New Roman" w:cs="Times New Roman"/>
          <w:color w:val="000000"/>
          <w:lang w:val="en-GB"/>
        </w:rPr>
        <w:t xml:space="preserve">the Council of the </w:t>
      </w:r>
      <w:r w:rsidR="007A051C" w:rsidRPr="004527E7">
        <w:rPr>
          <w:rFonts w:ascii="Times New Roman" w:hAnsi="Times New Roman" w:cs="Times New Roman"/>
          <w:color w:val="000000"/>
          <w:lang w:val="en-GB"/>
        </w:rPr>
        <w:t>EU</w:t>
      </w:r>
      <w:r w:rsidR="00A0692A" w:rsidRPr="004527E7">
        <w:rPr>
          <w:rFonts w:ascii="Times New Roman" w:hAnsi="Times New Roman" w:cs="Times New Roman"/>
          <w:color w:val="000000"/>
          <w:lang w:val="en-GB"/>
        </w:rPr>
        <w:t xml:space="preserve"> (</w:t>
      </w:r>
      <w:r w:rsidR="00036928" w:rsidRPr="004527E7">
        <w:rPr>
          <w:rFonts w:ascii="Times New Roman" w:hAnsi="Times New Roman" w:cs="Times New Roman"/>
          <w:color w:val="000000"/>
          <w:lang w:val="en-GB"/>
        </w:rPr>
        <w:t>accountable to national governments</w:t>
      </w:r>
      <w:r w:rsidR="00A0692A" w:rsidRPr="004527E7">
        <w:rPr>
          <w:rFonts w:ascii="Times New Roman" w:hAnsi="Times New Roman" w:cs="Times New Roman"/>
          <w:color w:val="000000"/>
          <w:lang w:val="en-GB"/>
        </w:rPr>
        <w:t>)</w:t>
      </w:r>
      <w:r w:rsidR="001A287F" w:rsidRPr="004527E7">
        <w:rPr>
          <w:rFonts w:ascii="Times New Roman" w:hAnsi="Times New Roman" w:cs="Times New Roman"/>
          <w:color w:val="000000"/>
          <w:lang w:val="en-GB"/>
        </w:rPr>
        <w:t xml:space="preserve"> (Klatt</w:t>
      </w:r>
      <w:r w:rsidR="006B6719" w:rsidRPr="004527E7">
        <w:rPr>
          <w:rFonts w:ascii="Times New Roman" w:hAnsi="Times New Roman" w:cs="Times New Roman"/>
          <w:color w:val="000000"/>
          <w:lang w:val="en-GB"/>
        </w:rPr>
        <w:t xml:space="preserve"> 2014)</w:t>
      </w:r>
      <w:r w:rsidR="006B6719" w:rsidRPr="004527E7">
        <w:rPr>
          <w:rFonts w:ascii="Times New Roman" w:eastAsia="Times New Roman" w:hAnsi="Times New Roman" w:cs="Times New Roman"/>
          <w:bCs/>
          <w:bdr w:val="none" w:sz="0" w:space="0" w:color="auto" w:frame="1"/>
          <w:lang w:val="en-GB"/>
        </w:rPr>
        <w:t xml:space="preserve">. </w:t>
      </w:r>
      <w:r w:rsidR="001C21C5" w:rsidRPr="004527E7">
        <w:rPr>
          <w:rFonts w:ascii="Times New Roman" w:eastAsia="Times New Roman" w:hAnsi="Times New Roman" w:cs="Times New Roman"/>
          <w:bCs/>
          <w:bdr w:val="none" w:sz="0" w:space="0" w:color="auto" w:frame="1"/>
          <w:lang w:val="en-GB"/>
        </w:rPr>
        <w:t>A</w:t>
      </w:r>
      <w:r w:rsidR="001C21C5" w:rsidRPr="004527E7">
        <w:rPr>
          <w:rFonts w:ascii="Times New Roman" w:hAnsi="Times New Roman" w:cs="Times New Roman"/>
          <w:color w:val="000000"/>
          <w:lang w:val="en-GB"/>
        </w:rPr>
        <w:t xml:space="preserve"> precedent</w:t>
      </w:r>
      <w:r w:rsidR="006B6719" w:rsidRPr="004527E7">
        <w:rPr>
          <w:rFonts w:ascii="Times New Roman" w:hAnsi="Times New Roman" w:cs="Times New Roman"/>
          <w:color w:val="000000"/>
          <w:lang w:val="en-GB"/>
        </w:rPr>
        <w:t xml:space="preserve"> </w:t>
      </w:r>
      <w:r w:rsidR="001C21C5" w:rsidRPr="004527E7">
        <w:rPr>
          <w:rFonts w:ascii="Times New Roman" w:hAnsi="Times New Roman" w:cs="Times New Roman"/>
          <w:color w:val="000000"/>
          <w:lang w:val="en-GB"/>
        </w:rPr>
        <w:t xml:space="preserve">had been established in 2008, when </w:t>
      </w:r>
      <w:r w:rsidR="00780B44" w:rsidRPr="004527E7">
        <w:rPr>
          <w:rFonts w:ascii="Times New Roman" w:hAnsi="Times New Roman" w:cs="Times New Roman"/>
          <w:color w:val="000000"/>
          <w:lang w:val="en-GB"/>
        </w:rPr>
        <w:t xml:space="preserve">the previous Action plan </w:t>
      </w:r>
      <w:r w:rsidR="00E20615" w:rsidRPr="004527E7">
        <w:rPr>
          <w:rFonts w:ascii="Times New Roman" w:hAnsi="Times New Roman" w:cs="Times New Roman"/>
          <w:color w:val="000000"/>
          <w:lang w:val="en-GB"/>
        </w:rPr>
        <w:t>on</w:t>
      </w:r>
      <w:r w:rsidR="00780B44" w:rsidRPr="004527E7">
        <w:rPr>
          <w:rFonts w:ascii="Times New Roman" w:hAnsi="Times New Roman" w:cs="Times New Roman"/>
          <w:color w:val="000000"/>
          <w:lang w:val="en-GB"/>
        </w:rPr>
        <w:t xml:space="preserve"> adult learning had gained legitimacy through </w:t>
      </w:r>
      <w:r w:rsidR="006B6719" w:rsidRPr="004527E7">
        <w:rPr>
          <w:rFonts w:ascii="Times New Roman" w:hAnsi="Times New Roman" w:cs="Times New Roman"/>
          <w:color w:val="000000"/>
          <w:lang w:val="en-GB"/>
        </w:rPr>
        <w:t xml:space="preserve">the </w:t>
      </w:r>
      <w:r w:rsidR="007A4284" w:rsidRPr="004527E7">
        <w:rPr>
          <w:rFonts w:ascii="Times New Roman" w:hAnsi="Times New Roman" w:cs="Times New Roman"/>
          <w:color w:val="000000"/>
          <w:lang w:val="en-GB"/>
        </w:rPr>
        <w:t>EP</w:t>
      </w:r>
      <w:r w:rsidR="00780B44" w:rsidRPr="004527E7">
        <w:rPr>
          <w:rFonts w:ascii="Times New Roman" w:hAnsi="Times New Roman" w:cs="Times New Roman"/>
          <w:color w:val="000000"/>
          <w:lang w:val="en-GB"/>
        </w:rPr>
        <w:t>’s</w:t>
      </w:r>
      <w:r w:rsidR="006B6719" w:rsidRPr="004527E7">
        <w:rPr>
          <w:rFonts w:ascii="Times New Roman" w:hAnsi="Times New Roman" w:cs="Times New Roman"/>
          <w:color w:val="000000"/>
          <w:lang w:val="en-GB"/>
        </w:rPr>
        <w:t xml:space="preserve"> Resolution on adult learning </w:t>
      </w:r>
      <w:r w:rsidR="006B6719" w:rsidRPr="004527E7">
        <w:rPr>
          <w:rFonts w:ascii="Times New Roman" w:eastAsia="Times New Roman" w:hAnsi="Times New Roman" w:cs="Times New Roman"/>
          <w:bCs/>
          <w:bdr w:val="none" w:sz="0" w:space="0" w:color="auto" w:frame="1"/>
          <w:lang w:val="en-GB"/>
        </w:rPr>
        <w:t>[12]</w:t>
      </w:r>
      <w:r w:rsidR="006B6719" w:rsidRPr="004527E7">
        <w:rPr>
          <w:rFonts w:ascii="Times New Roman" w:hAnsi="Times New Roman" w:cs="Times New Roman"/>
          <w:color w:val="000000"/>
          <w:lang w:val="en-GB"/>
        </w:rPr>
        <w:t>.</w:t>
      </w:r>
    </w:p>
    <w:p w14:paraId="378C2FA5" w14:textId="1CF7E34A" w:rsidR="0071148C" w:rsidRPr="004527E7" w:rsidRDefault="00780B44" w:rsidP="00080892">
      <w:pPr>
        <w:spacing w:after="120" w:line="276" w:lineRule="auto"/>
        <w:rPr>
          <w:rFonts w:ascii="Times New Roman" w:hAnsi="Times New Roman" w:cs="Times New Roman"/>
          <w:color w:val="000000"/>
          <w:sz w:val="20"/>
          <w:szCs w:val="20"/>
          <w:lang w:val="en-GB"/>
        </w:rPr>
      </w:pPr>
      <w:r w:rsidRPr="004527E7">
        <w:rPr>
          <w:rFonts w:ascii="Times New Roman" w:hAnsi="Times New Roman" w:cs="Times New Roman"/>
          <w:color w:val="000000"/>
          <w:lang w:val="en-GB"/>
        </w:rPr>
        <w:t>Epistemically,</w:t>
      </w:r>
      <w:r w:rsidR="0071148C" w:rsidRPr="004527E7">
        <w:rPr>
          <w:rFonts w:ascii="Times New Roman" w:hAnsi="Times New Roman" w:cs="Times New Roman"/>
          <w:color w:val="000000"/>
          <w:lang w:val="en-GB"/>
        </w:rPr>
        <w:t xml:space="preserve"> </w:t>
      </w:r>
      <w:r w:rsidR="007E49DD" w:rsidRPr="004527E7">
        <w:rPr>
          <w:rFonts w:ascii="Times New Roman" w:hAnsi="Times New Roman" w:cs="Times New Roman"/>
          <w:color w:val="000000"/>
          <w:lang w:val="en-GB"/>
        </w:rPr>
        <w:t xml:space="preserve">REAAL’s </w:t>
      </w:r>
      <w:r w:rsidR="0071148C" w:rsidRPr="004527E7">
        <w:rPr>
          <w:rFonts w:ascii="Times New Roman" w:hAnsi="Times New Roman" w:cs="Times New Roman"/>
          <w:color w:val="000000"/>
          <w:lang w:val="en-GB"/>
        </w:rPr>
        <w:t>short-term priorities</w:t>
      </w:r>
      <w:r w:rsidR="00F10C7E" w:rsidRPr="004527E7">
        <w:rPr>
          <w:rFonts w:ascii="Times New Roman" w:hAnsi="Times New Roman" w:cs="Times New Roman"/>
          <w:color w:val="000000"/>
          <w:lang w:val="en-GB"/>
        </w:rPr>
        <w:t xml:space="preserve"> and longer term vision</w:t>
      </w:r>
      <w:r w:rsidR="006B6719" w:rsidRPr="004527E7">
        <w:rPr>
          <w:rFonts w:ascii="Times New Roman" w:hAnsi="Times New Roman" w:cs="Times New Roman"/>
          <w:color w:val="000000"/>
          <w:lang w:val="en-GB"/>
        </w:rPr>
        <w:t xml:space="preserve"> </w:t>
      </w:r>
      <w:r w:rsidRPr="004527E7">
        <w:rPr>
          <w:rFonts w:ascii="Times New Roman" w:hAnsi="Times New Roman" w:cs="Times New Roman"/>
          <w:color w:val="000000"/>
          <w:lang w:val="en-GB"/>
        </w:rPr>
        <w:t>legitimate</w:t>
      </w:r>
      <w:r w:rsidR="0071148C" w:rsidRPr="004527E7">
        <w:rPr>
          <w:rFonts w:ascii="Times New Roman" w:hAnsi="Times New Roman" w:cs="Times New Roman"/>
          <w:color w:val="000000"/>
          <w:lang w:val="en-GB"/>
        </w:rPr>
        <w:t xml:space="preserve"> an ‘instrumental epistemology’ </w:t>
      </w:r>
      <w:r w:rsidR="006B6719" w:rsidRPr="004527E7">
        <w:rPr>
          <w:rFonts w:ascii="Times New Roman" w:hAnsi="Times New Roman" w:cs="Times New Roman"/>
          <w:color w:val="000000"/>
          <w:lang w:val="en-GB"/>
        </w:rPr>
        <w:t xml:space="preserve">in </w:t>
      </w:r>
      <w:r w:rsidR="00504AD8" w:rsidRPr="004527E7">
        <w:rPr>
          <w:rFonts w:ascii="Times New Roman" w:hAnsi="Times New Roman" w:cs="Times New Roman"/>
          <w:color w:val="000000"/>
          <w:lang w:val="en-GB"/>
        </w:rPr>
        <w:t>the adult education policy domain</w:t>
      </w:r>
      <w:r w:rsidR="00645DE7" w:rsidRPr="004527E7">
        <w:rPr>
          <w:rFonts w:ascii="Times New Roman" w:hAnsi="Times New Roman" w:cs="Times New Roman"/>
          <w:color w:val="000000"/>
          <w:lang w:val="en-GB"/>
        </w:rPr>
        <w:t xml:space="preserve"> that, </w:t>
      </w:r>
      <w:r w:rsidR="007A051C" w:rsidRPr="004527E7">
        <w:rPr>
          <w:rFonts w:ascii="Times New Roman" w:hAnsi="Times New Roman" w:cs="Times New Roman"/>
          <w:color w:val="000000"/>
          <w:lang w:val="en-GB"/>
        </w:rPr>
        <w:t xml:space="preserve">as </w:t>
      </w:r>
      <w:r w:rsidR="00645DE7" w:rsidRPr="004527E7">
        <w:rPr>
          <w:rFonts w:ascii="Times New Roman" w:hAnsi="Times New Roman" w:cs="Times New Roman"/>
          <w:color w:val="000000"/>
          <w:lang w:val="en-GB"/>
        </w:rPr>
        <w:t>Bagnall and Hodge (2018) argue,</w:t>
      </w:r>
      <w:r w:rsidR="00F10C7E" w:rsidRPr="004527E7">
        <w:rPr>
          <w:rFonts w:ascii="Times New Roman" w:hAnsi="Times New Roman" w:cs="Times New Roman"/>
          <w:color w:val="000000"/>
          <w:lang w:val="en-GB"/>
        </w:rPr>
        <w:t xml:space="preserve"> has come</w:t>
      </w:r>
      <w:r w:rsidR="00E20615" w:rsidRPr="004527E7">
        <w:rPr>
          <w:rFonts w:ascii="Times New Roman" w:hAnsi="Times New Roman" w:cs="Times New Roman"/>
          <w:color w:val="000000"/>
          <w:lang w:val="en-GB"/>
        </w:rPr>
        <w:t xml:space="preserve"> to</w:t>
      </w:r>
      <w:r w:rsidR="00F10C7E" w:rsidRPr="004527E7">
        <w:rPr>
          <w:rFonts w:ascii="Times New Roman" w:hAnsi="Times New Roman" w:cs="Times New Roman"/>
          <w:color w:val="000000"/>
          <w:lang w:val="en-GB"/>
        </w:rPr>
        <w:t xml:space="preserve"> be favoured </w:t>
      </w:r>
      <w:r w:rsidR="007A051C" w:rsidRPr="004527E7">
        <w:rPr>
          <w:rFonts w:ascii="Times New Roman" w:hAnsi="Times New Roman" w:cs="Times New Roman"/>
          <w:color w:val="000000"/>
          <w:lang w:val="en-GB"/>
        </w:rPr>
        <w:t xml:space="preserve">in </w:t>
      </w:r>
      <w:r w:rsidR="00645DE7" w:rsidRPr="004527E7">
        <w:rPr>
          <w:rFonts w:ascii="Times New Roman" w:hAnsi="Times New Roman" w:cs="Times New Roman"/>
          <w:color w:val="000000"/>
          <w:lang w:val="en-GB"/>
        </w:rPr>
        <w:t xml:space="preserve">contrast to alternative, competing </w:t>
      </w:r>
      <w:r w:rsidR="007E49DD" w:rsidRPr="004527E7">
        <w:rPr>
          <w:rFonts w:ascii="Times New Roman" w:hAnsi="Times New Roman" w:cs="Times New Roman"/>
          <w:color w:val="000000"/>
          <w:lang w:val="en-GB"/>
        </w:rPr>
        <w:t>ones</w:t>
      </w:r>
      <w:r w:rsidR="00645DE7" w:rsidRPr="004527E7">
        <w:rPr>
          <w:rFonts w:ascii="Times New Roman" w:hAnsi="Times New Roman" w:cs="Times New Roman"/>
          <w:color w:val="000000"/>
          <w:lang w:val="en-GB"/>
        </w:rPr>
        <w:t xml:space="preserve"> (i.e. disciplinary, constructivist, emancipatory)</w:t>
      </w:r>
      <w:r w:rsidR="007A051C" w:rsidRPr="004527E7">
        <w:rPr>
          <w:rFonts w:ascii="Times New Roman" w:hAnsi="Times New Roman" w:cs="Times New Roman"/>
          <w:color w:val="000000"/>
          <w:lang w:val="en-GB"/>
        </w:rPr>
        <w:t xml:space="preserve"> in the contemporary cultural context.</w:t>
      </w:r>
    </w:p>
    <w:p w14:paraId="7C6A5D97" w14:textId="77777777" w:rsidR="00A204FB" w:rsidRPr="004527E7" w:rsidRDefault="00A204FB" w:rsidP="00080892">
      <w:pPr>
        <w:spacing w:after="120" w:line="276" w:lineRule="auto"/>
        <w:rPr>
          <w:rFonts w:ascii="Times New Roman" w:hAnsi="Times New Roman" w:cs="Times New Roman"/>
          <w:color w:val="000000"/>
          <w:lang w:val="en-GB"/>
        </w:rPr>
      </w:pPr>
    </w:p>
    <w:p w14:paraId="1795590D" w14:textId="4C295517" w:rsidR="00A204FB" w:rsidRPr="004527E7" w:rsidRDefault="00A204FB" w:rsidP="00080892">
      <w:pPr>
        <w:widowControl w:val="0"/>
        <w:autoSpaceDE w:val="0"/>
        <w:autoSpaceDN w:val="0"/>
        <w:adjustRightInd w:val="0"/>
        <w:spacing w:after="120" w:line="276" w:lineRule="auto"/>
        <w:ind w:left="567"/>
        <w:rPr>
          <w:rFonts w:ascii="Times New Roman" w:hAnsi="Times New Roman" w:cs="Times New Roman"/>
          <w:color w:val="000000" w:themeColor="text1"/>
          <w:lang w:val="en-GB"/>
        </w:rPr>
      </w:pPr>
      <w:r w:rsidRPr="004527E7">
        <w:rPr>
          <w:rFonts w:ascii="Times New Roman" w:hAnsi="Times New Roman" w:cs="Times New Roman"/>
          <w:color w:val="000000" w:themeColor="text1"/>
          <w:lang w:val="en-GB"/>
        </w:rPr>
        <w:t>Such a cultural context focuses on, or places a high value on, action: on doing, on performing and on achieving (Ball 2000)</w:t>
      </w:r>
      <w:r w:rsidR="00645DE7" w:rsidRPr="004527E7">
        <w:rPr>
          <w:rFonts w:ascii="Times New Roman" w:hAnsi="Times New Roman" w:cs="Times New Roman"/>
          <w:color w:val="000000" w:themeColor="text1"/>
          <w:lang w:val="en-GB"/>
        </w:rPr>
        <w:t>…</w:t>
      </w:r>
      <w:r w:rsidRPr="004527E7">
        <w:rPr>
          <w:rFonts w:ascii="Times New Roman" w:hAnsi="Times New Roman" w:cs="Times New Roman"/>
          <w:color w:val="000000" w:themeColor="text1"/>
          <w:lang w:val="en-GB"/>
        </w:rPr>
        <w:t xml:space="preserve"> it focuses on outcomes— on what is done or achieved in and through that action and on its effectiveness in doing so (Bauman 1992). In its focus on achieving desired performance outcomes of extrinsic value, it places a high value on the efficiency with which resources are used in doing so, to the exclusion of other outcomes being attained (Rizvi and Lingard 2010). It therein promotes attention to the comparative competitive advantage of different types of engagements, processes, programmes, policies or organisational arrangements in achieving the desired outcomes (Marginson 1997)</w:t>
      </w:r>
      <w:r w:rsidR="00645DE7" w:rsidRPr="004527E7">
        <w:rPr>
          <w:rFonts w:ascii="Times New Roman" w:hAnsi="Times New Roman" w:cs="Times New Roman"/>
          <w:color w:val="000000" w:themeColor="text1"/>
          <w:lang w:val="en-GB"/>
        </w:rPr>
        <w:t>…</w:t>
      </w:r>
      <w:r w:rsidRPr="004527E7">
        <w:rPr>
          <w:rFonts w:ascii="Times New Roman" w:hAnsi="Times New Roman" w:cs="Times New Roman"/>
          <w:color w:val="000000" w:themeColor="text1"/>
          <w:lang w:val="en-GB"/>
        </w:rPr>
        <w:t>The focus, then, is on technical</w:t>
      </w:r>
      <w:r w:rsidR="00645DE7" w:rsidRPr="004527E7">
        <w:rPr>
          <w:rFonts w:ascii="Times New Roman" w:hAnsi="Times New Roman" w:cs="Times New Roman"/>
          <w:color w:val="000000" w:themeColor="text1"/>
          <w:lang w:val="en-GB"/>
        </w:rPr>
        <w:t xml:space="preserve">, mechanistic and programmatic </w:t>
      </w:r>
      <w:r w:rsidRPr="004527E7">
        <w:rPr>
          <w:rFonts w:ascii="Times New Roman" w:hAnsi="Times New Roman" w:cs="Times New Roman"/>
          <w:color w:val="000000" w:themeColor="text1"/>
          <w:lang w:val="en-GB"/>
        </w:rPr>
        <w:t>relationships between the desired economic outcomes and the costs of contributing human actions, engagements, policies and interventions (Bauman 1998). (Ibid.,</w:t>
      </w:r>
      <w:r w:rsidR="001A287F" w:rsidRPr="004527E7">
        <w:rPr>
          <w:rFonts w:ascii="Times New Roman" w:hAnsi="Times New Roman" w:cs="Times New Roman"/>
          <w:color w:val="000000" w:themeColor="text1"/>
          <w:lang w:val="en-GB"/>
        </w:rPr>
        <w:t xml:space="preserve"> </w:t>
      </w:r>
      <w:r w:rsidRPr="004527E7">
        <w:rPr>
          <w:rFonts w:ascii="Times New Roman" w:hAnsi="Times New Roman" w:cs="Times New Roman"/>
          <w:color w:val="000000" w:themeColor="text1"/>
          <w:lang w:val="en-GB"/>
        </w:rPr>
        <w:t>p. 24-25)</w:t>
      </w:r>
    </w:p>
    <w:p w14:paraId="05B183D1" w14:textId="77777777" w:rsidR="00F10C7E" w:rsidRPr="004527E7" w:rsidRDefault="00F10C7E" w:rsidP="00080892">
      <w:pPr>
        <w:spacing w:after="120" w:line="276" w:lineRule="auto"/>
        <w:rPr>
          <w:rFonts w:ascii="Times New Roman" w:hAnsi="Times New Roman" w:cs="Times New Roman"/>
          <w:color w:val="000000" w:themeColor="text1"/>
          <w:lang w:val="en-GB"/>
        </w:rPr>
      </w:pPr>
    </w:p>
    <w:p w14:paraId="4BBEF8F0" w14:textId="1B4BFD11" w:rsidR="00514BF6" w:rsidRPr="004527E7" w:rsidRDefault="00780B44" w:rsidP="00080892">
      <w:pPr>
        <w:spacing w:after="120" w:line="276" w:lineRule="auto"/>
        <w:rPr>
          <w:rFonts w:ascii="Times New Roman" w:hAnsi="Times New Roman" w:cs="Times New Roman"/>
          <w:color w:val="000000"/>
          <w:lang w:val="en-GB"/>
        </w:rPr>
      </w:pPr>
      <w:r w:rsidRPr="004527E7">
        <w:rPr>
          <w:rFonts w:ascii="Times New Roman" w:hAnsi="Times New Roman" w:cs="Times New Roman"/>
          <w:color w:val="000000"/>
          <w:lang w:val="en-GB"/>
        </w:rPr>
        <w:t xml:space="preserve">Procedurally, </w:t>
      </w:r>
      <w:r w:rsidR="007A051C" w:rsidRPr="004527E7">
        <w:rPr>
          <w:rFonts w:ascii="Times New Roman" w:hAnsi="Times New Roman" w:cs="Times New Roman"/>
          <w:lang w:val="en-GB"/>
        </w:rPr>
        <w:t>REAAL</w:t>
      </w:r>
      <w:r w:rsidR="00514BF6" w:rsidRPr="004527E7">
        <w:rPr>
          <w:rFonts w:ascii="Times New Roman" w:hAnsi="Times New Roman" w:cs="Times New Roman"/>
          <w:lang w:val="en-GB"/>
        </w:rPr>
        <w:t xml:space="preserve"> set</w:t>
      </w:r>
      <w:r w:rsidR="007A051C" w:rsidRPr="004527E7">
        <w:rPr>
          <w:rFonts w:ascii="Times New Roman" w:hAnsi="Times New Roman" w:cs="Times New Roman"/>
          <w:lang w:val="en-GB"/>
        </w:rPr>
        <w:t>s</w:t>
      </w:r>
      <w:r w:rsidR="00514BF6" w:rsidRPr="004527E7">
        <w:rPr>
          <w:rFonts w:ascii="Times New Roman" w:hAnsi="Times New Roman" w:cs="Times New Roman"/>
          <w:lang w:val="en-GB"/>
        </w:rPr>
        <w:t xml:space="preserve"> the objectives </w:t>
      </w:r>
      <w:r w:rsidR="00DF6988" w:rsidRPr="004527E7">
        <w:rPr>
          <w:rFonts w:ascii="Times New Roman" w:hAnsi="Times New Roman" w:cs="Times New Roman"/>
          <w:lang w:val="en-GB"/>
        </w:rPr>
        <w:t>of</w:t>
      </w:r>
      <w:r w:rsidR="00514BF6" w:rsidRPr="004527E7">
        <w:rPr>
          <w:rFonts w:ascii="Times New Roman" w:hAnsi="Times New Roman" w:cs="Times New Roman"/>
          <w:lang w:val="en-GB"/>
        </w:rPr>
        <w:t xml:space="preserve"> </w:t>
      </w:r>
      <w:r w:rsidR="00FE1B7F" w:rsidRPr="004527E7">
        <w:rPr>
          <w:rFonts w:ascii="Times New Roman" w:hAnsi="Times New Roman" w:cs="Times New Roman"/>
          <w:lang w:val="en-GB"/>
        </w:rPr>
        <w:t>MSs</w:t>
      </w:r>
      <w:r w:rsidR="00504AD8" w:rsidRPr="004527E7">
        <w:rPr>
          <w:rFonts w:ascii="Times New Roman" w:hAnsi="Times New Roman" w:cs="Times New Roman"/>
          <w:lang w:val="en-GB"/>
        </w:rPr>
        <w:t>’ action (e.g.</w:t>
      </w:r>
      <w:r w:rsidR="00514BF6" w:rsidRPr="004527E7">
        <w:rPr>
          <w:rFonts w:ascii="Times New Roman" w:hAnsi="Times New Roman" w:cs="Times New Roman"/>
          <w:lang w:val="en-GB"/>
        </w:rPr>
        <w:t xml:space="preserve"> </w:t>
      </w:r>
      <w:r w:rsidR="00514BF6" w:rsidRPr="004527E7">
        <w:rPr>
          <w:rFonts w:ascii="Times New Roman" w:hAnsi="Times New Roman" w:cs="Times New Roman"/>
          <w:color w:val="000000"/>
          <w:lang w:val="en-GB"/>
        </w:rPr>
        <w:t xml:space="preserve">liaise ministries and other stakeholders, co-finance adult learning activities, promote mutual learning) </w:t>
      </w:r>
      <w:r w:rsidR="00DF6988" w:rsidRPr="004527E7">
        <w:rPr>
          <w:rFonts w:ascii="Times New Roman" w:hAnsi="Times New Roman" w:cs="Times New Roman"/>
          <w:lang w:val="en-GB"/>
        </w:rPr>
        <w:t>and of</w:t>
      </w:r>
      <w:r w:rsidR="00514BF6" w:rsidRPr="004527E7">
        <w:rPr>
          <w:rFonts w:ascii="Times New Roman" w:hAnsi="Times New Roman" w:cs="Times New Roman"/>
          <w:lang w:val="en-GB"/>
        </w:rPr>
        <w:t xml:space="preserve"> </w:t>
      </w:r>
      <w:r w:rsidR="00504AD8" w:rsidRPr="004527E7">
        <w:rPr>
          <w:rFonts w:ascii="Times New Roman" w:hAnsi="Times New Roman" w:cs="Times New Roman"/>
          <w:lang w:val="en-GB"/>
        </w:rPr>
        <w:t>EC</w:t>
      </w:r>
      <w:r w:rsidR="007A051C" w:rsidRPr="004527E7">
        <w:rPr>
          <w:rFonts w:ascii="Times New Roman" w:hAnsi="Times New Roman" w:cs="Times New Roman"/>
          <w:lang w:val="en-GB"/>
        </w:rPr>
        <w:t>’s</w:t>
      </w:r>
      <w:r w:rsidR="00DF6988" w:rsidRPr="004527E7">
        <w:rPr>
          <w:rFonts w:ascii="Times New Roman" w:hAnsi="Times New Roman" w:cs="Times New Roman"/>
          <w:lang w:val="en-GB"/>
        </w:rPr>
        <w:t xml:space="preserve"> action</w:t>
      </w:r>
      <w:r w:rsidR="007A051C" w:rsidRPr="004527E7">
        <w:rPr>
          <w:rFonts w:ascii="Times New Roman" w:hAnsi="Times New Roman" w:cs="Times New Roman"/>
          <w:lang w:val="en-GB"/>
        </w:rPr>
        <w:t xml:space="preserve"> (e.g.</w:t>
      </w:r>
      <w:r w:rsidR="00DF6988" w:rsidRPr="004527E7">
        <w:rPr>
          <w:rFonts w:ascii="Times New Roman" w:hAnsi="Times New Roman" w:cs="Times New Roman"/>
          <w:lang w:val="en-GB"/>
        </w:rPr>
        <w:t xml:space="preserve"> ensure complementarity and coherence between policy initiatives, </w:t>
      </w:r>
      <w:r w:rsidR="00DF6988" w:rsidRPr="004527E7">
        <w:rPr>
          <w:rFonts w:ascii="Times New Roman" w:hAnsi="Times New Roman" w:cs="Times New Roman"/>
          <w:color w:val="000000"/>
          <w:lang w:val="en-GB"/>
        </w:rPr>
        <w:t xml:space="preserve">establish close liaison with </w:t>
      </w:r>
      <w:r w:rsidR="00FE1B7F" w:rsidRPr="004527E7">
        <w:rPr>
          <w:rFonts w:ascii="Times New Roman" w:hAnsi="Times New Roman" w:cs="Times New Roman"/>
          <w:color w:val="000000"/>
          <w:lang w:val="en-GB"/>
        </w:rPr>
        <w:t>MSs</w:t>
      </w:r>
      <w:r w:rsidR="00DF6988" w:rsidRPr="004527E7">
        <w:rPr>
          <w:rFonts w:ascii="Times New Roman" w:hAnsi="Times New Roman" w:cs="Times New Roman"/>
          <w:color w:val="000000"/>
          <w:lang w:val="en-GB"/>
        </w:rPr>
        <w:t xml:space="preserve">, enable </w:t>
      </w:r>
      <w:r w:rsidR="00E20615" w:rsidRPr="004527E7">
        <w:rPr>
          <w:rFonts w:ascii="Times New Roman" w:hAnsi="Times New Roman" w:cs="Times New Roman"/>
          <w:color w:val="000000"/>
          <w:lang w:val="en-GB"/>
        </w:rPr>
        <w:t>knowledge sharing</w:t>
      </w:r>
      <w:r w:rsidR="00DF6988" w:rsidRPr="004527E7">
        <w:rPr>
          <w:rFonts w:ascii="Times New Roman" w:hAnsi="Times New Roman" w:cs="Times New Roman"/>
          <w:color w:val="000000"/>
          <w:lang w:val="en-GB"/>
        </w:rPr>
        <w:t xml:space="preserve">, reinforce research capacity of existing structures, pursue and/or intensify collaboration with other international organizations). But it </w:t>
      </w:r>
      <w:r w:rsidR="007E49DD" w:rsidRPr="004527E7">
        <w:rPr>
          <w:rFonts w:ascii="Times New Roman" w:hAnsi="Times New Roman" w:cs="Times New Roman"/>
          <w:color w:val="000000"/>
          <w:lang w:val="en-GB"/>
        </w:rPr>
        <w:t xml:space="preserve">also </w:t>
      </w:r>
      <w:r w:rsidR="00DF6988" w:rsidRPr="004527E7">
        <w:rPr>
          <w:rFonts w:ascii="Times New Roman" w:hAnsi="Times New Roman" w:cs="Times New Roman"/>
          <w:color w:val="000000"/>
          <w:lang w:val="en-GB"/>
        </w:rPr>
        <w:t>prescribes the policy instruments through which these shall be achieve</w:t>
      </w:r>
      <w:r w:rsidR="00504AD8" w:rsidRPr="004527E7">
        <w:rPr>
          <w:rFonts w:ascii="Times New Roman" w:hAnsi="Times New Roman" w:cs="Times New Roman"/>
          <w:color w:val="000000"/>
          <w:lang w:val="en-GB"/>
        </w:rPr>
        <w:t xml:space="preserve">d (see </w:t>
      </w:r>
      <w:r w:rsidR="009970E4" w:rsidRPr="004527E7">
        <w:rPr>
          <w:rFonts w:ascii="Times New Roman" w:hAnsi="Times New Roman" w:cs="Times New Roman"/>
          <w:color w:val="000000"/>
          <w:lang w:val="en-GB"/>
        </w:rPr>
        <w:t xml:space="preserve">section: </w:t>
      </w:r>
      <w:r w:rsidR="009970E4" w:rsidRPr="004527E7">
        <w:rPr>
          <w:rFonts w:ascii="Times New Roman" w:eastAsia="Times New Roman" w:hAnsi="Times New Roman" w:cs="Times New Roman"/>
          <w:shd w:val="clear" w:color="auto" w:fill="FFFFFF"/>
          <w:lang w:val="en-GB"/>
        </w:rPr>
        <w:t>Structuring collective action…)</w:t>
      </w:r>
      <w:r w:rsidR="00DF6988" w:rsidRPr="004527E7">
        <w:rPr>
          <w:rFonts w:ascii="Times New Roman" w:hAnsi="Times New Roman" w:cs="Times New Roman"/>
          <w:color w:val="000000"/>
          <w:lang w:val="en-GB"/>
        </w:rPr>
        <w:t>. Finally, it interlocks the s</w:t>
      </w:r>
      <w:r w:rsidR="00DF6988" w:rsidRPr="004527E7">
        <w:rPr>
          <w:rFonts w:ascii="Times New Roman" w:eastAsia="Times New Roman" w:hAnsi="Times New Roman" w:cs="Times New Roman"/>
          <w:bCs/>
          <w:bdr w:val="none" w:sz="0" w:space="0" w:color="auto" w:frame="1"/>
          <w:lang w:val="en-GB"/>
        </w:rPr>
        <w:t>hort-term priorities</w:t>
      </w:r>
      <w:r w:rsidR="00EF5537" w:rsidRPr="004527E7">
        <w:rPr>
          <w:rFonts w:ascii="Times New Roman" w:eastAsia="Times New Roman" w:hAnsi="Times New Roman" w:cs="Times New Roman"/>
          <w:bCs/>
          <w:bdr w:val="none" w:sz="0" w:space="0" w:color="auto" w:frame="1"/>
          <w:lang w:val="en-GB"/>
        </w:rPr>
        <w:t xml:space="preserve"> in adult </w:t>
      </w:r>
      <w:r w:rsidR="007A051C" w:rsidRPr="004527E7">
        <w:rPr>
          <w:rFonts w:ascii="Times New Roman" w:eastAsia="Times New Roman" w:hAnsi="Times New Roman" w:cs="Times New Roman"/>
          <w:bCs/>
          <w:bdr w:val="none" w:sz="0" w:space="0" w:color="auto" w:frame="1"/>
          <w:lang w:val="en-GB"/>
        </w:rPr>
        <w:t>education</w:t>
      </w:r>
      <w:r w:rsidR="00EF5537" w:rsidRPr="004527E7">
        <w:rPr>
          <w:rFonts w:ascii="Times New Roman" w:eastAsia="Times New Roman" w:hAnsi="Times New Roman" w:cs="Times New Roman"/>
          <w:bCs/>
          <w:bdr w:val="none" w:sz="0" w:space="0" w:color="auto" w:frame="1"/>
          <w:lang w:val="en-GB"/>
        </w:rPr>
        <w:t>, and related policy instruments,</w:t>
      </w:r>
      <w:r w:rsidR="00DF6988" w:rsidRPr="004527E7">
        <w:rPr>
          <w:rFonts w:ascii="Times New Roman" w:eastAsia="Times New Roman" w:hAnsi="Times New Roman" w:cs="Times New Roman"/>
          <w:bCs/>
          <w:bdr w:val="none" w:sz="0" w:space="0" w:color="auto" w:frame="1"/>
          <w:lang w:val="en-GB"/>
        </w:rPr>
        <w:t xml:space="preserve"> </w:t>
      </w:r>
      <w:r w:rsidR="00EF5537" w:rsidRPr="004527E7">
        <w:rPr>
          <w:rFonts w:ascii="Times New Roman" w:eastAsia="Times New Roman" w:hAnsi="Times New Roman" w:cs="Times New Roman"/>
          <w:bCs/>
          <w:bdr w:val="none" w:sz="0" w:space="0" w:color="auto" w:frame="1"/>
          <w:lang w:val="en-GB"/>
        </w:rPr>
        <w:t xml:space="preserve">to </w:t>
      </w:r>
      <w:r w:rsidR="007A051C" w:rsidRPr="004527E7">
        <w:rPr>
          <w:rFonts w:ascii="Times New Roman" w:hAnsi="Times New Roman" w:cs="Times New Roman"/>
          <w:lang w:val="en-GB"/>
        </w:rPr>
        <w:t>ET2020, a different policy mix</w:t>
      </w:r>
      <w:r w:rsidR="00E20615" w:rsidRPr="004527E7">
        <w:rPr>
          <w:rFonts w:ascii="Times New Roman" w:hAnsi="Times New Roman" w:cs="Times New Roman"/>
          <w:i/>
          <w:lang w:val="en-GB"/>
        </w:rPr>
        <w:t>.</w:t>
      </w:r>
      <w:r w:rsidR="00514BF6" w:rsidRPr="004527E7">
        <w:rPr>
          <w:rFonts w:ascii="Times New Roman" w:hAnsi="Times New Roman" w:cs="Times New Roman"/>
          <w:lang w:val="en-GB"/>
        </w:rPr>
        <w:t xml:space="preserve"> </w:t>
      </w:r>
    </w:p>
    <w:p w14:paraId="65AB1E65" w14:textId="4D383D55" w:rsidR="00CC334F" w:rsidRPr="004527E7" w:rsidRDefault="001C21C5" w:rsidP="00080892">
      <w:pPr>
        <w:spacing w:after="120" w:line="276" w:lineRule="auto"/>
        <w:rPr>
          <w:rFonts w:ascii="Times New Roman" w:eastAsia="Times New Roman" w:hAnsi="Times New Roman" w:cs="Times New Roman"/>
          <w:bCs/>
          <w:bdr w:val="none" w:sz="0" w:space="0" w:color="auto" w:frame="1"/>
          <w:lang w:val="en-GB"/>
        </w:rPr>
      </w:pPr>
      <w:r w:rsidRPr="004527E7">
        <w:rPr>
          <w:rFonts w:ascii="Times New Roman" w:hAnsi="Times New Roman" w:cs="Times New Roman"/>
          <w:color w:val="000000"/>
          <w:lang w:val="en-GB"/>
        </w:rPr>
        <w:t xml:space="preserve">In short, </w:t>
      </w:r>
      <w:r w:rsidR="009970E4" w:rsidRPr="004527E7">
        <w:rPr>
          <w:rFonts w:ascii="Times New Roman" w:hAnsi="Times New Roman" w:cs="Times New Roman"/>
          <w:color w:val="000000"/>
          <w:lang w:val="en-GB"/>
        </w:rPr>
        <w:t>REAAL</w:t>
      </w:r>
      <w:r w:rsidR="00CC334F" w:rsidRPr="004527E7">
        <w:rPr>
          <w:rFonts w:ascii="Times New Roman" w:hAnsi="Times New Roman" w:cs="Times New Roman"/>
          <w:color w:val="000000"/>
          <w:lang w:val="en-GB"/>
        </w:rPr>
        <w:t>, through its legal, epistemic and procedural functions,</w:t>
      </w:r>
      <w:r w:rsidRPr="004527E7">
        <w:rPr>
          <w:rFonts w:ascii="Times New Roman" w:hAnsi="Times New Roman" w:cs="Times New Roman"/>
          <w:color w:val="000000"/>
          <w:lang w:val="en-GB"/>
        </w:rPr>
        <w:t xml:space="preserve"> </w:t>
      </w:r>
      <w:r w:rsidR="00F534BD" w:rsidRPr="004527E7">
        <w:rPr>
          <w:rFonts w:ascii="Times New Roman" w:hAnsi="Times New Roman" w:cs="Times New Roman"/>
          <w:color w:val="000000"/>
          <w:lang w:val="en-GB"/>
        </w:rPr>
        <w:t>h</w:t>
      </w:r>
      <w:r w:rsidRPr="004527E7">
        <w:rPr>
          <w:rFonts w:ascii="Times New Roman" w:hAnsi="Times New Roman" w:cs="Times New Roman"/>
          <w:color w:val="000000"/>
          <w:lang w:val="en-GB"/>
        </w:rPr>
        <w:t>as put in motion a</w:t>
      </w:r>
      <w:r w:rsidR="00F534BD" w:rsidRPr="004527E7">
        <w:rPr>
          <w:rFonts w:ascii="Times New Roman" w:hAnsi="Times New Roman" w:cs="Times New Roman"/>
          <w:color w:val="000000"/>
          <w:lang w:val="en-GB"/>
        </w:rPr>
        <w:t xml:space="preserve"> complex</w:t>
      </w:r>
      <w:r w:rsidRPr="004527E7">
        <w:rPr>
          <w:rFonts w:ascii="Times New Roman" w:hAnsi="Times New Roman" w:cs="Times New Roman"/>
          <w:color w:val="000000"/>
          <w:lang w:val="en-GB"/>
        </w:rPr>
        <w:t xml:space="preserve"> </w:t>
      </w:r>
      <w:r w:rsidR="00F534BD" w:rsidRPr="004527E7">
        <w:rPr>
          <w:rFonts w:ascii="Times New Roman" w:hAnsi="Times New Roman" w:cs="Times New Roman"/>
          <w:color w:val="000000"/>
          <w:lang w:val="en-GB"/>
        </w:rPr>
        <w:t xml:space="preserve">process of instrumentation in </w:t>
      </w:r>
      <w:r w:rsidR="00CC334F" w:rsidRPr="004527E7">
        <w:rPr>
          <w:rFonts w:ascii="Times New Roman" w:hAnsi="Times New Roman" w:cs="Times New Roman"/>
          <w:color w:val="000000"/>
          <w:lang w:val="en-GB"/>
        </w:rPr>
        <w:t xml:space="preserve">the </w:t>
      </w:r>
      <w:r w:rsidR="00E20615" w:rsidRPr="004527E7">
        <w:rPr>
          <w:rFonts w:ascii="Times New Roman" w:hAnsi="Times New Roman" w:cs="Times New Roman"/>
          <w:color w:val="000000"/>
          <w:lang w:val="en-GB"/>
        </w:rPr>
        <w:t xml:space="preserve">adult </w:t>
      </w:r>
      <w:r w:rsidR="00CC334F" w:rsidRPr="004527E7">
        <w:rPr>
          <w:rFonts w:ascii="Times New Roman" w:hAnsi="Times New Roman" w:cs="Times New Roman"/>
          <w:color w:val="000000"/>
          <w:lang w:val="en-GB"/>
        </w:rPr>
        <w:t>education policy</w:t>
      </w:r>
      <w:r w:rsidR="0041445E" w:rsidRPr="004527E7">
        <w:rPr>
          <w:rFonts w:ascii="Times New Roman" w:hAnsi="Times New Roman" w:cs="Times New Roman"/>
          <w:color w:val="000000"/>
          <w:lang w:val="en-GB"/>
        </w:rPr>
        <w:t xml:space="preserve"> domain</w:t>
      </w:r>
      <w:r w:rsidR="009970E4" w:rsidRPr="004527E7">
        <w:rPr>
          <w:rFonts w:ascii="Times New Roman" w:hAnsi="Times New Roman" w:cs="Times New Roman"/>
          <w:color w:val="000000"/>
          <w:lang w:val="en-GB"/>
        </w:rPr>
        <w:t xml:space="preserve">, which </w:t>
      </w:r>
      <w:r w:rsidR="002F0B96" w:rsidRPr="004527E7">
        <w:rPr>
          <w:rFonts w:ascii="Times New Roman" w:eastAsia="Times New Roman" w:hAnsi="Times New Roman" w:cs="Times New Roman"/>
          <w:bCs/>
          <w:bdr w:val="none" w:sz="0" w:space="0" w:color="auto" w:frame="1"/>
          <w:lang w:val="en-GB"/>
        </w:rPr>
        <w:t>frames</w:t>
      </w:r>
      <w:r w:rsidR="00CC334F" w:rsidRPr="004527E7">
        <w:rPr>
          <w:rFonts w:ascii="Times New Roman" w:eastAsia="Times New Roman" w:hAnsi="Times New Roman" w:cs="Times New Roman"/>
          <w:bCs/>
          <w:bdr w:val="none" w:sz="0" w:space="0" w:color="auto" w:frame="1"/>
          <w:lang w:val="en-GB"/>
        </w:rPr>
        <w:t xml:space="preserve"> </w:t>
      </w:r>
      <w:r w:rsidR="002F0B96" w:rsidRPr="004527E7">
        <w:rPr>
          <w:rFonts w:ascii="Times New Roman" w:eastAsia="Times New Roman" w:hAnsi="Times New Roman" w:cs="Times New Roman"/>
          <w:bCs/>
          <w:bdr w:val="none" w:sz="0" w:space="0" w:color="auto" w:frame="1"/>
          <w:lang w:val="en-GB"/>
        </w:rPr>
        <w:t>‘</w:t>
      </w:r>
      <w:r w:rsidR="00CC334F" w:rsidRPr="004527E7">
        <w:rPr>
          <w:rFonts w:ascii="Times New Roman" w:eastAsia="Times New Roman" w:hAnsi="Times New Roman" w:cs="Times New Roman"/>
          <w:bCs/>
          <w:bdr w:val="none" w:sz="0" w:space="0" w:color="auto" w:frame="1"/>
          <w:lang w:val="en-GB"/>
        </w:rPr>
        <w:t>adult learning</w:t>
      </w:r>
      <w:r w:rsidR="002F0B96" w:rsidRPr="004527E7">
        <w:rPr>
          <w:rFonts w:ascii="Times New Roman" w:eastAsia="Times New Roman" w:hAnsi="Times New Roman" w:cs="Times New Roman"/>
          <w:bCs/>
          <w:bdr w:val="none" w:sz="0" w:space="0" w:color="auto" w:frame="1"/>
          <w:lang w:val="en-GB"/>
        </w:rPr>
        <w:t>’</w:t>
      </w:r>
      <w:r w:rsidR="00CC334F" w:rsidRPr="004527E7">
        <w:rPr>
          <w:rFonts w:ascii="Times New Roman" w:eastAsia="Times New Roman" w:hAnsi="Times New Roman" w:cs="Times New Roman"/>
          <w:bCs/>
          <w:bdr w:val="none" w:sz="0" w:space="0" w:color="auto" w:frame="1"/>
          <w:lang w:val="en-GB"/>
        </w:rPr>
        <w:t xml:space="preserve"> as the process leading to the acquisition of skills by </w:t>
      </w:r>
      <w:r w:rsidR="00CC334F" w:rsidRPr="004527E7">
        <w:rPr>
          <w:rFonts w:ascii="Times New Roman" w:eastAsia="Times New Roman" w:hAnsi="Times New Roman" w:cs="Times New Roman"/>
          <w:bCs/>
          <w:bdr w:val="none" w:sz="0" w:space="0" w:color="auto" w:frame="1"/>
          <w:lang w:val="en-GB"/>
        </w:rPr>
        <w:lastRenderedPageBreak/>
        <w:t>adult citizens</w:t>
      </w:r>
      <w:r w:rsidR="009970E4" w:rsidRPr="004527E7">
        <w:rPr>
          <w:rFonts w:ascii="Times New Roman" w:eastAsia="Times New Roman" w:hAnsi="Times New Roman" w:cs="Times New Roman"/>
          <w:bCs/>
          <w:bdr w:val="none" w:sz="0" w:space="0" w:color="auto" w:frame="1"/>
          <w:lang w:val="en-GB"/>
        </w:rPr>
        <w:t>, and which, in turn,</w:t>
      </w:r>
      <w:r w:rsidR="002F0B96" w:rsidRPr="004527E7">
        <w:rPr>
          <w:rFonts w:ascii="Times New Roman" w:eastAsia="Times New Roman" w:hAnsi="Times New Roman" w:cs="Times New Roman"/>
          <w:bCs/>
          <w:bdr w:val="none" w:sz="0" w:space="0" w:color="auto" w:frame="1"/>
          <w:lang w:val="en-GB"/>
        </w:rPr>
        <w:t xml:space="preserve"> </w:t>
      </w:r>
      <w:r w:rsidR="00CC334F" w:rsidRPr="004527E7">
        <w:rPr>
          <w:rFonts w:ascii="Times New Roman" w:eastAsia="Times New Roman" w:hAnsi="Times New Roman" w:cs="Times New Roman"/>
          <w:bCs/>
          <w:bdr w:val="none" w:sz="0" w:space="0" w:color="auto" w:frame="1"/>
          <w:lang w:val="en-GB"/>
        </w:rPr>
        <w:t>increases the pool of ski</w:t>
      </w:r>
      <w:r w:rsidR="002F0B96" w:rsidRPr="004527E7">
        <w:rPr>
          <w:rFonts w:ascii="Times New Roman" w:eastAsia="Times New Roman" w:hAnsi="Times New Roman" w:cs="Times New Roman"/>
          <w:bCs/>
          <w:bdr w:val="none" w:sz="0" w:space="0" w:color="auto" w:frame="1"/>
          <w:lang w:val="en-GB"/>
        </w:rPr>
        <w:t xml:space="preserve">lls available in a country, and, by extension, </w:t>
      </w:r>
      <w:r w:rsidR="00CC334F" w:rsidRPr="004527E7">
        <w:rPr>
          <w:rFonts w:ascii="Times New Roman" w:eastAsia="Times New Roman" w:hAnsi="Times New Roman" w:cs="Times New Roman"/>
          <w:bCs/>
          <w:bdr w:val="none" w:sz="0" w:space="0" w:color="auto" w:frame="1"/>
          <w:lang w:val="en-GB"/>
        </w:rPr>
        <w:t>within the European r</w:t>
      </w:r>
      <w:r w:rsidR="002F0B96" w:rsidRPr="004527E7">
        <w:rPr>
          <w:rFonts w:ascii="Times New Roman" w:eastAsia="Times New Roman" w:hAnsi="Times New Roman" w:cs="Times New Roman"/>
          <w:bCs/>
          <w:bdr w:val="none" w:sz="0" w:space="0" w:color="auto" w:frame="1"/>
          <w:lang w:val="en-GB"/>
        </w:rPr>
        <w:t xml:space="preserve">egion as an </w:t>
      </w:r>
      <w:r w:rsidR="008349B3" w:rsidRPr="004527E7">
        <w:rPr>
          <w:rFonts w:ascii="Times New Roman" w:eastAsia="Times New Roman" w:hAnsi="Times New Roman" w:cs="Times New Roman"/>
          <w:bCs/>
          <w:bdr w:val="none" w:sz="0" w:space="0" w:color="auto" w:frame="1"/>
          <w:lang w:val="en-GB"/>
        </w:rPr>
        <w:t xml:space="preserve">whole, </w:t>
      </w:r>
      <w:r w:rsidR="007A051C" w:rsidRPr="004527E7">
        <w:rPr>
          <w:rFonts w:ascii="Times New Roman" w:eastAsia="Times New Roman" w:hAnsi="Times New Roman" w:cs="Times New Roman"/>
          <w:bCs/>
          <w:bdr w:val="none" w:sz="0" w:space="0" w:color="auto" w:frame="1"/>
          <w:lang w:val="en-GB"/>
        </w:rPr>
        <w:t xml:space="preserve">and </w:t>
      </w:r>
      <w:r w:rsidR="002F0B96" w:rsidRPr="004527E7">
        <w:rPr>
          <w:rFonts w:ascii="Times New Roman" w:eastAsia="Times New Roman" w:hAnsi="Times New Roman" w:cs="Times New Roman"/>
          <w:bCs/>
          <w:bdr w:val="none" w:sz="0" w:space="0" w:color="auto" w:frame="1"/>
          <w:lang w:val="en-GB"/>
        </w:rPr>
        <w:t>u</w:t>
      </w:r>
      <w:r w:rsidR="007A051C" w:rsidRPr="004527E7">
        <w:rPr>
          <w:rFonts w:ascii="Times New Roman" w:eastAsia="Times New Roman" w:hAnsi="Times New Roman" w:cs="Times New Roman"/>
          <w:bCs/>
          <w:bdr w:val="none" w:sz="0" w:space="0" w:color="auto" w:frame="1"/>
          <w:lang w:val="en-GB"/>
        </w:rPr>
        <w:t>ndivided territory</w:t>
      </w:r>
      <w:r w:rsidR="007E49DD" w:rsidRPr="004527E7">
        <w:rPr>
          <w:rFonts w:ascii="Times New Roman" w:eastAsia="Times New Roman" w:hAnsi="Times New Roman" w:cs="Times New Roman"/>
          <w:bCs/>
          <w:bdr w:val="none" w:sz="0" w:space="0" w:color="auto" w:frame="1"/>
          <w:lang w:val="en-GB"/>
        </w:rPr>
        <w:t>,</w:t>
      </w:r>
      <w:r w:rsidR="002F0B96" w:rsidRPr="004527E7">
        <w:rPr>
          <w:rFonts w:ascii="Times New Roman" w:eastAsia="Times New Roman" w:hAnsi="Times New Roman" w:cs="Times New Roman"/>
          <w:bCs/>
          <w:bdr w:val="none" w:sz="0" w:space="0" w:color="auto" w:frame="1"/>
          <w:lang w:val="en-GB"/>
        </w:rPr>
        <w:t xml:space="preserve"> in its racing for global competition.</w:t>
      </w:r>
    </w:p>
    <w:p w14:paraId="25CE8DA4" w14:textId="5110CF8F" w:rsidR="00476338" w:rsidRPr="004527E7" w:rsidRDefault="00F534BD" w:rsidP="00080892">
      <w:pPr>
        <w:spacing w:after="120" w:line="276" w:lineRule="auto"/>
        <w:rPr>
          <w:rFonts w:ascii="Times New Roman" w:hAnsi="Times New Roman" w:cs="Times New Roman"/>
          <w:color w:val="000000"/>
          <w:lang w:val="en-GB"/>
        </w:rPr>
      </w:pPr>
      <w:r w:rsidRPr="004527E7">
        <w:rPr>
          <w:rFonts w:ascii="Times New Roman" w:hAnsi="Times New Roman" w:cs="Times New Roman"/>
          <w:color w:val="000000"/>
          <w:lang w:val="en-GB"/>
        </w:rPr>
        <w:t xml:space="preserve">Before </w:t>
      </w:r>
      <w:r w:rsidR="00F85FE3" w:rsidRPr="004527E7">
        <w:rPr>
          <w:rFonts w:ascii="Times New Roman" w:hAnsi="Times New Roman" w:cs="Times New Roman"/>
          <w:color w:val="000000"/>
          <w:lang w:val="en-GB"/>
        </w:rPr>
        <w:t>understanding</w:t>
      </w:r>
      <w:r w:rsidR="00E20615" w:rsidRPr="004527E7">
        <w:rPr>
          <w:rFonts w:ascii="Times New Roman" w:hAnsi="Times New Roman" w:cs="Times New Roman"/>
          <w:color w:val="000000"/>
          <w:lang w:val="en-GB"/>
        </w:rPr>
        <w:t xml:space="preserve"> </w:t>
      </w:r>
      <w:r w:rsidR="00F85FE3" w:rsidRPr="004527E7">
        <w:rPr>
          <w:rFonts w:ascii="Times New Roman" w:hAnsi="Times New Roman" w:cs="Times New Roman"/>
          <w:color w:val="000000"/>
          <w:lang w:val="en-GB"/>
        </w:rPr>
        <w:t>how REAAL</w:t>
      </w:r>
      <w:r w:rsidR="008349B3" w:rsidRPr="004527E7">
        <w:rPr>
          <w:rFonts w:ascii="Times New Roman" w:hAnsi="Times New Roman" w:cs="Times New Roman"/>
          <w:color w:val="000000"/>
          <w:lang w:val="en-GB"/>
        </w:rPr>
        <w:t xml:space="preserve"> </w:t>
      </w:r>
      <w:r w:rsidR="0041445E" w:rsidRPr="004527E7">
        <w:rPr>
          <w:rFonts w:ascii="Times New Roman" w:hAnsi="Times New Roman" w:cs="Times New Roman"/>
          <w:color w:val="000000"/>
          <w:lang w:val="en-GB"/>
        </w:rPr>
        <w:t>naturalise</w:t>
      </w:r>
      <w:r w:rsidR="002753EF" w:rsidRPr="004527E7">
        <w:rPr>
          <w:rFonts w:ascii="Times New Roman" w:hAnsi="Times New Roman" w:cs="Times New Roman"/>
          <w:color w:val="000000"/>
          <w:lang w:val="en-GB"/>
        </w:rPr>
        <w:t>s</w:t>
      </w:r>
      <w:r w:rsidR="00E20615" w:rsidRPr="004527E7">
        <w:rPr>
          <w:rFonts w:ascii="Times New Roman" w:hAnsi="Times New Roman" w:cs="Times New Roman"/>
          <w:color w:val="000000"/>
          <w:lang w:val="en-GB"/>
        </w:rPr>
        <w:t xml:space="preserve"> policy solutions </w:t>
      </w:r>
      <w:r w:rsidR="00F85FE3" w:rsidRPr="004527E7">
        <w:rPr>
          <w:rFonts w:ascii="Times New Roman" w:hAnsi="Times New Roman" w:cs="Times New Roman"/>
          <w:color w:val="000000"/>
          <w:lang w:val="en-GB"/>
        </w:rPr>
        <w:t>that may</w:t>
      </w:r>
      <w:r w:rsidR="00E20615" w:rsidRPr="004527E7">
        <w:rPr>
          <w:rFonts w:ascii="Times New Roman" w:hAnsi="Times New Roman" w:cs="Times New Roman"/>
          <w:color w:val="000000"/>
          <w:lang w:val="en-GB"/>
        </w:rPr>
        <w:t xml:space="preserve"> produce changes in </w:t>
      </w:r>
      <w:r w:rsidR="00F85FE3" w:rsidRPr="004527E7">
        <w:rPr>
          <w:rFonts w:ascii="Times New Roman" w:hAnsi="Times New Roman" w:cs="Times New Roman"/>
          <w:color w:val="000000"/>
          <w:lang w:val="en-GB"/>
        </w:rPr>
        <w:t xml:space="preserve">the </w:t>
      </w:r>
      <w:r w:rsidR="00E20615" w:rsidRPr="004527E7">
        <w:rPr>
          <w:rFonts w:ascii="Times New Roman" w:hAnsi="Times New Roman" w:cs="Times New Roman"/>
          <w:color w:val="000000"/>
          <w:lang w:val="en-GB"/>
        </w:rPr>
        <w:t xml:space="preserve">adult </w:t>
      </w:r>
      <w:r w:rsidR="008349B3" w:rsidRPr="004527E7">
        <w:rPr>
          <w:rFonts w:ascii="Times New Roman" w:hAnsi="Times New Roman" w:cs="Times New Roman"/>
          <w:color w:val="000000"/>
          <w:lang w:val="en-GB"/>
        </w:rPr>
        <w:t xml:space="preserve">education </w:t>
      </w:r>
      <w:r w:rsidR="00F85FE3" w:rsidRPr="004527E7">
        <w:rPr>
          <w:rFonts w:ascii="Times New Roman" w:hAnsi="Times New Roman" w:cs="Times New Roman"/>
          <w:color w:val="008000"/>
          <w:lang w:val="en-GB"/>
        </w:rPr>
        <w:t>policy domain</w:t>
      </w:r>
      <w:r w:rsidR="00F85FE3" w:rsidRPr="004527E7">
        <w:rPr>
          <w:rFonts w:ascii="Times New Roman" w:hAnsi="Times New Roman" w:cs="Times New Roman"/>
          <w:color w:val="000000"/>
          <w:lang w:val="en-GB"/>
        </w:rPr>
        <w:t xml:space="preserve"> in MSs</w:t>
      </w:r>
      <w:r w:rsidR="00E20615" w:rsidRPr="004527E7">
        <w:rPr>
          <w:rFonts w:ascii="Times New Roman" w:hAnsi="Times New Roman" w:cs="Times New Roman"/>
          <w:color w:val="000000"/>
          <w:lang w:val="en-GB"/>
        </w:rPr>
        <w:t xml:space="preserve">, </w:t>
      </w:r>
      <w:r w:rsidR="00F85FE3" w:rsidRPr="004527E7">
        <w:rPr>
          <w:rFonts w:ascii="Times New Roman" w:hAnsi="Times New Roman" w:cs="Times New Roman"/>
          <w:color w:val="000000"/>
          <w:lang w:val="en-GB"/>
        </w:rPr>
        <w:t xml:space="preserve">however, </w:t>
      </w:r>
      <w:r w:rsidRPr="004527E7">
        <w:rPr>
          <w:rFonts w:ascii="Times New Roman" w:hAnsi="Times New Roman" w:cs="Times New Roman"/>
          <w:color w:val="000000"/>
          <w:lang w:val="en-GB"/>
        </w:rPr>
        <w:t xml:space="preserve">it is worth </w:t>
      </w:r>
      <w:r w:rsidR="00F85FE3" w:rsidRPr="004527E7">
        <w:rPr>
          <w:rFonts w:ascii="Times New Roman" w:hAnsi="Times New Roman" w:cs="Times New Roman"/>
          <w:color w:val="000000"/>
          <w:lang w:val="en-GB"/>
        </w:rPr>
        <w:t>appreciating</w:t>
      </w:r>
      <w:r w:rsidR="001C21C5" w:rsidRPr="004527E7">
        <w:rPr>
          <w:rFonts w:ascii="Times New Roman" w:hAnsi="Times New Roman" w:cs="Times New Roman"/>
          <w:color w:val="000000"/>
          <w:lang w:val="en-GB"/>
        </w:rPr>
        <w:t xml:space="preserve"> </w:t>
      </w:r>
      <w:r w:rsidRPr="004527E7">
        <w:rPr>
          <w:rFonts w:ascii="Times New Roman" w:hAnsi="Times New Roman" w:cs="Times New Roman"/>
          <w:color w:val="000000"/>
          <w:lang w:val="en-GB"/>
        </w:rPr>
        <w:t>its antecedents</w:t>
      </w:r>
      <w:r w:rsidR="00F85FE3" w:rsidRPr="004527E7">
        <w:rPr>
          <w:rFonts w:ascii="Times New Roman" w:hAnsi="Times New Roman" w:cs="Times New Roman"/>
          <w:color w:val="000000"/>
          <w:lang w:val="en-GB"/>
        </w:rPr>
        <w:t>.</w:t>
      </w:r>
    </w:p>
    <w:p w14:paraId="666939A7" w14:textId="77777777" w:rsidR="00F10720" w:rsidRPr="004527E7" w:rsidRDefault="00F10720" w:rsidP="00080892">
      <w:pPr>
        <w:spacing w:after="120" w:line="276" w:lineRule="auto"/>
        <w:rPr>
          <w:rFonts w:ascii="Times New Roman" w:hAnsi="Times New Roman" w:cs="Times New Roman"/>
          <w:color w:val="000000"/>
          <w:lang w:val="en-GB"/>
        </w:rPr>
      </w:pPr>
    </w:p>
    <w:p w14:paraId="66ACD09A" w14:textId="220EF668" w:rsidR="00986DC9" w:rsidRPr="004527E7" w:rsidRDefault="00AF543E" w:rsidP="00080892">
      <w:pPr>
        <w:spacing w:after="120" w:line="276" w:lineRule="auto"/>
        <w:rPr>
          <w:rFonts w:ascii="Times New Roman" w:hAnsi="Times New Roman" w:cs="Times New Roman"/>
          <w:b/>
          <w:lang w:val="en-GB"/>
        </w:rPr>
      </w:pPr>
      <w:r w:rsidRPr="004527E7">
        <w:rPr>
          <w:rFonts w:ascii="Times New Roman" w:hAnsi="Times New Roman" w:cs="Times New Roman"/>
          <w:b/>
          <w:lang w:val="en-GB"/>
        </w:rPr>
        <w:t xml:space="preserve">3. </w:t>
      </w:r>
      <w:r w:rsidR="00986DC9" w:rsidRPr="004527E7">
        <w:rPr>
          <w:rFonts w:ascii="Times New Roman" w:hAnsi="Times New Roman" w:cs="Times New Roman"/>
          <w:b/>
          <w:lang w:val="en-GB"/>
        </w:rPr>
        <w:t xml:space="preserve">The antecedents to the Renewed </w:t>
      </w:r>
      <w:r w:rsidR="0098679D" w:rsidRPr="004527E7">
        <w:rPr>
          <w:rFonts w:ascii="Times New Roman" w:hAnsi="Times New Roman" w:cs="Times New Roman"/>
          <w:b/>
          <w:lang w:val="en-GB"/>
        </w:rPr>
        <w:t xml:space="preserve">European </w:t>
      </w:r>
      <w:r w:rsidR="00986DC9" w:rsidRPr="004527E7">
        <w:rPr>
          <w:rFonts w:ascii="Times New Roman" w:hAnsi="Times New Roman" w:cs="Times New Roman"/>
          <w:b/>
          <w:lang w:val="en-GB"/>
        </w:rPr>
        <w:t xml:space="preserve">Agenda for adult learning </w:t>
      </w:r>
    </w:p>
    <w:p w14:paraId="196E1C35" w14:textId="6983B03F" w:rsidR="0098679D" w:rsidRPr="004527E7" w:rsidRDefault="00AD248D"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It</w:t>
      </w:r>
      <w:r w:rsidR="0002719A" w:rsidRPr="004527E7">
        <w:rPr>
          <w:rFonts w:ascii="Times New Roman" w:hAnsi="Times New Roman" w:cs="Times New Roman"/>
          <w:lang w:val="en-GB"/>
        </w:rPr>
        <w:t xml:space="preserve"> is </w:t>
      </w:r>
      <w:r w:rsidR="0042349C" w:rsidRPr="004527E7">
        <w:rPr>
          <w:rFonts w:ascii="Times New Roman" w:hAnsi="Times New Roman" w:cs="Times New Roman"/>
          <w:lang w:val="en-GB"/>
        </w:rPr>
        <w:t>possible</w:t>
      </w:r>
      <w:r w:rsidR="0002719A" w:rsidRPr="004527E7">
        <w:rPr>
          <w:rFonts w:ascii="Times New Roman" w:hAnsi="Times New Roman" w:cs="Times New Roman"/>
          <w:lang w:val="en-GB"/>
        </w:rPr>
        <w:t xml:space="preserve"> to</w:t>
      </w:r>
      <w:r w:rsidR="0098679D" w:rsidRPr="004527E7">
        <w:rPr>
          <w:rFonts w:ascii="Times New Roman" w:hAnsi="Times New Roman" w:cs="Times New Roman"/>
          <w:lang w:val="en-GB"/>
        </w:rPr>
        <w:t xml:space="preserve"> </w:t>
      </w:r>
      <w:r w:rsidR="005358EF" w:rsidRPr="004527E7">
        <w:rPr>
          <w:rFonts w:ascii="Times New Roman" w:hAnsi="Times New Roman" w:cs="Times New Roman"/>
          <w:lang w:val="en-GB"/>
        </w:rPr>
        <w:t>differentiate</w:t>
      </w:r>
      <w:r w:rsidR="0098679D" w:rsidRPr="004527E7">
        <w:rPr>
          <w:rFonts w:ascii="Times New Roman" w:hAnsi="Times New Roman" w:cs="Times New Roman"/>
          <w:lang w:val="en-GB"/>
        </w:rPr>
        <w:t xml:space="preserve"> </w:t>
      </w:r>
      <w:r w:rsidR="005358EF" w:rsidRPr="004527E7">
        <w:rPr>
          <w:rFonts w:ascii="Times New Roman" w:hAnsi="Times New Roman" w:cs="Times New Roman"/>
          <w:lang w:val="en-GB"/>
        </w:rPr>
        <w:t xml:space="preserve">between </w:t>
      </w:r>
      <w:r w:rsidR="0098679D" w:rsidRPr="004527E7">
        <w:rPr>
          <w:rFonts w:ascii="Times New Roman" w:hAnsi="Times New Roman" w:cs="Times New Roman"/>
          <w:lang w:val="en-GB"/>
        </w:rPr>
        <w:t xml:space="preserve">two </w:t>
      </w:r>
      <w:r w:rsidR="005358EF" w:rsidRPr="004527E7">
        <w:rPr>
          <w:rFonts w:ascii="Times New Roman" w:hAnsi="Times New Roman" w:cs="Times New Roman"/>
          <w:lang w:val="en-GB"/>
        </w:rPr>
        <w:t>periods</w:t>
      </w:r>
      <w:r w:rsidR="0098679D" w:rsidRPr="004527E7">
        <w:rPr>
          <w:rFonts w:ascii="Times New Roman" w:hAnsi="Times New Roman" w:cs="Times New Roman"/>
          <w:lang w:val="en-GB"/>
        </w:rPr>
        <w:t xml:space="preserve"> in the </w:t>
      </w:r>
      <w:r w:rsidR="00B5738E" w:rsidRPr="004527E7">
        <w:rPr>
          <w:rFonts w:ascii="Times New Roman" w:hAnsi="Times New Roman" w:cs="Times New Roman"/>
          <w:lang w:val="en-GB"/>
        </w:rPr>
        <w:t>pre-</w:t>
      </w:r>
      <w:r w:rsidR="005358EF" w:rsidRPr="004527E7">
        <w:rPr>
          <w:rFonts w:ascii="Times New Roman" w:hAnsi="Times New Roman" w:cs="Times New Roman"/>
          <w:lang w:val="en-GB"/>
        </w:rPr>
        <w:t>history</w:t>
      </w:r>
      <w:r w:rsidR="0098679D" w:rsidRPr="004527E7">
        <w:rPr>
          <w:rFonts w:ascii="Times New Roman" w:hAnsi="Times New Roman" w:cs="Times New Roman"/>
          <w:lang w:val="en-GB"/>
        </w:rPr>
        <w:t xml:space="preserve"> of </w:t>
      </w:r>
      <w:r w:rsidR="00DD3051" w:rsidRPr="004527E7">
        <w:rPr>
          <w:rFonts w:ascii="Times New Roman" w:hAnsi="Times New Roman" w:cs="Times New Roman"/>
          <w:lang w:val="en-GB"/>
        </w:rPr>
        <w:t>REAAL</w:t>
      </w:r>
      <w:r w:rsidR="0098679D" w:rsidRPr="004527E7">
        <w:rPr>
          <w:rFonts w:ascii="Times New Roman" w:hAnsi="Times New Roman" w:cs="Times New Roman"/>
          <w:i/>
          <w:lang w:val="en-GB"/>
        </w:rPr>
        <w:t xml:space="preserve"> </w:t>
      </w:r>
      <w:r w:rsidR="0002719A" w:rsidRPr="004527E7">
        <w:rPr>
          <w:rFonts w:ascii="Times New Roman" w:hAnsi="Times New Roman" w:cs="Times New Roman"/>
          <w:lang w:val="en-GB"/>
        </w:rPr>
        <w:t>to</w:t>
      </w:r>
      <w:r w:rsidR="0098679D" w:rsidRPr="004527E7">
        <w:rPr>
          <w:rFonts w:ascii="Times New Roman" w:hAnsi="Times New Roman" w:cs="Times New Roman"/>
          <w:lang w:val="en-GB"/>
        </w:rPr>
        <w:t xml:space="preserve"> appreciate its </w:t>
      </w:r>
      <w:r w:rsidR="007A4284" w:rsidRPr="004527E7">
        <w:rPr>
          <w:rFonts w:ascii="Times New Roman" w:hAnsi="Times New Roman" w:cs="Times New Roman"/>
          <w:lang w:val="en-GB"/>
        </w:rPr>
        <w:t>formation</w:t>
      </w:r>
      <w:r w:rsidR="0098679D" w:rsidRPr="004527E7">
        <w:rPr>
          <w:rFonts w:ascii="Times New Roman" w:hAnsi="Times New Roman" w:cs="Times New Roman"/>
          <w:lang w:val="en-GB"/>
        </w:rPr>
        <w:t xml:space="preserve"> as a </w:t>
      </w:r>
      <w:r w:rsidR="000D6C36" w:rsidRPr="004527E7">
        <w:rPr>
          <w:rFonts w:ascii="Times New Roman" w:hAnsi="Times New Roman" w:cs="Times New Roman"/>
          <w:lang w:val="en-GB"/>
        </w:rPr>
        <w:t>policy mix</w:t>
      </w:r>
      <w:r w:rsidR="0098679D" w:rsidRPr="004527E7">
        <w:rPr>
          <w:rFonts w:ascii="Times New Roman" w:hAnsi="Times New Roman" w:cs="Times New Roman"/>
          <w:lang w:val="en-GB"/>
        </w:rPr>
        <w:t xml:space="preserve"> on its own rights. The first</w:t>
      </w:r>
      <w:r w:rsidR="008430EB" w:rsidRPr="004527E7">
        <w:rPr>
          <w:rFonts w:ascii="Times New Roman" w:hAnsi="Times New Roman" w:cs="Times New Roman"/>
          <w:lang w:val="en-GB"/>
        </w:rPr>
        <w:t>,</w:t>
      </w:r>
      <w:r w:rsidR="0098679D" w:rsidRPr="004527E7">
        <w:rPr>
          <w:rFonts w:ascii="Times New Roman" w:hAnsi="Times New Roman" w:cs="Times New Roman"/>
          <w:lang w:val="en-GB"/>
        </w:rPr>
        <w:t xml:space="preserve"> span</w:t>
      </w:r>
      <w:r w:rsidR="008430EB" w:rsidRPr="004527E7">
        <w:rPr>
          <w:rFonts w:ascii="Times New Roman" w:hAnsi="Times New Roman" w:cs="Times New Roman"/>
          <w:lang w:val="en-GB"/>
        </w:rPr>
        <w:t>ning</w:t>
      </w:r>
      <w:r w:rsidR="0098679D" w:rsidRPr="004527E7">
        <w:rPr>
          <w:rFonts w:ascii="Times New Roman" w:hAnsi="Times New Roman" w:cs="Times New Roman"/>
          <w:lang w:val="en-GB"/>
        </w:rPr>
        <w:t xml:space="preserve"> from the mid 1990s to the mid 2000s</w:t>
      </w:r>
      <w:r w:rsidR="008430EB" w:rsidRPr="004527E7">
        <w:rPr>
          <w:rFonts w:ascii="Times New Roman" w:hAnsi="Times New Roman" w:cs="Times New Roman"/>
          <w:lang w:val="en-GB"/>
        </w:rPr>
        <w:t xml:space="preserve">, is a pre-foundation </w:t>
      </w:r>
      <w:r w:rsidR="005358EF" w:rsidRPr="004527E7">
        <w:rPr>
          <w:rFonts w:ascii="Times New Roman" w:hAnsi="Times New Roman" w:cs="Times New Roman"/>
          <w:lang w:val="en-GB"/>
        </w:rPr>
        <w:t>stage</w:t>
      </w:r>
      <w:r w:rsidR="008430EB" w:rsidRPr="004527E7">
        <w:rPr>
          <w:rFonts w:ascii="Times New Roman" w:hAnsi="Times New Roman" w:cs="Times New Roman"/>
          <w:lang w:val="en-GB"/>
        </w:rPr>
        <w:t xml:space="preserve"> in which the </w:t>
      </w:r>
      <w:r w:rsidR="00DD3051" w:rsidRPr="004527E7">
        <w:rPr>
          <w:rFonts w:ascii="Times New Roman" w:hAnsi="Times New Roman" w:cs="Times New Roman"/>
          <w:lang w:val="en-GB"/>
        </w:rPr>
        <w:t>EU</w:t>
      </w:r>
      <w:r w:rsidR="008430EB" w:rsidRPr="004527E7">
        <w:rPr>
          <w:rFonts w:ascii="Times New Roman" w:hAnsi="Times New Roman" w:cs="Times New Roman"/>
          <w:lang w:val="en-GB"/>
        </w:rPr>
        <w:t xml:space="preserve"> set</w:t>
      </w:r>
      <w:r w:rsidR="0045457C" w:rsidRPr="004527E7">
        <w:rPr>
          <w:rFonts w:ascii="Times New Roman" w:hAnsi="Times New Roman" w:cs="Times New Roman"/>
          <w:lang w:val="en-GB"/>
        </w:rPr>
        <w:t>s</w:t>
      </w:r>
      <w:r w:rsidR="008430EB" w:rsidRPr="004527E7">
        <w:rPr>
          <w:rFonts w:ascii="Times New Roman" w:hAnsi="Times New Roman" w:cs="Times New Roman"/>
          <w:lang w:val="en-GB"/>
        </w:rPr>
        <w:t xml:space="preserve"> the ground for adult </w:t>
      </w:r>
      <w:r w:rsidR="00DD3051" w:rsidRPr="004527E7">
        <w:rPr>
          <w:rFonts w:ascii="Times New Roman" w:hAnsi="Times New Roman" w:cs="Times New Roman"/>
          <w:lang w:val="en-GB"/>
        </w:rPr>
        <w:t>education</w:t>
      </w:r>
      <w:r w:rsidR="008430EB" w:rsidRPr="004527E7">
        <w:rPr>
          <w:rFonts w:ascii="Times New Roman" w:hAnsi="Times New Roman" w:cs="Times New Roman"/>
          <w:lang w:val="en-GB"/>
        </w:rPr>
        <w:t xml:space="preserve"> to </w:t>
      </w:r>
      <w:r w:rsidR="0002719A" w:rsidRPr="004527E7">
        <w:rPr>
          <w:rFonts w:ascii="Times New Roman" w:hAnsi="Times New Roman" w:cs="Times New Roman"/>
          <w:lang w:val="en-GB"/>
        </w:rPr>
        <w:t>emerge</w:t>
      </w:r>
      <w:r w:rsidR="005358EF" w:rsidRPr="004527E7">
        <w:rPr>
          <w:rFonts w:ascii="Times New Roman" w:hAnsi="Times New Roman" w:cs="Times New Roman"/>
          <w:lang w:val="en-GB"/>
        </w:rPr>
        <w:t xml:space="preserve"> as </w:t>
      </w:r>
      <w:r w:rsidR="008430EB" w:rsidRPr="004527E7">
        <w:rPr>
          <w:rFonts w:ascii="Times New Roman" w:hAnsi="Times New Roman" w:cs="Times New Roman"/>
          <w:lang w:val="en-GB"/>
        </w:rPr>
        <w:t xml:space="preserve">a policy </w:t>
      </w:r>
      <w:r w:rsidR="00DD3051" w:rsidRPr="004527E7">
        <w:rPr>
          <w:rFonts w:ascii="Times New Roman" w:hAnsi="Times New Roman" w:cs="Times New Roman"/>
          <w:lang w:val="en-GB"/>
        </w:rPr>
        <w:t>domain</w:t>
      </w:r>
      <w:r w:rsidR="00052D16" w:rsidRPr="004527E7">
        <w:rPr>
          <w:rFonts w:ascii="Times New Roman" w:hAnsi="Times New Roman" w:cs="Times New Roman"/>
          <w:lang w:val="en-GB"/>
        </w:rPr>
        <w:t xml:space="preserve"> distinct from education and training</w:t>
      </w:r>
      <w:r w:rsidR="008430EB" w:rsidRPr="004527E7">
        <w:rPr>
          <w:rFonts w:ascii="Times New Roman" w:hAnsi="Times New Roman" w:cs="Times New Roman"/>
          <w:lang w:val="en-GB"/>
        </w:rPr>
        <w:t xml:space="preserve">. The second </w:t>
      </w:r>
      <w:r w:rsidR="00052D16" w:rsidRPr="004527E7">
        <w:rPr>
          <w:rFonts w:ascii="Times New Roman" w:hAnsi="Times New Roman" w:cs="Times New Roman"/>
          <w:lang w:val="en-GB"/>
        </w:rPr>
        <w:t>period</w:t>
      </w:r>
      <w:r w:rsidR="008430EB" w:rsidRPr="004527E7">
        <w:rPr>
          <w:rFonts w:ascii="Times New Roman" w:hAnsi="Times New Roman" w:cs="Times New Roman"/>
          <w:lang w:val="en-GB"/>
        </w:rPr>
        <w:t xml:space="preserve">, covering just a few years from the mid 2000s to 2011, is the foundation </w:t>
      </w:r>
      <w:r w:rsidR="00052D16" w:rsidRPr="004527E7">
        <w:rPr>
          <w:rFonts w:ascii="Times New Roman" w:hAnsi="Times New Roman" w:cs="Times New Roman"/>
          <w:lang w:val="en-GB"/>
        </w:rPr>
        <w:t>stage</w:t>
      </w:r>
      <w:r w:rsidR="008430EB" w:rsidRPr="004527E7">
        <w:rPr>
          <w:rFonts w:ascii="Times New Roman" w:hAnsi="Times New Roman" w:cs="Times New Roman"/>
          <w:lang w:val="en-GB"/>
        </w:rPr>
        <w:t xml:space="preserve"> in which </w:t>
      </w:r>
      <w:r w:rsidR="00DD3051" w:rsidRPr="004527E7">
        <w:rPr>
          <w:rFonts w:ascii="Times New Roman" w:hAnsi="Times New Roman" w:cs="Times New Roman"/>
          <w:lang w:val="en-GB"/>
        </w:rPr>
        <w:t xml:space="preserve">adult education </w:t>
      </w:r>
      <w:r w:rsidR="00D0511B" w:rsidRPr="004527E7">
        <w:rPr>
          <w:rFonts w:ascii="Times New Roman" w:hAnsi="Times New Roman" w:cs="Times New Roman"/>
          <w:lang w:val="en-GB"/>
        </w:rPr>
        <w:t>became</w:t>
      </w:r>
      <w:r w:rsidR="008430EB" w:rsidRPr="004527E7">
        <w:rPr>
          <w:rFonts w:ascii="Times New Roman" w:hAnsi="Times New Roman" w:cs="Times New Roman"/>
          <w:lang w:val="en-GB"/>
        </w:rPr>
        <w:t xml:space="preserve"> a clearly defined policy </w:t>
      </w:r>
      <w:r w:rsidR="000D6C36" w:rsidRPr="004527E7">
        <w:rPr>
          <w:rFonts w:ascii="Times New Roman" w:hAnsi="Times New Roman" w:cs="Times New Roman"/>
          <w:lang w:val="en-GB"/>
        </w:rPr>
        <w:t>domain</w:t>
      </w:r>
      <w:r w:rsidR="00DD3051" w:rsidRPr="004527E7">
        <w:rPr>
          <w:rFonts w:ascii="Times New Roman" w:hAnsi="Times New Roman" w:cs="Times New Roman"/>
          <w:lang w:val="en-GB"/>
        </w:rPr>
        <w:t>.</w:t>
      </w:r>
    </w:p>
    <w:p w14:paraId="09435C32" w14:textId="77777777" w:rsidR="0098679D" w:rsidRPr="004527E7" w:rsidRDefault="0098679D" w:rsidP="00080892">
      <w:pPr>
        <w:spacing w:after="120" w:line="276" w:lineRule="auto"/>
        <w:rPr>
          <w:rFonts w:ascii="Times New Roman" w:hAnsi="Times New Roman" w:cs="Times New Roman"/>
          <w:lang w:val="en-GB"/>
        </w:rPr>
      </w:pPr>
    </w:p>
    <w:p w14:paraId="7834AA73" w14:textId="330FBFAF" w:rsidR="0098679D" w:rsidRPr="004527E7" w:rsidRDefault="00AF543E" w:rsidP="00080892">
      <w:pPr>
        <w:spacing w:after="120" w:line="276" w:lineRule="auto"/>
        <w:rPr>
          <w:rFonts w:ascii="Times New Roman" w:hAnsi="Times New Roman" w:cs="Times New Roman"/>
          <w:b/>
          <w:i/>
          <w:lang w:val="en-GB"/>
        </w:rPr>
      </w:pPr>
      <w:r w:rsidRPr="004527E7">
        <w:rPr>
          <w:rFonts w:ascii="Times New Roman" w:hAnsi="Times New Roman" w:cs="Times New Roman"/>
          <w:b/>
          <w:i/>
          <w:lang w:val="en-GB"/>
        </w:rPr>
        <w:t xml:space="preserve">3.1 </w:t>
      </w:r>
      <w:r w:rsidR="008430EB" w:rsidRPr="004527E7">
        <w:rPr>
          <w:rFonts w:ascii="Times New Roman" w:hAnsi="Times New Roman" w:cs="Times New Roman"/>
          <w:b/>
          <w:i/>
          <w:lang w:val="en-GB"/>
        </w:rPr>
        <w:t xml:space="preserve">The </w:t>
      </w:r>
      <w:r w:rsidR="0098679D" w:rsidRPr="004527E7">
        <w:rPr>
          <w:rFonts w:ascii="Times New Roman" w:hAnsi="Times New Roman" w:cs="Times New Roman"/>
          <w:b/>
          <w:i/>
          <w:lang w:val="en-GB"/>
        </w:rPr>
        <w:t xml:space="preserve">Pre-Foundation </w:t>
      </w:r>
      <w:r w:rsidR="008430EB" w:rsidRPr="004527E7">
        <w:rPr>
          <w:rFonts w:ascii="Times New Roman" w:hAnsi="Times New Roman" w:cs="Times New Roman"/>
          <w:b/>
          <w:i/>
          <w:lang w:val="en-GB"/>
        </w:rPr>
        <w:t xml:space="preserve">stage </w:t>
      </w:r>
      <w:r w:rsidR="00DF45DE" w:rsidRPr="004527E7">
        <w:rPr>
          <w:rFonts w:ascii="Times New Roman" w:hAnsi="Times New Roman" w:cs="Times New Roman"/>
          <w:b/>
          <w:i/>
          <w:lang w:val="en-GB"/>
        </w:rPr>
        <w:t>(1996-2005)</w:t>
      </w:r>
    </w:p>
    <w:p w14:paraId="48DE4891" w14:textId="46857BEC" w:rsidR="006C311E" w:rsidRPr="004527E7" w:rsidRDefault="0042349C"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 xml:space="preserve">A landmark for the pre-foundation stage </w:t>
      </w:r>
      <w:r w:rsidR="00880E85" w:rsidRPr="004527E7">
        <w:rPr>
          <w:rFonts w:ascii="Times New Roman" w:hAnsi="Times New Roman" w:cs="Times New Roman"/>
          <w:lang w:val="en-GB"/>
        </w:rPr>
        <w:t>is</w:t>
      </w:r>
      <w:r w:rsidRPr="004527E7">
        <w:rPr>
          <w:rFonts w:ascii="Times New Roman" w:hAnsi="Times New Roman" w:cs="Times New Roman"/>
          <w:lang w:val="en-GB"/>
        </w:rPr>
        <w:t xml:space="preserve"> in the establishment of</w:t>
      </w:r>
      <w:r w:rsidR="00506D7E" w:rsidRPr="004527E7">
        <w:rPr>
          <w:rFonts w:ascii="Times New Roman" w:hAnsi="Times New Roman" w:cs="Times New Roman"/>
          <w:lang w:val="en-GB"/>
        </w:rPr>
        <w:t xml:space="preserve"> </w:t>
      </w:r>
      <w:r w:rsidRPr="004527E7">
        <w:rPr>
          <w:rFonts w:ascii="Times New Roman" w:hAnsi="Times New Roman" w:cs="Times New Roman"/>
          <w:lang w:val="en-GB"/>
        </w:rPr>
        <w:t xml:space="preserve">1996 </w:t>
      </w:r>
      <w:r w:rsidR="00506D7E" w:rsidRPr="004527E7">
        <w:rPr>
          <w:rFonts w:ascii="Times New Roman" w:hAnsi="Times New Roman" w:cs="Times New Roman"/>
          <w:lang w:val="en-GB"/>
        </w:rPr>
        <w:t xml:space="preserve">as the </w:t>
      </w:r>
      <w:r w:rsidR="00506D7E" w:rsidRPr="004527E7">
        <w:rPr>
          <w:rFonts w:ascii="Times New Roman" w:hAnsi="Times New Roman" w:cs="Times New Roman"/>
          <w:i/>
          <w:lang w:val="en-GB"/>
        </w:rPr>
        <w:t>European year of lifelong learning</w:t>
      </w:r>
      <w:r w:rsidRPr="004527E7">
        <w:rPr>
          <w:rFonts w:ascii="Times New Roman" w:hAnsi="Times New Roman" w:cs="Times New Roman"/>
          <w:lang w:val="en-GB"/>
        </w:rPr>
        <w:t xml:space="preserve"> [1]. Thanks</w:t>
      </w:r>
      <w:r w:rsidR="00506D7E" w:rsidRPr="004527E7">
        <w:rPr>
          <w:rFonts w:ascii="Times New Roman" w:hAnsi="Times New Roman" w:cs="Times New Roman"/>
          <w:lang w:val="en-GB"/>
        </w:rPr>
        <w:t xml:space="preserve"> to the activities organized across Europe to celebrate </w:t>
      </w:r>
      <w:r w:rsidRPr="004527E7">
        <w:rPr>
          <w:rFonts w:ascii="Times New Roman" w:hAnsi="Times New Roman" w:cs="Times New Roman"/>
          <w:lang w:val="en-GB"/>
        </w:rPr>
        <w:t>it</w:t>
      </w:r>
      <w:r w:rsidR="00506D7E" w:rsidRPr="004527E7">
        <w:rPr>
          <w:rFonts w:ascii="Times New Roman" w:hAnsi="Times New Roman" w:cs="Times New Roman"/>
          <w:lang w:val="en-GB"/>
        </w:rPr>
        <w:t xml:space="preserve">, </w:t>
      </w:r>
      <w:r w:rsidRPr="004527E7">
        <w:rPr>
          <w:rFonts w:ascii="Times New Roman" w:hAnsi="Times New Roman" w:cs="Times New Roman"/>
          <w:lang w:val="en-GB"/>
        </w:rPr>
        <w:t>the</w:t>
      </w:r>
      <w:r w:rsidR="00506D7E" w:rsidRPr="004527E7">
        <w:rPr>
          <w:rFonts w:ascii="Times New Roman" w:hAnsi="Times New Roman" w:cs="Times New Roman"/>
          <w:lang w:val="en-GB"/>
        </w:rPr>
        <w:t xml:space="preserve"> Conclusions of the Presidency of the European Council held in March 2000 [2] </w:t>
      </w:r>
      <w:r w:rsidRPr="004527E7">
        <w:rPr>
          <w:rFonts w:ascii="Times New Roman" w:hAnsi="Times New Roman" w:cs="Times New Roman"/>
          <w:lang w:val="en-GB"/>
        </w:rPr>
        <w:t xml:space="preserve">called upon </w:t>
      </w:r>
      <w:r w:rsidR="00506D7E" w:rsidRPr="004527E7">
        <w:rPr>
          <w:rFonts w:ascii="Times New Roman" w:hAnsi="Times New Roman" w:cs="Times New Roman"/>
          <w:lang w:val="en-GB"/>
        </w:rPr>
        <w:t xml:space="preserve">the </w:t>
      </w:r>
      <w:r w:rsidR="00FE1B7F" w:rsidRPr="004527E7">
        <w:rPr>
          <w:rFonts w:ascii="Times New Roman" w:hAnsi="Times New Roman" w:cs="Times New Roman"/>
          <w:lang w:val="en-GB"/>
        </w:rPr>
        <w:t>MSs</w:t>
      </w:r>
      <w:r w:rsidR="006C311E" w:rsidRPr="004527E7">
        <w:rPr>
          <w:rFonts w:ascii="Times New Roman" w:hAnsi="Times New Roman" w:cs="Times New Roman"/>
          <w:lang w:val="en-GB"/>
        </w:rPr>
        <w:t>, the Council</w:t>
      </w:r>
      <w:r w:rsidRPr="004527E7">
        <w:rPr>
          <w:rFonts w:ascii="Times New Roman" w:hAnsi="Times New Roman" w:cs="Times New Roman"/>
          <w:lang w:val="en-GB"/>
        </w:rPr>
        <w:t xml:space="preserve"> of the </w:t>
      </w:r>
      <w:r w:rsidR="00E9233C" w:rsidRPr="004527E7">
        <w:rPr>
          <w:rFonts w:ascii="Times New Roman" w:hAnsi="Times New Roman" w:cs="Times New Roman"/>
          <w:lang w:val="en-GB"/>
        </w:rPr>
        <w:t>EU</w:t>
      </w:r>
      <w:r w:rsidR="00AD6FF8" w:rsidRPr="004527E7">
        <w:rPr>
          <w:rFonts w:ascii="Times New Roman" w:hAnsi="Times New Roman" w:cs="Times New Roman"/>
          <w:lang w:val="en-GB"/>
        </w:rPr>
        <w:t xml:space="preserve"> </w:t>
      </w:r>
      <w:r w:rsidR="006C311E" w:rsidRPr="004527E7">
        <w:rPr>
          <w:rFonts w:ascii="Times New Roman" w:hAnsi="Times New Roman" w:cs="Times New Roman"/>
          <w:lang w:val="en-GB"/>
        </w:rPr>
        <w:t xml:space="preserve">and the </w:t>
      </w:r>
      <w:r w:rsidR="00880E85" w:rsidRPr="004527E7">
        <w:rPr>
          <w:rFonts w:ascii="Times New Roman" w:hAnsi="Times New Roman" w:cs="Times New Roman"/>
          <w:lang w:val="en-GB"/>
        </w:rPr>
        <w:t>EC</w:t>
      </w:r>
      <w:r w:rsidR="00506D7E" w:rsidRPr="004527E7">
        <w:rPr>
          <w:rFonts w:ascii="Times New Roman" w:hAnsi="Times New Roman" w:cs="Times New Roman"/>
          <w:lang w:val="en-GB"/>
        </w:rPr>
        <w:t>,</w:t>
      </w:r>
      <w:r w:rsidR="006C311E" w:rsidRPr="004527E7">
        <w:rPr>
          <w:rFonts w:ascii="Times New Roman" w:hAnsi="Times New Roman" w:cs="Times New Roman"/>
          <w:lang w:val="en-GB"/>
        </w:rPr>
        <w:t xml:space="preserve"> </w:t>
      </w:r>
      <w:r w:rsidR="00506D7E" w:rsidRPr="004527E7">
        <w:rPr>
          <w:rFonts w:ascii="Times New Roman" w:hAnsi="Times New Roman" w:cs="Times New Roman"/>
          <w:lang w:val="en-GB"/>
        </w:rPr>
        <w:t xml:space="preserve">within their areas of competence, </w:t>
      </w:r>
      <w:r w:rsidRPr="004527E7">
        <w:rPr>
          <w:rFonts w:ascii="Times New Roman" w:hAnsi="Times New Roman" w:cs="Times New Roman"/>
          <w:lang w:val="en-GB"/>
        </w:rPr>
        <w:t>to move</w:t>
      </w:r>
      <w:r w:rsidR="00506D7E" w:rsidRPr="004527E7">
        <w:rPr>
          <w:rFonts w:ascii="Times New Roman" w:hAnsi="Times New Roman" w:cs="Times New Roman"/>
          <w:lang w:val="en-GB"/>
        </w:rPr>
        <w:t xml:space="preserve"> towards a European Framework defining </w:t>
      </w:r>
      <w:r w:rsidR="006C311E" w:rsidRPr="004527E7">
        <w:rPr>
          <w:rFonts w:ascii="Times New Roman" w:hAnsi="Times New Roman" w:cs="Times New Roman"/>
          <w:lang w:val="en-GB"/>
        </w:rPr>
        <w:t xml:space="preserve">the new basic skills </w:t>
      </w:r>
      <w:r w:rsidR="00506D7E" w:rsidRPr="004527E7">
        <w:rPr>
          <w:rFonts w:ascii="Times New Roman" w:hAnsi="Times New Roman" w:cs="Times New Roman"/>
          <w:lang w:val="en-GB"/>
        </w:rPr>
        <w:t>to</w:t>
      </w:r>
      <w:r w:rsidR="006C311E" w:rsidRPr="004527E7">
        <w:rPr>
          <w:rFonts w:ascii="Times New Roman" w:hAnsi="Times New Roman" w:cs="Times New Roman"/>
          <w:lang w:val="en-GB"/>
        </w:rPr>
        <w:t xml:space="preserve"> be provided through lifelong learning</w:t>
      </w:r>
      <w:r w:rsidR="00506D7E" w:rsidRPr="004527E7">
        <w:rPr>
          <w:rFonts w:ascii="Times New Roman" w:hAnsi="Times New Roman" w:cs="Times New Roman"/>
          <w:lang w:val="en-GB"/>
        </w:rPr>
        <w:t xml:space="preserve">. </w:t>
      </w:r>
      <w:r w:rsidRPr="004527E7">
        <w:rPr>
          <w:rFonts w:ascii="Times New Roman" w:hAnsi="Times New Roman" w:cs="Times New Roman"/>
          <w:lang w:val="en-GB"/>
        </w:rPr>
        <w:t>Thus, in</w:t>
      </w:r>
      <w:r w:rsidR="00506D7E" w:rsidRPr="004527E7">
        <w:rPr>
          <w:rFonts w:ascii="Times New Roman" w:hAnsi="Times New Roman" w:cs="Times New Roman"/>
          <w:lang w:val="en-GB"/>
        </w:rPr>
        <w:t xml:space="preserve"> June </w:t>
      </w:r>
      <w:r w:rsidRPr="004527E7">
        <w:rPr>
          <w:rFonts w:ascii="Times New Roman" w:hAnsi="Times New Roman" w:cs="Times New Roman"/>
          <w:lang w:val="en-GB"/>
        </w:rPr>
        <w:t xml:space="preserve">2000 </w:t>
      </w:r>
      <w:r w:rsidR="00506D7E" w:rsidRPr="004527E7">
        <w:rPr>
          <w:rFonts w:ascii="Times New Roman" w:hAnsi="Times New Roman" w:cs="Times New Roman"/>
          <w:lang w:val="en-GB"/>
        </w:rPr>
        <w:t xml:space="preserve">the Presidency conclusions of the </w:t>
      </w:r>
      <w:r w:rsidRPr="004527E7">
        <w:rPr>
          <w:rFonts w:ascii="Times New Roman" w:hAnsi="Times New Roman" w:cs="Times New Roman"/>
          <w:lang w:val="en-GB"/>
        </w:rPr>
        <w:t xml:space="preserve">European Council </w:t>
      </w:r>
      <w:r w:rsidR="00506D7E" w:rsidRPr="004527E7">
        <w:rPr>
          <w:rFonts w:ascii="Times New Roman" w:hAnsi="Times New Roman" w:cs="Times New Roman"/>
          <w:lang w:val="en-GB"/>
        </w:rPr>
        <w:t>[3] declared lifelong learning an essential policy</w:t>
      </w:r>
      <w:r w:rsidR="00AD6FF8" w:rsidRPr="004527E7">
        <w:rPr>
          <w:rFonts w:ascii="Times New Roman" w:hAnsi="Times New Roman" w:cs="Times New Roman"/>
          <w:lang w:val="en-GB"/>
        </w:rPr>
        <w:t xml:space="preserve"> area and invited the </w:t>
      </w:r>
      <w:r w:rsidR="00FE1B7F" w:rsidRPr="004527E7">
        <w:rPr>
          <w:rFonts w:ascii="Times New Roman" w:hAnsi="Times New Roman" w:cs="Times New Roman"/>
          <w:lang w:val="en-GB"/>
        </w:rPr>
        <w:t>MSs</w:t>
      </w:r>
      <w:r w:rsidR="00AD6FF8" w:rsidRPr="004527E7">
        <w:rPr>
          <w:rFonts w:ascii="Times New Roman" w:hAnsi="Times New Roman" w:cs="Times New Roman"/>
          <w:lang w:val="en-GB"/>
        </w:rPr>
        <w:t>, the Council</w:t>
      </w:r>
      <w:r w:rsidRPr="004527E7">
        <w:rPr>
          <w:rFonts w:ascii="Times New Roman" w:hAnsi="Times New Roman" w:cs="Times New Roman"/>
          <w:lang w:val="en-GB"/>
        </w:rPr>
        <w:t xml:space="preserve"> of the </w:t>
      </w:r>
      <w:r w:rsidR="00E9233C" w:rsidRPr="004527E7">
        <w:rPr>
          <w:rFonts w:ascii="Times New Roman" w:hAnsi="Times New Roman" w:cs="Times New Roman"/>
          <w:lang w:val="en-GB"/>
        </w:rPr>
        <w:t>EU</w:t>
      </w:r>
      <w:r w:rsidRPr="004527E7">
        <w:rPr>
          <w:rFonts w:ascii="Times New Roman" w:hAnsi="Times New Roman" w:cs="Times New Roman"/>
          <w:lang w:val="en-GB"/>
        </w:rPr>
        <w:t xml:space="preserve"> </w:t>
      </w:r>
      <w:r w:rsidR="00AD6FF8" w:rsidRPr="004527E7">
        <w:rPr>
          <w:rFonts w:ascii="Times New Roman" w:hAnsi="Times New Roman" w:cs="Times New Roman"/>
          <w:lang w:val="en-GB"/>
        </w:rPr>
        <w:t xml:space="preserve">and the </w:t>
      </w:r>
      <w:r w:rsidR="00880E85" w:rsidRPr="004527E7">
        <w:rPr>
          <w:rFonts w:ascii="Times New Roman" w:hAnsi="Times New Roman" w:cs="Times New Roman"/>
          <w:lang w:val="en-GB"/>
        </w:rPr>
        <w:t xml:space="preserve">EC </w:t>
      </w:r>
      <w:r w:rsidR="00AD6FF8" w:rsidRPr="004527E7">
        <w:rPr>
          <w:rFonts w:ascii="Times New Roman" w:hAnsi="Times New Roman" w:cs="Times New Roman"/>
          <w:lang w:val="en-GB"/>
        </w:rPr>
        <w:t>to work toward</w:t>
      </w:r>
      <w:r w:rsidRPr="004527E7">
        <w:rPr>
          <w:rFonts w:ascii="Times New Roman" w:hAnsi="Times New Roman" w:cs="Times New Roman"/>
          <w:lang w:val="en-GB"/>
        </w:rPr>
        <w:t>s</w:t>
      </w:r>
      <w:r w:rsidR="00AD6FF8" w:rsidRPr="004527E7">
        <w:rPr>
          <w:rFonts w:ascii="Times New Roman" w:hAnsi="Times New Roman" w:cs="Times New Roman"/>
          <w:lang w:val="en-GB"/>
        </w:rPr>
        <w:t xml:space="preserve"> “coherent strategies and practical measures” (art. 32) to foster lifelong learning for all. </w:t>
      </w:r>
      <w:r w:rsidR="00BE58E1" w:rsidRPr="004527E7">
        <w:rPr>
          <w:rFonts w:ascii="Times New Roman" w:hAnsi="Times New Roman" w:cs="Times New Roman"/>
          <w:lang w:val="en-GB"/>
        </w:rPr>
        <w:t>No</w:t>
      </w:r>
      <w:r w:rsidRPr="004527E7">
        <w:rPr>
          <w:rFonts w:ascii="Times New Roman" w:hAnsi="Times New Roman" w:cs="Times New Roman"/>
          <w:lang w:val="en-GB"/>
        </w:rPr>
        <w:t xml:space="preserve"> reference to the ‘adult learning’s sector’, as framed in </w:t>
      </w:r>
      <w:r w:rsidR="00880E85" w:rsidRPr="004527E7">
        <w:rPr>
          <w:rFonts w:ascii="Times New Roman" w:hAnsi="Times New Roman" w:cs="Times New Roman"/>
          <w:lang w:val="en-GB"/>
        </w:rPr>
        <w:t>REAAL</w:t>
      </w:r>
      <w:r w:rsidR="00E9233C" w:rsidRPr="004527E7">
        <w:rPr>
          <w:rFonts w:ascii="Times New Roman" w:hAnsi="Times New Roman" w:cs="Times New Roman"/>
          <w:lang w:val="en-GB"/>
        </w:rPr>
        <w:t>,</w:t>
      </w:r>
      <w:r w:rsidRPr="004527E7">
        <w:rPr>
          <w:rFonts w:ascii="Times New Roman" w:hAnsi="Times New Roman" w:cs="Times New Roman"/>
          <w:lang w:val="en-GB"/>
        </w:rPr>
        <w:t xml:space="preserve"> was present</w:t>
      </w:r>
      <w:r w:rsidR="00880E85" w:rsidRPr="004527E7">
        <w:rPr>
          <w:rFonts w:ascii="Times New Roman" w:hAnsi="Times New Roman" w:cs="Times New Roman"/>
          <w:lang w:val="en-GB"/>
        </w:rPr>
        <w:t>,</w:t>
      </w:r>
      <w:r w:rsidRPr="004527E7">
        <w:rPr>
          <w:rFonts w:ascii="Times New Roman" w:hAnsi="Times New Roman" w:cs="Times New Roman"/>
          <w:lang w:val="en-GB"/>
        </w:rPr>
        <w:t xml:space="preserve"> with the only exclusion of </w:t>
      </w:r>
      <w:r w:rsidR="00AD6FF8" w:rsidRPr="004527E7">
        <w:rPr>
          <w:rFonts w:ascii="Times New Roman" w:hAnsi="Times New Roman" w:cs="Times New Roman"/>
          <w:lang w:val="en-GB"/>
        </w:rPr>
        <w:t>making h</w:t>
      </w:r>
      <w:r w:rsidRPr="004527E7">
        <w:rPr>
          <w:rFonts w:ascii="Times New Roman" w:hAnsi="Times New Roman" w:cs="Times New Roman"/>
          <w:lang w:val="en-GB"/>
        </w:rPr>
        <w:t>igher education more accessible to non-traditional students.</w:t>
      </w:r>
    </w:p>
    <w:p w14:paraId="63A0DBD8" w14:textId="5F82E1C3" w:rsidR="00EC2DB2" w:rsidRPr="004527E7" w:rsidRDefault="0042349C"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However, f</w:t>
      </w:r>
      <w:r w:rsidR="00AD6FF8" w:rsidRPr="004527E7">
        <w:rPr>
          <w:rFonts w:ascii="Times New Roman" w:hAnsi="Times New Roman" w:cs="Times New Roman"/>
          <w:lang w:val="en-GB"/>
        </w:rPr>
        <w:t>ollowing</w:t>
      </w:r>
      <w:r w:rsidR="006C311E" w:rsidRPr="004527E7">
        <w:rPr>
          <w:rFonts w:ascii="Times New Roman" w:hAnsi="Times New Roman" w:cs="Times New Roman"/>
          <w:lang w:val="en-GB"/>
        </w:rPr>
        <w:t xml:space="preserve"> up</w:t>
      </w:r>
      <w:r w:rsidR="00AD6FF8" w:rsidRPr="004527E7">
        <w:rPr>
          <w:rFonts w:ascii="Times New Roman" w:hAnsi="Times New Roman" w:cs="Times New Roman"/>
          <w:lang w:val="en-GB"/>
        </w:rPr>
        <w:t xml:space="preserve"> on</w:t>
      </w:r>
      <w:r w:rsidR="006C311E" w:rsidRPr="004527E7">
        <w:rPr>
          <w:rFonts w:ascii="Times New Roman" w:hAnsi="Times New Roman" w:cs="Times New Roman"/>
          <w:lang w:val="en-GB"/>
        </w:rPr>
        <w:t xml:space="preserve"> </w:t>
      </w:r>
      <w:r w:rsidR="00AD6FF8" w:rsidRPr="004527E7">
        <w:rPr>
          <w:rFonts w:ascii="Times New Roman" w:hAnsi="Times New Roman" w:cs="Times New Roman"/>
          <w:lang w:val="en-GB"/>
        </w:rPr>
        <w:t>both</w:t>
      </w:r>
      <w:r w:rsidR="006C311E" w:rsidRPr="004527E7">
        <w:rPr>
          <w:rFonts w:ascii="Times New Roman" w:hAnsi="Times New Roman" w:cs="Times New Roman"/>
          <w:lang w:val="en-GB"/>
        </w:rPr>
        <w:t xml:space="preserve"> Councils’ mandate</w:t>
      </w:r>
      <w:r w:rsidR="00BE1896" w:rsidRPr="004527E7">
        <w:rPr>
          <w:rFonts w:ascii="Times New Roman" w:hAnsi="Times New Roman" w:cs="Times New Roman"/>
          <w:lang w:val="en-GB"/>
        </w:rPr>
        <w:t>, in October 2000</w:t>
      </w:r>
      <w:r w:rsidR="00AD6FF8" w:rsidRPr="004527E7">
        <w:rPr>
          <w:rFonts w:ascii="Times New Roman" w:hAnsi="Times New Roman" w:cs="Times New Roman"/>
          <w:lang w:val="en-GB"/>
        </w:rPr>
        <w:t xml:space="preserve"> the </w:t>
      </w:r>
      <w:r w:rsidR="00880E85" w:rsidRPr="004527E7">
        <w:rPr>
          <w:rFonts w:ascii="Times New Roman" w:hAnsi="Times New Roman" w:cs="Times New Roman"/>
          <w:lang w:val="en-GB"/>
        </w:rPr>
        <w:t>EC</w:t>
      </w:r>
      <w:r w:rsidR="00AD6FF8" w:rsidRPr="004527E7">
        <w:rPr>
          <w:rFonts w:ascii="Times New Roman" w:hAnsi="Times New Roman" w:cs="Times New Roman"/>
          <w:lang w:val="en-GB"/>
        </w:rPr>
        <w:t xml:space="preserve"> </w:t>
      </w:r>
      <w:r w:rsidR="00BE1896" w:rsidRPr="004527E7">
        <w:rPr>
          <w:rFonts w:ascii="Times New Roman" w:hAnsi="Times New Roman" w:cs="Times New Roman"/>
          <w:lang w:val="en-GB"/>
        </w:rPr>
        <w:t>published it</w:t>
      </w:r>
      <w:r w:rsidRPr="004527E7">
        <w:rPr>
          <w:rFonts w:ascii="Times New Roman" w:hAnsi="Times New Roman" w:cs="Times New Roman"/>
          <w:lang w:val="en-GB"/>
        </w:rPr>
        <w:t>s</w:t>
      </w:r>
      <w:r w:rsidR="00BE1896" w:rsidRPr="004527E7">
        <w:rPr>
          <w:rFonts w:ascii="Times New Roman" w:hAnsi="Times New Roman" w:cs="Times New Roman"/>
          <w:lang w:val="en-GB"/>
        </w:rPr>
        <w:t xml:space="preserve"> Staff Working Paper </w:t>
      </w:r>
      <w:r w:rsidR="00BE1896" w:rsidRPr="004527E7">
        <w:rPr>
          <w:rFonts w:ascii="Times New Roman" w:hAnsi="Times New Roman" w:cs="Times New Roman"/>
          <w:i/>
          <w:color w:val="008000"/>
          <w:lang w:val="en-GB"/>
        </w:rPr>
        <w:t>A Memorandum on Lifelong Learning</w:t>
      </w:r>
      <w:r w:rsidR="00AD6FF8" w:rsidRPr="004527E7">
        <w:rPr>
          <w:rFonts w:ascii="Times New Roman" w:hAnsi="Times New Roman" w:cs="Times New Roman"/>
          <w:lang w:val="en-GB"/>
        </w:rPr>
        <w:t xml:space="preserve"> </w:t>
      </w:r>
      <w:r w:rsidR="00BE1896" w:rsidRPr="004527E7">
        <w:rPr>
          <w:rFonts w:ascii="Times New Roman" w:hAnsi="Times New Roman" w:cs="Times New Roman"/>
          <w:lang w:val="en-GB"/>
        </w:rPr>
        <w:t xml:space="preserve">[4], and </w:t>
      </w:r>
      <w:r w:rsidR="006C311E" w:rsidRPr="004527E7">
        <w:rPr>
          <w:rFonts w:ascii="Times New Roman" w:hAnsi="Times New Roman" w:cs="Times New Roman"/>
          <w:lang w:val="en-GB"/>
        </w:rPr>
        <w:t xml:space="preserve">launched a European-wide debate on a comprehensive strategy for implementing lifelong </w:t>
      </w:r>
      <w:r w:rsidR="00BE1896" w:rsidRPr="004527E7">
        <w:rPr>
          <w:rFonts w:ascii="Times New Roman" w:hAnsi="Times New Roman" w:cs="Times New Roman"/>
          <w:lang w:val="en-GB"/>
        </w:rPr>
        <w:t xml:space="preserve">learning </w:t>
      </w:r>
      <w:r w:rsidR="006C311E" w:rsidRPr="004527E7">
        <w:rPr>
          <w:rFonts w:ascii="Times New Roman" w:hAnsi="Times New Roman" w:cs="Times New Roman"/>
          <w:lang w:val="en-GB"/>
        </w:rPr>
        <w:t>in Europe</w:t>
      </w:r>
      <w:r w:rsidR="00BE1896" w:rsidRPr="004527E7">
        <w:rPr>
          <w:rFonts w:ascii="Times New Roman" w:hAnsi="Times New Roman" w:cs="Times New Roman"/>
          <w:lang w:val="en-GB"/>
        </w:rPr>
        <w:t>.</w:t>
      </w:r>
      <w:r w:rsidR="00247A27" w:rsidRPr="004527E7">
        <w:rPr>
          <w:rFonts w:ascii="Times New Roman" w:hAnsi="Times New Roman" w:cs="Times New Roman"/>
          <w:lang w:val="en-GB"/>
        </w:rPr>
        <w:t xml:space="preserve"> </w:t>
      </w:r>
    </w:p>
    <w:p w14:paraId="0E981EBE" w14:textId="10716076" w:rsidR="00917F1C" w:rsidRPr="004527E7" w:rsidRDefault="00BE1896" w:rsidP="001E7CEF">
      <w:pPr>
        <w:spacing w:after="120" w:line="276" w:lineRule="auto"/>
        <w:rPr>
          <w:rFonts w:ascii="Times New Roman" w:hAnsi="Times New Roman" w:cs="Times New Roman"/>
          <w:lang w:val="en-GB"/>
        </w:rPr>
      </w:pPr>
      <w:r w:rsidRPr="004527E7">
        <w:rPr>
          <w:rFonts w:ascii="Times New Roman" w:hAnsi="Times New Roman" w:cs="Times New Roman"/>
          <w:lang w:val="en-GB"/>
        </w:rPr>
        <w:t xml:space="preserve">It is in the </w:t>
      </w:r>
      <w:r w:rsidRPr="004527E7">
        <w:rPr>
          <w:rFonts w:ascii="Times New Roman" w:hAnsi="Times New Roman" w:cs="Times New Roman"/>
          <w:i/>
          <w:lang w:val="en-GB"/>
        </w:rPr>
        <w:t>Memorandum</w:t>
      </w:r>
      <w:r w:rsidRPr="004527E7">
        <w:rPr>
          <w:rFonts w:ascii="Times New Roman" w:hAnsi="Times New Roman" w:cs="Times New Roman"/>
          <w:lang w:val="en-GB"/>
        </w:rPr>
        <w:t xml:space="preserve"> tha</w:t>
      </w:r>
      <w:r w:rsidR="00247A27" w:rsidRPr="004527E7">
        <w:rPr>
          <w:rFonts w:ascii="Times New Roman" w:hAnsi="Times New Roman" w:cs="Times New Roman"/>
          <w:lang w:val="en-GB"/>
        </w:rPr>
        <w:t>t adult learning</w:t>
      </w:r>
      <w:r w:rsidRPr="004527E7">
        <w:rPr>
          <w:rFonts w:ascii="Times New Roman" w:hAnsi="Times New Roman" w:cs="Times New Roman"/>
          <w:lang w:val="en-GB"/>
        </w:rPr>
        <w:t xml:space="preserve"> receiv</w:t>
      </w:r>
      <w:r w:rsidR="0042349C" w:rsidRPr="004527E7">
        <w:rPr>
          <w:rFonts w:ascii="Times New Roman" w:hAnsi="Times New Roman" w:cs="Times New Roman"/>
          <w:lang w:val="en-GB"/>
        </w:rPr>
        <w:t>e</w:t>
      </w:r>
      <w:r w:rsidR="00E16549" w:rsidRPr="004527E7">
        <w:rPr>
          <w:rFonts w:ascii="Times New Roman" w:hAnsi="Times New Roman" w:cs="Times New Roman"/>
          <w:lang w:val="en-GB"/>
        </w:rPr>
        <w:t>d</w:t>
      </w:r>
      <w:r w:rsidR="0042349C" w:rsidRPr="004527E7">
        <w:rPr>
          <w:rFonts w:ascii="Times New Roman" w:hAnsi="Times New Roman" w:cs="Times New Roman"/>
          <w:lang w:val="en-GB"/>
        </w:rPr>
        <w:t xml:space="preserve"> its first</w:t>
      </w:r>
      <w:r w:rsidRPr="004527E7">
        <w:rPr>
          <w:rFonts w:ascii="Times New Roman" w:hAnsi="Times New Roman" w:cs="Times New Roman"/>
          <w:lang w:val="en-GB"/>
        </w:rPr>
        <w:t xml:space="preserve"> mentioning and attention</w:t>
      </w:r>
      <w:r w:rsidR="00EC2DB2" w:rsidRPr="004527E7">
        <w:rPr>
          <w:rFonts w:ascii="Times New Roman" w:hAnsi="Times New Roman" w:cs="Times New Roman"/>
          <w:lang w:val="en-GB"/>
        </w:rPr>
        <w:t xml:space="preserve"> at European level</w:t>
      </w:r>
      <w:r w:rsidR="00247A27" w:rsidRPr="004527E7">
        <w:rPr>
          <w:rFonts w:ascii="Times New Roman" w:hAnsi="Times New Roman" w:cs="Times New Roman"/>
          <w:lang w:val="en-GB"/>
        </w:rPr>
        <w:t xml:space="preserve">, </w:t>
      </w:r>
      <w:r w:rsidR="0042349C" w:rsidRPr="004527E7">
        <w:rPr>
          <w:rFonts w:ascii="Times New Roman" w:hAnsi="Times New Roman" w:cs="Times New Roman"/>
          <w:lang w:val="en-GB"/>
        </w:rPr>
        <w:t xml:space="preserve">so </w:t>
      </w:r>
      <w:r w:rsidR="00E16549" w:rsidRPr="004527E7">
        <w:rPr>
          <w:rFonts w:ascii="Times New Roman" w:hAnsi="Times New Roman" w:cs="Times New Roman"/>
          <w:lang w:val="en-GB"/>
        </w:rPr>
        <w:t>did</w:t>
      </w:r>
      <w:r w:rsidR="00EC2DB2" w:rsidRPr="004527E7">
        <w:rPr>
          <w:rFonts w:ascii="Times New Roman" w:hAnsi="Times New Roman" w:cs="Times New Roman"/>
          <w:lang w:val="en-GB"/>
        </w:rPr>
        <w:t xml:space="preserve"> </w:t>
      </w:r>
      <w:r w:rsidR="00247A27" w:rsidRPr="004527E7">
        <w:rPr>
          <w:rFonts w:ascii="Times New Roman" w:hAnsi="Times New Roman" w:cs="Times New Roman"/>
          <w:lang w:val="en-GB"/>
        </w:rPr>
        <w:t xml:space="preserve">the need for developing indicators and benchmarks in this area. </w:t>
      </w:r>
      <w:r w:rsidR="00863F4B" w:rsidRPr="004527E7">
        <w:rPr>
          <w:rFonts w:ascii="Times New Roman" w:hAnsi="Times New Roman" w:cs="Times New Roman"/>
          <w:lang w:val="en-GB"/>
        </w:rPr>
        <w:t>Particularly</w:t>
      </w:r>
      <w:r w:rsidR="00322444" w:rsidRPr="004527E7">
        <w:rPr>
          <w:rFonts w:ascii="Times New Roman" w:hAnsi="Times New Roman" w:cs="Times New Roman"/>
          <w:lang w:val="en-GB"/>
        </w:rPr>
        <w:t>,</w:t>
      </w:r>
      <w:r w:rsidR="00247A27" w:rsidRPr="004527E7">
        <w:rPr>
          <w:rFonts w:ascii="Times New Roman" w:hAnsi="Times New Roman" w:cs="Times New Roman"/>
          <w:lang w:val="en-GB"/>
        </w:rPr>
        <w:t xml:space="preserve"> </w:t>
      </w:r>
      <w:r w:rsidR="00A9302F" w:rsidRPr="004527E7">
        <w:rPr>
          <w:rFonts w:ascii="Times New Roman" w:hAnsi="Times New Roman" w:cs="Times New Roman"/>
          <w:lang w:val="en-GB"/>
        </w:rPr>
        <w:t xml:space="preserve">the </w:t>
      </w:r>
      <w:r w:rsidR="00E9233C" w:rsidRPr="004527E7">
        <w:rPr>
          <w:rFonts w:ascii="Times New Roman" w:hAnsi="Times New Roman" w:cs="Times New Roman"/>
          <w:lang w:val="en-GB"/>
        </w:rPr>
        <w:t>EC</w:t>
      </w:r>
      <w:r w:rsidR="00A9302F" w:rsidRPr="004527E7">
        <w:rPr>
          <w:rFonts w:ascii="Times New Roman" w:hAnsi="Times New Roman" w:cs="Times New Roman"/>
          <w:lang w:val="en-GB"/>
        </w:rPr>
        <w:t xml:space="preserve"> states that “[i]ntegrating learning more firmly into adult life is a very important part of putting lifelong learning into practice” [4, p.7], and recalls that improving adult literacy rates and equitable access to basic and continuing education for adults were among the goals agreed by worldwide country representatives </w:t>
      </w:r>
      <w:r w:rsidR="0042349C" w:rsidRPr="004527E7">
        <w:rPr>
          <w:rFonts w:ascii="Times New Roman" w:hAnsi="Times New Roman" w:cs="Times New Roman"/>
          <w:lang w:val="en-GB"/>
        </w:rPr>
        <w:t xml:space="preserve">at the </w:t>
      </w:r>
      <w:r w:rsidR="00A9302F" w:rsidRPr="004527E7">
        <w:rPr>
          <w:rFonts w:ascii="Times New Roman" w:hAnsi="Times New Roman" w:cs="Times New Roman"/>
          <w:lang w:val="en-GB"/>
        </w:rPr>
        <w:t xml:space="preserve">2000 World Education Forum held in Dakar. </w:t>
      </w:r>
      <w:r w:rsidR="00BE58E1" w:rsidRPr="004527E7">
        <w:rPr>
          <w:rFonts w:ascii="Times New Roman" w:hAnsi="Times New Roman" w:cs="Times New Roman"/>
          <w:lang w:val="en-GB"/>
        </w:rPr>
        <w:t>Further,</w:t>
      </w:r>
      <w:r w:rsidR="00A9302F" w:rsidRPr="004527E7">
        <w:rPr>
          <w:rFonts w:ascii="Times New Roman" w:hAnsi="Times New Roman" w:cs="Times New Roman"/>
          <w:i/>
          <w:lang w:val="en-GB"/>
        </w:rPr>
        <w:t xml:space="preserve"> </w:t>
      </w:r>
      <w:r w:rsidR="0042349C" w:rsidRPr="004527E7">
        <w:rPr>
          <w:rFonts w:ascii="Times New Roman" w:hAnsi="Times New Roman" w:cs="Times New Roman"/>
          <w:lang w:val="en-GB"/>
        </w:rPr>
        <w:t xml:space="preserve">the </w:t>
      </w:r>
      <w:r w:rsidR="00880E85" w:rsidRPr="004527E7">
        <w:rPr>
          <w:rFonts w:ascii="Times New Roman" w:hAnsi="Times New Roman" w:cs="Times New Roman"/>
          <w:lang w:val="en-GB"/>
        </w:rPr>
        <w:t>EC</w:t>
      </w:r>
      <w:r w:rsidR="0042349C" w:rsidRPr="004527E7">
        <w:rPr>
          <w:rFonts w:ascii="Times New Roman" w:hAnsi="Times New Roman" w:cs="Times New Roman"/>
          <w:lang w:val="en-GB"/>
        </w:rPr>
        <w:t xml:space="preserve"> mentions</w:t>
      </w:r>
      <w:r w:rsidR="0075078C" w:rsidRPr="004527E7">
        <w:rPr>
          <w:rFonts w:ascii="Times New Roman" w:hAnsi="Times New Roman" w:cs="Times New Roman"/>
          <w:lang w:val="en-GB"/>
        </w:rPr>
        <w:t xml:space="preserve"> </w:t>
      </w:r>
      <w:r w:rsidR="001E15CE" w:rsidRPr="004527E7">
        <w:rPr>
          <w:rFonts w:ascii="Times New Roman" w:hAnsi="Times New Roman" w:cs="Times New Roman"/>
          <w:lang w:val="en-GB"/>
        </w:rPr>
        <w:t>that</w:t>
      </w:r>
      <w:r w:rsidR="00DD01C1" w:rsidRPr="004527E7">
        <w:rPr>
          <w:rFonts w:ascii="Times New Roman" w:hAnsi="Times New Roman" w:cs="Times New Roman"/>
          <w:lang w:val="en-GB"/>
        </w:rPr>
        <w:t xml:space="preserve"> </w:t>
      </w:r>
      <w:r w:rsidR="00FE1B7F" w:rsidRPr="004527E7">
        <w:rPr>
          <w:rFonts w:ascii="Times New Roman" w:hAnsi="Times New Roman" w:cs="Times New Roman"/>
          <w:lang w:val="en-GB"/>
        </w:rPr>
        <w:t>MSs</w:t>
      </w:r>
      <w:r w:rsidR="00DD01C1" w:rsidRPr="004527E7">
        <w:rPr>
          <w:rFonts w:ascii="Times New Roman" w:hAnsi="Times New Roman" w:cs="Times New Roman"/>
          <w:lang w:val="en-GB"/>
        </w:rPr>
        <w:t xml:space="preserve">’ </w:t>
      </w:r>
      <w:r w:rsidR="0042349C" w:rsidRPr="004527E7">
        <w:rPr>
          <w:rFonts w:ascii="Times New Roman" w:hAnsi="Times New Roman" w:cs="Times New Roman"/>
          <w:lang w:val="en-GB"/>
        </w:rPr>
        <w:t>education and training systems</w:t>
      </w:r>
      <w:r w:rsidR="00DD01C1" w:rsidRPr="004527E7">
        <w:rPr>
          <w:rFonts w:ascii="Times New Roman" w:hAnsi="Times New Roman" w:cs="Times New Roman"/>
          <w:lang w:val="en-GB"/>
        </w:rPr>
        <w:t xml:space="preserve"> </w:t>
      </w:r>
      <w:r w:rsidR="0042349C" w:rsidRPr="004527E7">
        <w:rPr>
          <w:rFonts w:ascii="Times New Roman" w:hAnsi="Times New Roman" w:cs="Times New Roman"/>
          <w:lang w:val="en-GB"/>
        </w:rPr>
        <w:t>(</w:t>
      </w:r>
      <w:r w:rsidR="00880E85" w:rsidRPr="004527E7">
        <w:rPr>
          <w:rFonts w:ascii="Times New Roman" w:hAnsi="Times New Roman" w:cs="Times New Roman"/>
          <w:lang w:val="en-GB"/>
        </w:rPr>
        <w:t>including ‘</w:t>
      </w:r>
      <w:r w:rsidR="0075078C" w:rsidRPr="004527E7">
        <w:rPr>
          <w:rFonts w:ascii="Times New Roman" w:hAnsi="Times New Roman" w:cs="Times New Roman"/>
          <w:lang w:val="en-GB"/>
        </w:rPr>
        <w:t xml:space="preserve">further/higher or </w:t>
      </w:r>
      <w:r w:rsidR="0075078C" w:rsidRPr="004527E7">
        <w:rPr>
          <w:rFonts w:ascii="Times New Roman" w:hAnsi="Times New Roman" w:cs="Times New Roman"/>
          <w:lang w:val="en-GB"/>
        </w:rPr>
        <w:lastRenderedPageBreak/>
        <w:t>adult/continuing</w:t>
      </w:r>
      <w:r w:rsidR="00880E85" w:rsidRPr="004527E7">
        <w:rPr>
          <w:rFonts w:ascii="Times New Roman" w:hAnsi="Times New Roman" w:cs="Times New Roman"/>
          <w:lang w:val="en-GB"/>
        </w:rPr>
        <w:t>’</w:t>
      </w:r>
      <w:r w:rsidR="0042349C" w:rsidRPr="004527E7">
        <w:rPr>
          <w:rFonts w:ascii="Times New Roman" w:hAnsi="Times New Roman" w:cs="Times New Roman"/>
          <w:lang w:val="en-GB"/>
        </w:rPr>
        <w:t>)</w:t>
      </w:r>
      <w:r w:rsidR="0075078C" w:rsidRPr="004527E7">
        <w:rPr>
          <w:rFonts w:ascii="Times New Roman" w:hAnsi="Times New Roman" w:cs="Times New Roman"/>
          <w:lang w:val="en-GB"/>
        </w:rPr>
        <w:t xml:space="preserve"> </w:t>
      </w:r>
      <w:r w:rsidR="001E15CE" w:rsidRPr="004527E7">
        <w:rPr>
          <w:rFonts w:ascii="Times New Roman" w:hAnsi="Times New Roman" w:cs="Times New Roman"/>
          <w:lang w:val="en-GB"/>
        </w:rPr>
        <w:t xml:space="preserve">are responsible </w:t>
      </w:r>
      <w:r w:rsidR="00DD01C1" w:rsidRPr="004527E7">
        <w:rPr>
          <w:rFonts w:ascii="Times New Roman" w:hAnsi="Times New Roman" w:cs="Times New Roman"/>
          <w:lang w:val="en-GB"/>
        </w:rPr>
        <w:t xml:space="preserve">for </w:t>
      </w:r>
      <w:r w:rsidR="002753EF" w:rsidRPr="004527E7">
        <w:rPr>
          <w:rFonts w:ascii="Times New Roman" w:hAnsi="Times New Roman" w:cs="Times New Roman"/>
          <w:lang w:val="en-GB"/>
        </w:rPr>
        <w:t>guaranteeing</w:t>
      </w:r>
      <w:r w:rsidR="001E15CE" w:rsidRPr="004527E7">
        <w:rPr>
          <w:rFonts w:ascii="Times New Roman" w:hAnsi="Times New Roman" w:cs="Times New Roman"/>
          <w:lang w:val="en-GB"/>
        </w:rPr>
        <w:t xml:space="preserve"> “</w:t>
      </w:r>
      <w:r w:rsidR="0075078C" w:rsidRPr="004527E7">
        <w:rPr>
          <w:rFonts w:ascii="Times New Roman" w:hAnsi="Times New Roman" w:cs="Times New Roman"/>
          <w:lang w:val="en-GB"/>
        </w:rPr>
        <w:t>that each and every individual acquires, updates and susta</w:t>
      </w:r>
      <w:r w:rsidR="00DD01C1" w:rsidRPr="004527E7">
        <w:rPr>
          <w:rFonts w:ascii="Times New Roman" w:hAnsi="Times New Roman" w:cs="Times New Roman"/>
          <w:lang w:val="en-GB"/>
        </w:rPr>
        <w:t xml:space="preserve">ins an agreed skills threshold” [4, p.11]. Accordingly, among the open questions </w:t>
      </w:r>
      <w:r w:rsidR="00EC2DB2" w:rsidRPr="004527E7">
        <w:rPr>
          <w:rFonts w:ascii="Times New Roman" w:hAnsi="Times New Roman" w:cs="Times New Roman"/>
          <w:lang w:val="en-GB"/>
        </w:rPr>
        <w:t xml:space="preserve">put forward to </w:t>
      </w:r>
      <w:r w:rsidR="00DD01C1" w:rsidRPr="004527E7">
        <w:rPr>
          <w:rFonts w:ascii="Times New Roman" w:hAnsi="Times New Roman" w:cs="Times New Roman"/>
          <w:lang w:val="en-GB"/>
        </w:rPr>
        <w:t>debate</w:t>
      </w:r>
      <w:r w:rsidR="00880E85" w:rsidRPr="004527E7">
        <w:rPr>
          <w:rFonts w:ascii="Times New Roman" w:hAnsi="Times New Roman" w:cs="Times New Roman"/>
          <w:lang w:val="en-GB"/>
        </w:rPr>
        <w:t>,</w:t>
      </w:r>
      <w:r w:rsidR="00DD01C1" w:rsidRPr="004527E7">
        <w:rPr>
          <w:rFonts w:ascii="Times New Roman" w:hAnsi="Times New Roman" w:cs="Times New Roman"/>
          <w:lang w:val="en-GB"/>
        </w:rPr>
        <w:t xml:space="preserve"> a few address</w:t>
      </w:r>
      <w:r w:rsidR="00BE58E1" w:rsidRPr="004527E7">
        <w:rPr>
          <w:rFonts w:ascii="Times New Roman" w:hAnsi="Times New Roman" w:cs="Times New Roman"/>
          <w:lang w:val="en-GB"/>
        </w:rPr>
        <w:t>ed</w:t>
      </w:r>
      <w:r w:rsidR="00DD01C1" w:rsidRPr="004527E7">
        <w:rPr>
          <w:rFonts w:ascii="Times New Roman" w:hAnsi="Times New Roman" w:cs="Times New Roman"/>
          <w:lang w:val="en-GB"/>
        </w:rPr>
        <w:t xml:space="preserve"> </w:t>
      </w:r>
      <w:r w:rsidR="00E16549" w:rsidRPr="004527E7">
        <w:rPr>
          <w:rFonts w:ascii="Times New Roman" w:hAnsi="Times New Roman" w:cs="Times New Roman"/>
          <w:lang w:val="en-GB"/>
        </w:rPr>
        <w:t xml:space="preserve">issues of concern for </w:t>
      </w:r>
      <w:r w:rsidR="001E15CE" w:rsidRPr="004527E7">
        <w:rPr>
          <w:rFonts w:ascii="Times New Roman" w:hAnsi="Times New Roman" w:cs="Times New Roman"/>
          <w:lang w:val="en-GB"/>
        </w:rPr>
        <w:t>the ‘adult learning’s sector’</w:t>
      </w:r>
      <w:r w:rsidR="00BE58E1" w:rsidRPr="004527E7">
        <w:rPr>
          <w:rFonts w:ascii="Times New Roman" w:hAnsi="Times New Roman" w:cs="Times New Roman"/>
          <w:lang w:val="en-GB"/>
        </w:rPr>
        <w:t xml:space="preserve">. </w:t>
      </w:r>
      <w:r w:rsidR="00863F4B" w:rsidRPr="004527E7">
        <w:rPr>
          <w:rFonts w:ascii="Times New Roman" w:hAnsi="Times New Roman" w:cs="Times New Roman"/>
          <w:lang w:val="en-GB"/>
        </w:rPr>
        <w:t xml:space="preserve">Finally, the </w:t>
      </w:r>
      <w:r w:rsidR="00880E85" w:rsidRPr="004527E7">
        <w:rPr>
          <w:rFonts w:ascii="Times New Roman" w:hAnsi="Times New Roman" w:cs="Times New Roman"/>
          <w:lang w:val="en-GB"/>
        </w:rPr>
        <w:t>EC</w:t>
      </w:r>
      <w:r w:rsidR="00EE5FB5" w:rsidRPr="004527E7">
        <w:rPr>
          <w:rFonts w:ascii="Times New Roman" w:hAnsi="Times New Roman" w:cs="Times New Roman"/>
          <w:lang w:val="en-GB"/>
        </w:rPr>
        <w:t xml:space="preserve"> notes</w:t>
      </w:r>
      <w:r w:rsidR="00863F4B" w:rsidRPr="004527E7">
        <w:rPr>
          <w:rFonts w:ascii="Times New Roman" w:hAnsi="Times New Roman" w:cs="Times New Roman"/>
          <w:lang w:val="en-GB"/>
        </w:rPr>
        <w:t xml:space="preserve"> that </w:t>
      </w:r>
      <w:r w:rsidR="00247A27" w:rsidRPr="004527E7">
        <w:rPr>
          <w:rFonts w:ascii="Times New Roman" w:hAnsi="Times New Roman" w:cs="Times New Roman"/>
          <w:lang w:val="en-GB"/>
        </w:rPr>
        <w:t xml:space="preserve">data on participation of adults in education and learning were being collected at European level through the Labour Force Survey (LFS), and data on the direct assessment of adults’ literacy and numeracy skills were also available </w:t>
      </w:r>
      <w:r w:rsidR="00E16549" w:rsidRPr="004527E7">
        <w:rPr>
          <w:rFonts w:ascii="Times New Roman" w:hAnsi="Times New Roman" w:cs="Times New Roman"/>
          <w:lang w:val="en-GB"/>
        </w:rPr>
        <w:t>through</w:t>
      </w:r>
      <w:r w:rsidR="00247A27" w:rsidRPr="004527E7">
        <w:rPr>
          <w:rFonts w:ascii="Times New Roman" w:hAnsi="Times New Roman" w:cs="Times New Roman"/>
          <w:lang w:val="en-GB"/>
        </w:rPr>
        <w:t xml:space="preserve"> the International Adult Literacy Survey held between 1994 and 1998 and published by Statistics Canada and </w:t>
      </w:r>
      <w:r w:rsidR="0094155B" w:rsidRPr="004527E7">
        <w:rPr>
          <w:rFonts w:ascii="Times New Roman" w:hAnsi="Times New Roman" w:cs="Times New Roman"/>
          <w:lang w:val="en-GB"/>
        </w:rPr>
        <w:t xml:space="preserve">the </w:t>
      </w:r>
      <w:r w:rsidR="00247A27" w:rsidRPr="004527E7">
        <w:rPr>
          <w:rFonts w:ascii="Times New Roman" w:hAnsi="Times New Roman" w:cs="Times New Roman"/>
          <w:lang w:val="en-GB"/>
        </w:rPr>
        <w:t xml:space="preserve">OECD. </w:t>
      </w:r>
      <w:r w:rsidR="00EE5FB5" w:rsidRPr="004527E7">
        <w:rPr>
          <w:rFonts w:ascii="Times New Roman" w:hAnsi="Times New Roman" w:cs="Times New Roman"/>
          <w:lang w:val="en-GB"/>
        </w:rPr>
        <w:t>But it argues</w:t>
      </w:r>
      <w:r w:rsidR="00863F4B" w:rsidRPr="004527E7">
        <w:rPr>
          <w:rFonts w:ascii="Times New Roman" w:hAnsi="Times New Roman" w:cs="Times New Roman"/>
          <w:lang w:val="en-GB"/>
        </w:rPr>
        <w:t xml:space="preserve"> for the need to complement systems-based with l</w:t>
      </w:r>
      <w:r w:rsidR="0094155B" w:rsidRPr="004527E7">
        <w:rPr>
          <w:rFonts w:ascii="Times New Roman" w:hAnsi="Times New Roman" w:cs="Times New Roman"/>
          <w:lang w:val="en-GB"/>
        </w:rPr>
        <w:t>earner-cen</w:t>
      </w:r>
      <w:r w:rsidR="00EE5FB5" w:rsidRPr="004527E7">
        <w:rPr>
          <w:rFonts w:ascii="Times New Roman" w:hAnsi="Times New Roman" w:cs="Times New Roman"/>
          <w:lang w:val="en-GB"/>
        </w:rPr>
        <w:t>tred data and suggests</w:t>
      </w:r>
      <w:r w:rsidR="00863F4B" w:rsidRPr="004527E7">
        <w:rPr>
          <w:rFonts w:ascii="Times New Roman" w:hAnsi="Times New Roman" w:cs="Times New Roman"/>
          <w:lang w:val="en-GB"/>
        </w:rPr>
        <w:t xml:space="preserve"> that “</w:t>
      </w:r>
      <w:r w:rsidR="00E16549" w:rsidRPr="004527E7">
        <w:rPr>
          <w:rFonts w:ascii="Times New Roman" w:hAnsi="Times New Roman" w:cs="Times New Roman"/>
          <w:lang w:val="en-GB"/>
        </w:rPr>
        <w:t>[t]</w:t>
      </w:r>
      <w:r w:rsidR="00863F4B" w:rsidRPr="004527E7">
        <w:rPr>
          <w:rFonts w:ascii="Times New Roman" w:hAnsi="Times New Roman" w:cs="Times New Roman"/>
          <w:lang w:val="en-GB"/>
        </w:rPr>
        <w:t>o cover most of the issues…</w:t>
      </w:r>
      <w:r w:rsidR="00D334F1" w:rsidRPr="004527E7">
        <w:rPr>
          <w:rFonts w:ascii="Times New Roman" w:hAnsi="Times New Roman" w:cs="Times New Roman"/>
          <w:lang w:val="en-GB"/>
        </w:rPr>
        <w:t xml:space="preserve"> for which gaps exist</w:t>
      </w:r>
      <w:r w:rsidR="00863F4B" w:rsidRPr="004527E7">
        <w:rPr>
          <w:rFonts w:ascii="Times New Roman" w:hAnsi="Times New Roman" w:cs="Times New Roman"/>
          <w:lang w:val="en-GB"/>
        </w:rPr>
        <w:t>… the best solution seems to be a dedicated adult learning survey” [4, p.</w:t>
      </w:r>
      <w:r w:rsidR="00D334F1" w:rsidRPr="004527E7">
        <w:rPr>
          <w:rFonts w:ascii="Times New Roman" w:hAnsi="Times New Roman" w:cs="Times New Roman"/>
          <w:lang w:val="en-GB"/>
        </w:rPr>
        <w:t xml:space="preserve"> 34</w:t>
      </w:r>
      <w:r w:rsidR="00863F4B" w:rsidRPr="004527E7">
        <w:rPr>
          <w:rFonts w:ascii="Times New Roman" w:hAnsi="Times New Roman" w:cs="Times New Roman"/>
          <w:lang w:val="en-GB"/>
        </w:rPr>
        <w:t>].</w:t>
      </w:r>
      <w:r w:rsidR="00D334F1" w:rsidRPr="004527E7">
        <w:rPr>
          <w:rFonts w:ascii="Times New Roman" w:hAnsi="Times New Roman" w:cs="Times New Roman"/>
          <w:lang w:val="en-GB"/>
        </w:rPr>
        <w:t xml:space="preserve"> </w:t>
      </w:r>
      <w:r w:rsidR="00E16549" w:rsidRPr="004527E7">
        <w:rPr>
          <w:rFonts w:ascii="Times New Roman" w:hAnsi="Times New Roman" w:cs="Times New Roman"/>
          <w:lang w:val="en-GB"/>
        </w:rPr>
        <w:t>This led to</w:t>
      </w:r>
      <w:r w:rsidR="00D334F1" w:rsidRPr="004527E7">
        <w:rPr>
          <w:rFonts w:ascii="Times New Roman" w:hAnsi="Times New Roman" w:cs="Times New Roman"/>
          <w:lang w:val="en-GB"/>
        </w:rPr>
        <w:t xml:space="preserve"> </w:t>
      </w:r>
      <w:r w:rsidR="00D55A88" w:rsidRPr="004527E7">
        <w:rPr>
          <w:rFonts w:ascii="Times New Roman" w:hAnsi="Times New Roman" w:cs="Times New Roman"/>
          <w:lang w:val="en-GB"/>
        </w:rPr>
        <w:t>the</w:t>
      </w:r>
      <w:r w:rsidR="00D334F1" w:rsidRPr="004527E7">
        <w:rPr>
          <w:rFonts w:ascii="Times New Roman" w:hAnsi="Times New Roman" w:cs="Times New Roman"/>
          <w:lang w:val="en-GB"/>
        </w:rPr>
        <w:t xml:space="preserve"> ad-hoc module on </w:t>
      </w:r>
      <w:r w:rsidR="00D55A88" w:rsidRPr="004527E7">
        <w:rPr>
          <w:rFonts w:ascii="Times New Roman" w:hAnsi="Times New Roman" w:cs="Times New Roman"/>
          <w:lang w:val="en-GB"/>
        </w:rPr>
        <w:t>Lifelong Leaning</w:t>
      </w:r>
      <w:r w:rsidR="00D334F1" w:rsidRPr="004527E7">
        <w:rPr>
          <w:rFonts w:ascii="Times New Roman" w:hAnsi="Times New Roman" w:cs="Times New Roman"/>
          <w:lang w:val="en-GB"/>
        </w:rPr>
        <w:t xml:space="preserve"> of the 2003 Labour Force Survey </w:t>
      </w:r>
      <w:r w:rsidR="00E16549" w:rsidRPr="004527E7">
        <w:rPr>
          <w:rFonts w:ascii="Times New Roman" w:hAnsi="Times New Roman" w:cs="Times New Roman"/>
          <w:lang w:val="en-GB"/>
        </w:rPr>
        <w:t>that</w:t>
      </w:r>
      <w:r w:rsidR="00D334F1" w:rsidRPr="004527E7">
        <w:rPr>
          <w:rFonts w:ascii="Times New Roman" w:hAnsi="Times New Roman" w:cs="Times New Roman"/>
          <w:lang w:val="en-GB"/>
        </w:rPr>
        <w:t xml:space="preserve"> </w:t>
      </w:r>
      <w:r w:rsidR="00D55A88" w:rsidRPr="004527E7">
        <w:rPr>
          <w:rFonts w:ascii="Times New Roman" w:hAnsi="Times New Roman" w:cs="Times New Roman"/>
          <w:lang w:val="en-GB"/>
        </w:rPr>
        <w:t>initia</w:t>
      </w:r>
      <w:r w:rsidR="00E16549" w:rsidRPr="004527E7">
        <w:rPr>
          <w:rFonts w:ascii="Times New Roman" w:hAnsi="Times New Roman" w:cs="Times New Roman"/>
          <w:lang w:val="en-GB"/>
        </w:rPr>
        <w:t>ted</w:t>
      </w:r>
      <w:r w:rsidR="00D334F1" w:rsidRPr="004527E7">
        <w:rPr>
          <w:rFonts w:ascii="Times New Roman" w:hAnsi="Times New Roman" w:cs="Times New Roman"/>
          <w:lang w:val="en-GB"/>
        </w:rPr>
        <w:t xml:space="preserve"> the European process of classification and typologization of adult learning activities, obstacles/barriers, and outcomes.</w:t>
      </w:r>
      <w:r w:rsidR="001E7CEF" w:rsidRPr="004527E7">
        <w:rPr>
          <w:rFonts w:ascii="Times New Roman" w:hAnsi="Times New Roman" w:cs="Times New Roman"/>
          <w:lang w:val="en-GB"/>
        </w:rPr>
        <w:t xml:space="preserve"> Also, annexed to the Memorandum were twelve ‘good practices’ in lifelong learning (two per each of its six key messages), compiled in collaboration with other European agencies (i.e., CEDEFOP, EURYDICE, the European Training Foundation, ETF), and a study commissioned by the EC. Three of these made direct reference to adult education and learning.</w:t>
      </w:r>
    </w:p>
    <w:p w14:paraId="511E16C4" w14:textId="457D793B" w:rsidR="00917F1C" w:rsidRPr="004527E7" w:rsidRDefault="00E170DB" w:rsidP="00080892">
      <w:pPr>
        <w:pStyle w:val="NormaleWeb"/>
        <w:spacing w:before="0" w:beforeAutospacing="0" w:after="120" w:afterAutospacing="0" w:line="276" w:lineRule="auto"/>
        <w:rPr>
          <w:sz w:val="24"/>
          <w:szCs w:val="24"/>
          <w:lang w:val="en-GB"/>
        </w:rPr>
      </w:pPr>
      <w:r w:rsidRPr="004527E7">
        <w:rPr>
          <w:sz w:val="24"/>
          <w:szCs w:val="24"/>
          <w:lang w:val="en-GB"/>
        </w:rPr>
        <w:t>At a one year distance</w:t>
      </w:r>
      <w:r w:rsidR="00917F1C" w:rsidRPr="004527E7">
        <w:rPr>
          <w:sz w:val="24"/>
          <w:szCs w:val="24"/>
          <w:lang w:val="en-GB"/>
        </w:rPr>
        <w:t xml:space="preserve">, </w:t>
      </w:r>
      <w:r w:rsidR="001B604E" w:rsidRPr="004527E7">
        <w:rPr>
          <w:sz w:val="24"/>
          <w:szCs w:val="24"/>
          <w:lang w:val="en-GB"/>
        </w:rPr>
        <w:t xml:space="preserve">two </w:t>
      </w:r>
      <w:r w:rsidR="007A4284" w:rsidRPr="004527E7">
        <w:rPr>
          <w:sz w:val="24"/>
          <w:szCs w:val="24"/>
          <w:lang w:val="en-GB"/>
        </w:rPr>
        <w:t>EP</w:t>
      </w:r>
      <w:r w:rsidR="001B604E" w:rsidRPr="004527E7">
        <w:rPr>
          <w:sz w:val="24"/>
          <w:szCs w:val="24"/>
          <w:lang w:val="en-GB"/>
        </w:rPr>
        <w:t>’s members</w:t>
      </w:r>
      <w:r w:rsidR="00917F1C" w:rsidRPr="004527E7">
        <w:rPr>
          <w:sz w:val="24"/>
          <w:szCs w:val="24"/>
          <w:lang w:val="en-GB"/>
        </w:rPr>
        <w:t>, Hans Karlsson (Party of European Socialists</w:t>
      </w:r>
      <w:r w:rsidR="00065FD8" w:rsidRPr="004527E7">
        <w:rPr>
          <w:sz w:val="24"/>
          <w:szCs w:val="24"/>
          <w:lang w:val="en-GB"/>
        </w:rPr>
        <w:t xml:space="preserve"> group</w:t>
      </w:r>
      <w:r w:rsidR="00D2679A" w:rsidRPr="004527E7">
        <w:rPr>
          <w:sz w:val="24"/>
          <w:szCs w:val="24"/>
          <w:lang w:val="en-GB"/>
        </w:rPr>
        <w:t>, PES</w:t>
      </w:r>
      <w:r w:rsidR="00917F1C" w:rsidRPr="004527E7">
        <w:rPr>
          <w:sz w:val="24"/>
          <w:szCs w:val="24"/>
          <w:lang w:val="en-GB"/>
        </w:rPr>
        <w:t>) and Roy Perry (</w:t>
      </w:r>
      <w:r w:rsidR="00065FD8" w:rsidRPr="004527E7">
        <w:rPr>
          <w:sz w:val="24"/>
          <w:szCs w:val="24"/>
          <w:lang w:val="en-GB"/>
        </w:rPr>
        <w:t>European People’s Party group</w:t>
      </w:r>
      <w:r w:rsidR="00D2679A" w:rsidRPr="004527E7">
        <w:rPr>
          <w:sz w:val="24"/>
          <w:szCs w:val="24"/>
          <w:lang w:val="en-GB"/>
        </w:rPr>
        <w:t>, PPE or EPP</w:t>
      </w:r>
      <w:r w:rsidR="00917F1C" w:rsidRPr="004527E7">
        <w:rPr>
          <w:sz w:val="24"/>
          <w:szCs w:val="24"/>
          <w:lang w:val="en-GB"/>
        </w:rPr>
        <w:t xml:space="preserve">) </w:t>
      </w:r>
      <w:r w:rsidR="001B604E" w:rsidRPr="004527E7">
        <w:rPr>
          <w:sz w:val="24"/>
          <w:szCs w:val="24"/>
          <w:lang w:val="en-GB"/>
        </w:rPr>
        <w:t xml:space="preserve">put forward to the </w:t>
      </w:r>
      <w:r w:rsidR="00880E85" w:rsidRPr="004527E7">
        <w:rPr>
          <w:sz w:val="24"/>
          <w:szCs w:val="24"/>
          <w:lang w:val="en-GB"/>
        </w:rPr>
        <w:t>EC</w:t>
      </w:r>
      <w:r w:rsidR="001B604E" w:rsidRPr="004527E7">
        <w:rPr>
          <w:sz w:val="24"/>
          <w:szCs w:val="24"/>
          <w:lang w:val="en-GB"/>
        </w:rPr>
        <w:t xml:space="preserve"> a Parliamentary question </w:t>
      </w:r>
      <w:r w:rsidR="00917F1C" w:rsidRPr="004527E7">
        <w:rPr>
          <w:sz w:val="24"/>
          <w:szCs w:val="24"/>
          <w:lang w:val="en-GB"/>
        </w:rPr>
        <w:t xml:space="preserve">on </w:t>
      </w:r>
      <w:r w:rsidRPr="004527E7">
        <w:rPr>
          <w:sz w:val="24"/>
          <w:szCs w:val="24"/>
          <w:lang w:val="en-GB"/>
        </w:rPr>
        <w:t>‘</w:t>
      </w:r>
      <w:r w:rsidR="00917F1C" w:rsidRPr="004527E7">
        <w:rPr>
          <w:sz w:val="24"/>
          <w:szCs w:val="24"/>
          <w:lang w:val="en-GB"/>
        </w:rPr>
        <w:t>lifelong learning for adults</w:t>
      </w:r>
      <w:r w:rsidRPr="004527E7">
        <w:rPr>
          <w:sz w:val="24"/>
          <w:szCs w:val="24"/>
          <w:lang w:val="en-GB"/>
        </w:rPr>
        <w:t>’</w:t>
      </w:r>
      <w:r w:rsidR="00917F1C" w:rsidRPr="004527E7">
        <w:rPr>
          <w:sz w:val="24"/>
          <w:szCs w:val="24"/>
          <w:lang w:val="en-GB"/>
        </w:rPr>
        <w:t xml:space="preserve">, and on </w:t>
      </w:r>
      <w:r w:rsidRPr="004527E7">
        <w:rPr>
          <w:sz w:val="24"/>
          <w:szCs w:val="24"/>
          <w:lang w:val="en-GB"/>
        </w:rPr>
        <w:t>‘</w:t>
      </w:r>
      <w:r w:rsidR="00917F1C" w:rsidRPr="004527E7">
        <w:rPr>
          <w:sz w:val="24"/>
          <w:szCs w:val="24"/>
          <w:lang w:val="en-GB"/>
        </w:rPr>
        <w:t>benchmarking in employment and education</w:t>
      </w:r>
      <w:r w:rsidRPr="004527E7">
        <w:rPr>
          <w:sz w:val="24"/>
          <w:szCs w:val="24"/>
          <w:lang w:val="en-GB"/>
        </w:rPr>
        <w:t>’</w:t>
      </w:r>
      <w:r w:rsidR="00917F1C" w:rsidRPr="004527E7">
        <w:rPr>
          <w:sz w:val="24"/>
          <w:szCs w:val="24"/>
          <w:lang w:val="en-GB"/>
        </w:rPr>
        <w:t>, respectively</w:t>
      </w:r>
      <w:r w:rsidRPr="004527E7">
        <w:rPr>
          <w:sz w:val="24"/>
          <w:szCs w:val="24"/>
          <w:lang w:val="en-GB"/>
        </w:rPr>
        <w:t>.</w:t>
      </w:r>
    </w:p>
    <w:p w14:paraId="25E39147" w14:textId="6A6B4701" w:rsidR="00014137" w:rsidRPr="004527E7" w:rsidRDefault="00511A17"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 xml:space="preserve">On February 16, </w:t>
      </w:r>
      <w:r w:rsidR="001B604E" w:rsidRPr="004527E7">
        <w:rPr>
          <w:rFonts w:ascii="Times New Roman" w:hAnsi="Times New Roman" w:cs="Times New Roman"/>
          <w:lang w:val="en-GB"/>
        </w:rPr>
        <w:t xml:space="preserve">Hans Karlsson </w:t>
      </w:r>
      <w:r w:rsidR="00D2679A" w:rsidRPr="004527E7">
        <w:rPr>
          <w:rFonts w:ascii="Times New Roman" w:hAnsi="Times New Roman" w:cs="Times New Roman"/>
          <w:lang w:val="en-GB"/>
        </w:rPr>
        <w:t xml:space="preserve">[5] </w:t>
      </w:r>
      <w:r w:rsidR="001B604E" w:rsidRPr="004527E7">
        <w:rPr>
          <w:rFonts w:ascii="Times New Roman" w:hAnsi="Times New Roman" w:cs="Times New Roman"/>
          <w:lang w:val="en-GB"/>
        </w:rPr>
        <w:t xml:space="preserve">enquired on </w:t>
      </w:r>
      <w:r w:rsidR="006C311E" w:rsidRPr="004527E7">
        <w:rPr>
          <w:rFonts w:ascii="Times New Roman" w:hAnsi="Times New Roman" w:cs="Times New Roman"/>
          <w:lang w:val="en-GB"/>
        </w:rPr>
        <w:t xml:space="preserve">what measures </w:t>
      </w:r>
      <w:r w:rsidR="001B604E" w:rsidRPr="004527E7">
        <w:rPr>
          <w:rFonts w:ascii="Times New Roman" w:hAnsi="Times New Roman" w:cs="Times New Roman"/>
          <w:lang w:val="en-GB"/>
        </w:rPr>
        <w:t>would</w:t>
      </w:r>
      <w:r w:rsidR="006C311E" w:rsidRPr="004527E7">
        <w:rPr>
          <w:rFonts w:ascii="Times New Roman" w:hAnsi="Times New Roman" w:cs="Times New Roman"/>
          <w:lang w:val="en-GB"/>
        </w:rPr>
        <w:t xml:space="preserve"> the </w:t>
      </w:r>
      <w:r w:rsidR="00880E85" w:rsidRPr="004527E7">
        <w:rPr>
          <w:rFonts w:ascii="Times New Roman" w:hAnsi="Times New Roman" w:cs="Times New Roman"/>
          <w:lang w:val="en-GB"/>
        </w:rPr>
        <w:t>EC</w:t>
      </w:r>
      <w:r w:rsidR="006C311E" w:rsidRPr="004527E7">
        <w:rPr>
          <w:rFonts w:ascii="Times New Roman" w:hAnsi="Times New Roman" w:cs="Times New Roman"/>
          <w:lang w:val="en-GB"/>
        </w:rPr>
        <w:t xml:space="preserve"> take to enable employees with </w:t>
      </w:r>
      <w:r w:rsidR="001B604E" w:rsidRPr="004527E7">
        <w:rPr>
          <w:rFonts w:ascii="Times New Roman" w:hAnsi="Times New Roman" w:cs="Times New Roman"/>
          <w:lang w:val="en-GB"/>
        </w:rPr>
        <w:t>several</w:t>
      </w:r>
      <w:r w:rsidR="006C311E" w:rsidRPr="004527E7">
        <w:rPr>
          <w:rFonts w:ascii="Times New Roman" w:hAnsi="Times New Roman" w:cs="Times New Roman"/>
          <w:lang w:val="en-GB"/>
        </w:rPr>
        <w:t xml:space="preserve"> years of work experience to </w:t>
      </w:r>
      <w:r w:rsidR="001B604E" w:rsidRPr="004527E7">
        <w:rPr>
          <w:rFonts w:ascii="Times New Roman" w:hAnsi="Times New Roman" w:cs="Times New Roman"/>
          <w:lang w:val="en-GB"/>
        </w:rPr>
        <w:t>appreciate</w:t>
      </w:r>
      <w:r w:rsidR="006C311E" w:rsidRPr="004527E7">
        <w:rPr>
          <w:rFonts w:ascii="Times New Roman" w:hAnsi="Times New Roman" w:cs="Times New Roman"/>
          <w:lang w:val="en-GB"/>
        </w:rPr>
        <w:t xml:space="preserve"> lifelong learning at an advanced level (e.g. beyond on-going, in-service training, for instance through un</w:t>
      </w:r>
      <w:r w:rsidR="00D2679A" w:rsidRPr="004527E7">
        <w:rPr>
          <w:rFonts w:ascii="Times New Roman" w:hAnsi="Times New Roman" w:cs="Times New Roman"/>
          <w:lang w:val="en-GB"/>
        </w:rPr>
        <w:t>iversity studies).</w:t>
      </w:r>
    </w:p>
    <w:p w14:paraId="538B1111" w14:textId="1D4BD443" w:rsidR="00C97504" w:rsidRPr="004527E7" w:rsidRDefault="00C97504" w:rsidP="00080892">
      <w:pPr>
        <w:widowControl w:val="0"/>
        <w:autoSpaceDE w:val="0"/>
        <w:autoSpaceDN w:val="0"/>
        <w:adjustRightInd w:val="0"/>
        <w:spacing w:after="120" w:line="276" w:lineRule="auto"/>
        <w:rPr>
          <w:rFonts w:ascii="Times New Roman" w:hAnsi="Times New Roman" w:cs="Times New Roman"/>
          <w:lang w:val="en-GB"/>
        </w:rPr>
      </w:pPr>
      <w:r w:rsidRPr="004527E7">
        <w:rPr>
          <w:rFonts w:ascii="Times New Roman" w:hAnsi="Times New Roman" w:cs="Times New Roman"/>
          <w:lang w:val="en-GB"/>
        </w:rPr>
        <w:t>On</w:t>
      </w:r>
      <w:r w:rsidR="00511A17" w:rsidRPr="004527E7">
        <w:rPr>
          <w:rFonts w:ascii="Times New Roman" w:hAnsi="Times New Roman" w:cs="Times New Roman"/>
          <w:lang w:val="en-GB"/>
        </w:rPr>
        <w:t xml:space="preserve"> March </w:t>
      </w:r>
      <w:r w:rsidRPr="004527E7">
        <w:rPr>
          <w:rFonts w:ascii="Times New Roman" w:hAnsi="Times New Roman" w:cs="Times New Roman"/>
          <w:lang w:val="en-GB"/>
        </w:rPr>
        <w:t xml:space="preserve">9, </w:t>
      </w:r>
      <w:r w:rsidR="00D2679A" w:rsidRPr="004527E7">
        <w:rPr>
          <w:rFonts w:ascii="Times New Roman" w:hAnsi="Times New Roman" w:cs="Times New Roman"/>
          <w:lang w:val="en-GB"/>
        </w:rPr>
        <w:t>Roy Perry [6] asked</w:t>
      </w:r>
      <w:r w:rsidR="00014137" w:rsidRPr="004527E7">
        <w:rPr>
          <w:rFonts w:ascii="Times New Roman" w:hAnsi="Times New Roman" w:cs="Times New Roman"/>
          <w:lang w:val="en-GB"/>
        </w:rPr>
        <w:t xml:space="preserve"> the </w:t>
      </w:r>
      <w:r w:rsidR="00880E85" w:rsidRPr="004527E7">
        <w:rPr>
          <w:rFonts w:ascii="Times New Roman" w:hAnsi="Times New Roman" w:cs="Times New Roman"/>
          <w:lang w:val="en-GB"/>
        </w:rPr>
        <w:t>EC</w:t>
      </w:r>
      <w:r w:rsidR="00014137" w:rsidRPr="004527E7">
        <w:rPr>
          <w:rFonts w:ascii="Times New Roman" w:hAnsi="Times New Roman" w:cs="Times New Roman"/>
          <w:lang w:val="en-GB"/>
        </w:rPr>
        <w:t xml:space="preserve"> what steps </w:t>
      </w:r>
      <w:r w:rsidR="00D2679A" w:rsidRPr="004527E7">
        <w:rPr>
          <w:rFonts w:ascii="Times New Roman" w:hAnsi="Times New Roman" w:cs="Times New Roman"/>
          <w:lang w:val="en-GB"/>
        </w:rPr>
        <w:t>had</w:t>
      </w:r>
      <w:r w:rsidR="00014137" w:rsidRPr="004527E7">
        <w:rPr>
          <w:rFonts w:ascii="Times New Roman" w:hAnsi="Times New Roman" w:cs="Times New Roman"/>
          <w:lang w:val="en-GB"/>
        </w:rPr>
        <w:t xml:space="preserve"> been taken to address each of the </w:t>
      </w:r>
      <w:r w:rsidR="00D2679A" w:rsidRPr="004527E7">
        <w:rPr>
          <w:rFonts w:ascii="Times New Roman" w:hAnsi="Times New Roman" w:cs="Times New Roman"/>
          <w:lang w:val="en-GB"/>
        </w:rPr>
        <w:t xml:space="preserve">objectives agreed </w:t>
      </w:r>
      <w:r w:rsidR="00014137" w:rsidRPr="004527E7">
        <w:rPr>
          <w:rFonts w:ascii="Times New Roman" w:hAnsi="Times New Roman" w:cs="Times New Roman"/>
          <w:lang w:val="en-GB"/>
        </w:rPr>
        <w:t>at t</w:t>
      </w:r>
      <w:r w:rsidR="00D2679A" w:rsidRPr="004527E7">
        <w:rPr>
          <w:rFonts w:ascii="Times New Roman" w:hAnsi="Times New Roman" w:cs="Times New Roman"/>
          <w:lang w:val="en-GB"/>
        </w:rPr>
        <w:t>he 2000 European Council</w:t>
      </w:r>
      <w:r w:rsidR="001E7CEF" w:rsidRPr="004527E7">
        <w:rPr>
          <w:rFonts w:ascii="Times New Roman" w:hAnsi="Times New Roman" w:cs="Times New Roman"/>
          <w:lang w:val="en-GB"/>
        </w:rPr>
        <w:t xml:space="preserve">, and asked, </w:t>
      </w:r>
      <w:r w:rsidR="00014137" w:rsidRPr="004527E7">
        <w:rPr>
          <w:rFonts w:ascii="Times New Roman" w:hAnsi="Times New Roman" w:cs="Times New Roman"/>
          <w:lang w:val="en-GB"/>
        </w:rPr>
        <w:t xml:space="preserve">where appropriate, what benchmarks </w:t>
      </w:r>
      <w:r w:rsidRPr="004527E7">
        <w:rPr>
          <w:rFonts w:ascii="Times New Roman" w:hAnsi="Times New Roman" w:cs="Times New Roman"/>
          <w:lang w:val="en-GB"/>
        </w:rPr>
        <w:t>had been established.</w:t>
      </w:r>
    </w:p>
    <w:p w14:paraId="75EB67CC" w14:textId="4294AEAB" w:rsidR="009F2BAB" w:rsidRDefault="00880E85"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O</w:t>
      </w:r>
      <w:r w:rsidR="00E876E4" w:rsidRPr="004527E7">
        <w:rPr>
          <w:rFonts w:ascii="Times New Roman" w:hAnsi="Times New Roman" w:cs="Times New Roman"/>
          <w:lang w:val="en-GB"/>
        </w:rPr>
        <w:t xml:space="preserve">n behalf of the </w:t>
      </w:r>
      <w:r w:rsidRPr="004527E7">
        <w:rPr>
          <w:rFonts w:ascii="Times New Roman" w:hAnsi="Times New Roman" w:cs="Times New Roman"/>
          <w:lang w:val="en-GB"/>
        </w:rPr>
        <w:t>EC</w:t>
      </w:r>
      <w:r w:rsidR="00E876E4" w:rsidRPr="004527E7">
        <w:rPr>
          <w:rFonts w:ascii="Times New Roman" w:hAnsi="Times New Roman" w:cs="Times New Roman"/>
          <w:lang w:val="en-GB"/>
        </w:rPr>
        <w:t>, Mrs Diamantopoulou (</w:t>
      </w:r>
      <w:r w:rsidR="008E177A" w:rsidRPr="004527E7">
        <w:rPr>
          <w:rFonts w:ascii="Times New Roman" w:hAnsi="Times New Roman" w:cs="Times New Roman"/>
          <w:lang w:val="en-GB"/>
        </w:rPr>
        <w:t xml:space="preserve">the </w:t>
      </w:r>
      <w:r w:rsidR="00E876E4" w:rsidRPr="004527E7">
        <w:rPr>
          <w:rFonts w:ascii="Times New Roman" w:hAnsi="Times New Roman" w:cs="Times New Roman"/>
          <w:lang w:val="en-GB"/>
        </w:rPr>
        <w:t xml:space="preserve">then </w:t>
      </w:r>
      <w:r w:rsidR="008E177A" w:rsidRPr="004527E7">
        <w:rPr>
          <w:rFonts w:ascii="Times New Roman" w:hAnsi="Times New Roman" w:cs="Times New Roman"/>
          <w:lang w:val="en-GB"/>
        </w:rPr>
        <w:t>European Commissioner for Employment, Social Affairs and Equal Opportunitie</w:t>
      </w:r>
      <w:r w:rsidR="00C97504" w:rsidRPr="004527E7">
        <w:rPr>
          <w:rFonts w:ascii="Times New Roman" w:hAnsi="Times New Roman" w:cs="Times New Roman"/>
          <w:lang w:val="en-GB"/>
        </w:rPr>
        <w:t>s</w:t>
      </w:r>
      <w:r w:rsidR="00E876E4" w:rsidRPr="004527E7">
        <w:rPr>
          <w:rFonts w:ascii="Times New Roman" w:hAnsi="Times New Roman" w:cs="Times New Roman"/>
          <w:lang w:val="en-GB"/>
        </w:rPr>
        <w:t xml:space="preserve">) replied </w:t>
      </w:r>
      <w:r w:rsidRPr="004527E7">
        <w:rPr>
          <w:rFonts w:ascii="Times New Roman" w:hAnsi="Times New Roman" w:cs="Times New Roman"/>
          <w:lang w:val="en-GB"/>
        </w:rPr>
        <w:t xml:space="preserve">on April 5 </w:t>
      </w:r>
      <w:r w:rsidR="00E876E4" w:rsidRPr="004527E7">
        <w:rPr>
          <w:rFonts w:ascii="Times New Roman" w:hAnsi="Times New Roman" w:cs="Times New Roman"/>
          <w:lang w:val="en-GB"/>
        </w:rPr>
        <w:t xml:space="preserve">to </w:t>
      </w:r>
      <w:r w:rsidRPr="004527E7">
        <w:rPr>
          <w:rFonts w:ascii="Times New Roman" w:hAnsi="Times New Roman" w:cs="Times New Roman"/>
          <w:lang w:val="en-GB"/>
        </w:rPr>
        <w:t xml:space="preserve">Hans Karlsson: </w:t>
      </w:r>
    </w:p>
    <w:p w14:paraId="5F1C3E06" w14:textId="77777777" w:rsidR="00EB1C3E" w:rsidRPr="004527E7" w:rsidRDefault="00EB1C3E" w:rsidP="00080892">
      <w:pPr>
        <w:spacing w:after="120" w:line="276" w:lineRule="auto"/>
        <w:rPr>
          <w:rFonts w:ascii="Times New Roman" w:hAnsi="Times New Roman" w:cs="Times New Roman"/>
          <w:lang w:val="en-GB"/>
        </w:rPr>
      </w:pPr>
    </w:p>
    <w:p w14:paraId="70BF845C" w14:textId="5FD770C9" w:rsidR="00CE162D" w:rsidRDefault="00E876E4" w:rsidP="00080892">
      <w:pPr>
        <w:spacing w:after="120" w:line="276" w:lineRule="auto"/>
        <w:ind w:left="567"/>
        <w:rPr>
          <w:rFonts w:ascii="Times New Roman" w:hAnsi="Times New Roman" w:cs="Times New Roman"/>
          <w:lang w:val="en-GB"/>
        </w:rPr>
      </w:pPr>
      <w:r w:rsidRPr="004527E7">
        <w:rPr>
          <w:rFonts w:ascii="Times New Roman" w:hAnsi="Times New Roman" w:cs="Times New Roman"/>
          <w:color w:val="008000"/>
          <w:lang w:val="en-GB"/>
        </w:rPr>
        <w:t>Lifelong learning</w:t>
      </w:r>
      <w:r w:rsidRPr="004527E7">
        <w:rPr>
          <w:rFonts w:ascii="Times New Roman" w:hAnsi="Times New Roman" w:cs="Times New Roman"/>
          <w:lang w:val="en-GB"/>
        </w:rPr>
        <w:t xml:space="preserve"> is now seen as a horizontal object</w:t>
      </w:r>
      <w:r w:rsidR="00CE162D" w:rsidRPr="004527E7">
        <w:rPr>
          <w:rFonts w:ascii="Times New Roman" w:hAnsi="Times New Roman" w:cs="Times New Roman"/>
          <w:lang w:val="en-GB"/>
        </w:rPr>
        <w:t xml:space="preserve">ive of the Employment Strategy… </w:t>
      </w:r>
      <w:r w:rsidRPr="004527E7">
        <w:rPr>
          <w:rFonts w:ascii="Times New Roman" w:hAnsi="Times New Roman" w:cs="Times New Roman"/>
          <w:lang w:val="en-GB"/>
        </w:rPr>
        <w:t xml:space="preserve">The strategies should include the development of tertiary systems and further education and training for adults to improve their employability, adaptability and skills as well as their participation </w:t>
      </w:r>
      <w:r w:rsidR="00CE162D" w:rsidRPr="004527E7">
        <w:rPr>
          <w:rFonts w:ascii="Times New Roman" w:hAnsi="Times New Roman" w:cs="Times New Roman"/>
          <w:lang w:val="en-GB"/>
        </w:rPr>
        <w:t xml:space="preserve">in the </w:t>
      </w:r>
      <w:r w:rsidR="00EB1C3E" w:rsidRPr="004527E7">
        <w:rPr>
          <w:rFonts w:ascii="Times New Roman" w:hAnsi="Times New Roman" w:cs="Times New Roman"/>
          <w:lang w:val="en-GB"/>
        </w:rPr>
        <w:t>knowledge-based</w:t>
      </w:r>
      <w:r w:rsidR="00CE162D" w:rsidRPr="004527E7">
        <w:rPr>
          <w:rFonts w:ascii="Times New Roman" w:hAnsi="Times New Roman" w:cs="Times New Roman"/>
          <w:lang w:val="en-GB"/>
        </w:rPr>
        <w:t xml:space="preserve"> society… </w:t>
      </w:r>
      <w:r w:rsidRPr="004527E7">
        <w:rPr>
          <w:rFonts w:ascii="Times New Roman" w:hAnsi="Times New Roman" w:cs="Times New Roman"/>
          <w:lang w:val="en-GB"/>
        </w:rPr>
        <w:t>Moreover... the Commission expects to come up with some proposals at European level in its Action Plan</w:t>
      </w:r>
      <w:r w:rsidR="00CE162D" w:rsidRPr="004527E7">
        <w:rPr>
          <w:rFonts w:ascii="Times New Roman" w:hAnsi="Times New Roman" w:cs="Times New Roman"/>
          <w:lang w:val="en-GB"/>
        </w:rPr>
        <w:t xml:space="preserve"> </w:t>
      </w:r>
      <w:r w:rsidRPr="004527E7">
        <w:rPr>
          <w:rFonts w:ascii="Times New Roman" w:hAnsi="Times New Roman" w:cs="Times New Roman"/>
          <w:lang w:val="en-GB"/>
        </w:rPr>
        <w:t>in the autumn of this year based on the conclusions of the consultation process for the m</w:t>
      </w:r>
      <w:r w:rsidR="00BD0881" w:rsidRPr="004527E7">
        <w:rPr>
          <w:rFonts w:ascii="Times New Roman" w:hAnsi="Times New Roman" w:cs="Times New Roman"/>
          <w:lang w:val="en-GB"/>
        </w:rPr>
        <w:t>emorandum on lifelong learning</w:t>
      </w:r>
      <w:r w:rsidR="009F2BAB" w:rsidRPr="004527E7">
        <w:rPr>
          <w:rFonts w:ascii="Times New Roman" w:hAnsi="Times New Roman" w:cs="Times New Roman"/>
          <w:lang w:val="en-GB"/>
        </w:rPr>
        <w:t xml:space="preserve"> </w:t>
      </w:r>
      <w:r w:rsidR="00CE162D" w:rsidRPr="004527E7">
        <w:rPr>
          <w:rFonts w:ascii="Times New Roman" w:hAnsi="Times New Roman" w:cs="Times New Roman"/>
          <w:lang w:val="en-GB"/>
        </w:rPr>
        <w:t>[5, C 235 E/204-205]</w:t>
      </w:r>
      <w:r w:rsidR="00E170DB" w:rsidRPr="004527E7">
        <w:rPr>
          <w:rFonts w:ascii="Times New Roman" w:hAnsi="Times New Roman" w:cs="Times New Roman"/>
          <w:lang w:val="en-GB"/>
        </w:rPr>
        <w:t>.</w:t>
      </w:r>
    </w:p>
    <w:p w14:paraId="59844EEF" w14:textId="77777777" w:rsidR="00EB1C3E" w:rsidRPr="004527E7" w:rsidRDefault="00EB1C3E" w:rsidP="00080892">
      <w:pPr>
        <w:spacing w:after="120" w:line="276" w:lineRule="auto"/>
        <w:ind w:left="567"/>
        <w:rPr>
          <w:rFonts w:ascii="Times New Roman" w:hAnsi="Times New Roman" w:cs="Times New Roman"/>
          <w:lang w:val="en-GB"/>
        </w:rPr>
      </w:pPr>
    </w:p>
    <w:p w14:paraId="407FF283" w14:textId="68A69D4C" w:rsidR="00CE162D" w:rsidRPr="004527E7" w:rsidRDefault="00E170DB" w:rsidP="00080892">
      <w:pPr>
        <w:pStyle w:val="NormaleWeb"/>
        <w:spacing w:before="0" w:beforeAutospacing="0" w:after="120" w:afterAutospacing="0" w:line="276" w:lineRule="auto"/>
        <w:rPr>
          <w:sz w:val="24"/>
          <w:szCs w:val="24"/>
          <w:lang w:val="en-GB"/>
        </w:rPr>
      </w:pPr>
      <w:r w:rsidRPr="004527E7">
        <w:rPr>
          <w:sz w:val="24"/>
          <w:szCs w:val="24"/>
          <w:lang w:val="en-GB"/>
        </w:rPr>
        <w:t>She further clarifies, i</w:t>
      </w:r>
      <w:r w:rsidR="00C97504" w:rsidRPr="004527E7">
        <w:rPr>
          <w:sz w:val="24"/>
          <w:szCs w:val="24"/>
          <w:lang w:val="en-GB"/>
        </w:rPr>
        <w:t xml:space="preserve">n her answer to </w:t>
      </w:r>
      <w:r w:rsidRPr="004527E7">
        <w:rPr>
          <w:sz w:val="24"/>
          <w:szCs w:val="24"/>
          <w:lang w:val="en-GB"/>
        </w:rPr>
        <w:t xml:space="preserve">Roy Perry on June 6, </w:t>
      </w:r>
      <w:r w:rsidR="00CE162D" w:rsidRPr="004527E7">
        <w:rPr>
          <w:sz w:val="24"/>
          <w:szCs w:val="24"/>
          <w:lang w:val="en-GB"/>
        </w:rPr>
        <w:t>that</w:t>
      </w:r>
    </w:p>
    <w:p w14:paraId="381A2C2D" w14:textId="70E0F751" w:rsidR="008F7DEF" w:rsidRPr="004527E7" w:rsidRDefault="00CE162D" w:rsidP="00080892">
      <w:pPr>
        <w:pStyle w:val="NormaleWeb"/>
        <w:spacing w:before="0" w:beforeAutospacing="0" w:after="120" w:afterAutospacing="0" w:line="276" w:lineRule="auto"/>
        <w:ind w:left="567"/>
        <w:rPr>
          <w:sz w:val="24"/>
          <w:szCs w:val="24"/>
          <w:lang w:val="en-GB"/>
        </w:rPr>
      </w:pPr>
      <w:r w:rsidRPr="004527E7">
        <w:rPr>
          <w:sz w:val="24"/>
          <w:szCs w:val="24"/>
          <w:lang w:val="en-GB"/>
        </w:rPr>
        <w:t xml:space="preserve">The Employment Guidelines for 2001... have incorporated these objectives </w:t>
      </w:r>
      <w:r w:rsidR="00C97504" w:rsidRPr="004527E7">
        <w:rPr>
          <w:sz w:val="24"/>
          <w:szCs w:val="24"/>
          <w:lang w:val="en-GB"/>
        </w:rPr>
        <w:t xml:space="preserve">[i.e., the objectives agreed in Lisbon] </w:t>
      </w:r>
      <w:r w:rsidRPr="004527E7">
        <w:rPr>
          <w:sz w:val="24"/>
          <w:szCs w:val="24"/>
          <w:lang w:val="en-GB"/>
        </w:rPr>
        <w:t xml:space="preserve">in a detailed way, setting also specific European or </w:t>
      </w:r>
      <w:r w:rsidR="00EC60DB" w:rsidRPr="004527E7">
        <w:rPr>
          <w:sz w:val="24"/>
          <w:szCs w:val="24"/>
          <w:lang w:val="en-GB"/>
        </w:rPr>
        <w:t>national targets as appropriate</w:t>
      </w:r>
      <w:r w:rsidRPr="004527E7">
        <w:rPr>
          <w:sz w:val="24"/>
          <w:szCs w:val="24"/>
          <w:lang w:val="en-GB"/>
        </w:rPr>
        <w:t xml:space="preserve">. </w:t>
      </w:r>
    </w:p>
    <w:p w14:paraId="6E309FFB" w14:textId="5DB87452" w:rsidR="00EC60DB" w:rsidRDefault="001E7CEF" w:rsidP="00080892">
      <w:pPr>
        <w:pStyle w:val="NormaleWeb"/>
        <w:spacing w:before="0" w:beforeAutospacing="0" w:after="120" w:afterAutospacing="0" w:line="276" w:lineRule="auto"/>
        <w:ind w:left="567"/>
        <w:rPr>
          <w:sz w:val="24"/>
          <w:szCs w:val="24"/>
          <w:lang w:val="en-GB"/>
        </w:rPr>
      </w:pPr>
      <w:r w:rsidRPr="004527E7">
        <w:rPr>
          <w:sz w:val="24"/>
          <w:szCs w:val="24"/>
          <w:lang w:val="en-GB"/>
        </w:rPr>
        <w:t>The European Social Fund</w:t>
      </w:r>
      <w:r w:rsidR="00CE162D" w:rsidRPr="004527E7">
        <w:rPr>
          <w:sz w:val="24"/>
          <w:szCs w:val="24"/>
          <w:lang w:val="en-GB"/>
        </w:rPr>
        <w:t xml:space="preserve"> is the Community’s main financial for supporting the </w:t>
      </w:r>
      <w:r w:rsidR="00CE162D" w:rsidRPr="004527E7">
        <w:rPr>
          <w:color w:val="008000"/>
          <w:sz w:val="24"/>
          <w:szCs w:val="24"/>
          <w:lang w:val="en-GB"/>
        </w:rPr>
        <w:t>European Employment Strategy</w:t>
      </w:r>
      <w:r w:rsidR="00CE162D" w:rsidRPr="004527E7">
        <w:rPr>
          <w:sz w:val="24"/>
          <w:szCs w:val="24"/>
          <w:lang w:val="en-GB"/>
        </w:rPr>
        <w:t xml:space="preserve"> and hen</w:t>
      </w:r>
      <w:r w:rsidR="00EC60DB" w:rsidRPr="004527E7">
        <w:rPr>
          <w:sz w:val="24"/>
          <w:szCs w:val="24"/>
          <w:lang w:val="en-GB"/>
        </w:rPr>
        <w:t>ce, also, these four objectives</w:t>
      </w:r>
      <w:r w:rsidR="00CE162D" w:rsidRPr="004527E7">
        <w:rPr>
          <w:sz w:val="24"/>
          <w:szCs w:val="24"/>
          <w:lang w:val="en-GB"/>
        </w:rPr>
        <w:t xml:space="preserve"> </w:t>
      </w:r>
      <w:r w:rsidR="002B57FF" w:rsidRPr="004527E7">
        <w:rPr>
          <w:sz w:val="24"/>
          <w:szCs w:val="24"/>
          <w:lang w:val="en-GB"/>
        </w:rPr>
        <w:t xml:space="preserve">[5, </w:t>
      </w:r>
      <w:r w:rsidR="008F7DEF" w:rsidRPr="004527E7">
        <w:rPr>
          <w:sz w:val="24"/>
          <w:szCs w:val="24"/>
          <w:lang w:val="en-GB"/>
        </w:rPr>
        <w:t>C 340 E/78</w:t>
      </w:r>
      <w:r w:rsidR="002B57FF" w:rsidRPr="004527E7">
        <w:rPr>
          <w:sz w:val="24"/>
          <w:szCs w:val="24"/>
          <w:lang w:val="en-GB"/>
        </w:rPr>
        <w:t>]</w:t>
      </w:r>
      <w:r w:rsidR="00EC60DB" w:rsidRPr="004527E7">
        <w:rPr>
          <w:sz w:val="24"/>
          <w:szCs w:val="24"/>
          <w:lang w:val="en-GB"/>
        </w:rPr>
        <w:t>.</w:t>
      </w:r>
    </w:p>
    <w:p w14:paraId="07E108D3" w14:textId="77777777" w:rsidR="00EB1C3E" w:rsidRPr="004527E7" w:rsidRDefault="00EB1C3E" w:rsidP="00080892">
      <w:pPr>
        <w:pStyle w:val="NormaleWeb"/>
        <w:spacing w:before="0" w:beforeAutospacing="0" w:after="120" w:afterAutospacing="0" w:line="276" w:lineRule="auto"/>
        <w:ind w:left="567"/>
        <w:rPr>
          <w:sz w:val="24"/>
          <w:szCs w:val="24"/>
          <w:lang w:val="en-GB"/>
        </w:rPr>
      </w:pPr>
    </w:p>
    <w:p w14:paraId="17C25EB4" w14:textId="3C5B9618" w:rsidR="002B57FF" w:rsidRPr="004527E7" w:rsidRDefault="00C97504" w:rsidP="00080892">
      <w:pPr>
        <w:pStyle w:val="NormaleWeb"/>
        <w:spacing w:before="0" w:beforeAutospacing="0" w:after="120" w:afterAutospacing="0" w:line="276" w:lineRule="auto"/>
        <w:rPr>
          <w:sz w:val="24"/>
          <w:szCs w:val="24"/>
          <w:lang w:val="en-GB"/>
        </w:rPr>
      </w:pPr>
      <w:r w:rsidRPr="004527E7">
        <w:rPr>
          <w:sz w:val="24"/>
          <w:szCs w:val="24"/>
          <w:lang w:val="en-GB"/>
        </w:rPr>
        <w:t>A</w:t>
      </w:r>
      <w:r w:rsidR="002B57FF" w:rsidRPr="004527E7">
        <w:rPr>
          <w:sz w:val="24"/>
          <w:szCs w:val="24"/>
          <w:lang w:val="en-GB"/>
        </w:rPr>
        <w:t xml:space="preserve"> number of </w:t>
      </w:r>
      <w:r w:rsidRPr="004527E7">
        <w:rPr>
          <w:sz w:val="24"/>
          <w:szCs w:val="24"/>
          <w:lang w:val="en-GB"/>
        </w:rPr>
        <w:t xml:space="preserve">additional </w:t>
      </w:r>
      <w:r w:rsidR="002B57FF" w:rsidRPr="004527E7">
        <w:rPr>
          <w:sz w:val="24"/>
          <w:szCs w:val="24"/>
          <w:lang w:val="en-GB"/>
        </w:rPr>
        <w:t xml:space="preserve">complementary initiatives undertaken a European level were </w:t>
      </w:r>
      <w:r w:rsidR="008E177A" w:rsidRPr="004527E7">
        <w:rPr>
          <w:sz w:val="24"/>
          <w:szCs w:val="24"/>
          <w:lang w:val="en-GB"/>
        </w:rPr>
        <w:t xml:space="preserve">also </w:t>
      </w:r>
      <w:r w:rsidRPr="004527E7">
        <w:rPr>
          <w:sz w:val="24"/>
          <w:szCs w:val="24"/>
          <w:lang w:val="en-GB"/>
        </w:rPr>
        <w:t>mentioned</w:t>
      </w:r>
      <w:r w:rsidR="008E177A" w:rsidRPr="004527E7">
        <w:rPr>
          <w:sz w:val="24"/>
          <w:szCs w:val="24"/>
          <w:lang w:val="en-GB"/>
        </w:rPr>
        <w:t xml:space="preserve"> by Mrs Diamantopoulou</w:t>
      </w:r>
      <w:r w:rsidR="002B57FF" w:rsidRPr="004527E7">
        <w:rPr>
          <w:sz w:val="24"/>
          <w:szCs w:val="24"/>
          <w:lang w:val="en-GB"/>
        </w:rPr>
        <w:t xml:space="preserve">, among which the request to the European Council and the </w:t>
      </w:r>
      <w:r w:rsidR="009F2BAB" w:rsidRPr="004527E7">
        <w:rPr>
          <w:sz w:val="24"/>
          <w:szCs w:val="24"/>
          <w:lang w:val="en-GB"/>
        </w:rPr>
        <w:t>EC</w:t>
      </w:r>
      <w:r w:rsidR="002B57FF" w:rsidRPr="004527E7">
        <w:rPr>
          <w:sz w:val="24"/>
          <w:szCs w:val="24"/>
          <w:lang w:val="en-GB"/>
        </w:rPr>
        <w:t xml:space="preserve"> to prepare a detailed work programme on the follow-up of the objectives of education and training systems to be presented in the </w:t>
      </w:r>
      <w:r w:rsidR="009F2BAB" w:rsidRPr="004527E7">
        <w:rPr>
          <w:sz w:val="24"/>
          <w:szCs w:val="24"/>
          <w:lang w:val="en-GB"/>
        </w:rPr>
        <w:t xml:space="preserve">spring 2002 </w:t>
      </w:r>
      <w:r w:rsidR="002B57FF" w:rsidRPr="004527E7">
        <w:rPr>
          <w:sz w:val="24"/>
          <w:szCs w:val="24"/>
          <w:lang w:val="en-GB"/>
        </w:rPr>
        <w:t>European Council, where “</w:t>
      </w:r>
      <w:r w:rsidR="002B57FF" w:rsidRPr="004527E7">
        <w:rPr>
          <w:lang w:val="en-GB"/>
        </w:rPr>
        <w:t>[</w:t>
      </w:r>
      <w:r w:rsidR="002B57FF" w:rsidRPr="004527E7">
        <w:rPr>
          <w:sz w:val="24"/>
          <w:szCs w:val="24"/>
          <w:lang w:val="en-GB"/>
        </w:rPr>
        <w:t>i</w:t>
      </w:r>
      <w:r w:rsidR="002B57FF" w:rsidRPr="004527E7">
        <w:rPr>
          <w:lang w:val="en-GB"/>
        </w:rPr>
        <w:t>]</w:t>
      </w:r>
      <w:r w:rsidR="002B57FF" w:rsidRPr="004527E7">
        <w:rPr>
          <w:sz w:val="24"/>
          <w:szCs w:val="24"/>
          <w:lang w:val="en-GB"/>
        </w:rPr>
        <w:t xml:space="preserve">ndicators and benchmarks will be key elements”, as well as the then on-going consultation of the </w:t>
      </w:r>
      <w:r w:rsidR="002B57FF" w:rsidRPr="004527E7">
        <w:rPr>
          <w:i/>
          <w:sz w:val="24"/>
          <w:szCs w:val="24"/>
          <w:lang w:val="en-GB"/>
        </w:rPr>
        <w:t>Memorandum</w:t>
      </w:r>
      <w:r w:rsidR="002B57FF" w:rsidRPr="004527E7">
        <w:rPr>
          <w:sz w:val="24"/>
          <w:szCs w:val="24"/>
          <w:lang w:val="en-GB"/>
        </w:rPr>
        <w:t>, the results of which were to “be used by the Commission for drafting an action plan in the second half of 2001 including the development of indicators and benchmarking</w:t>
      </w:r>
      <w:r w:rsidRPr="004527E7">
        <w:rPr>
          <w:sz w:val="24"/>
          <w:szCs w:val="24"/>
          <w:lang w:val="en-GB"/>
        </w:rPr>
        <w:t>”</w:t>
      </w:r>
      <w:r w:rsidR="008F7DEF" w:rsidRPr="004527E7">
        <w:rPr>
          <w:sz w:val="24"/>
          <w:szCs w:val="24"/>
          <w:lang w:val="en-GB"/>
        </w:rPr>
        <w:t xml:space="preserve"> [5, C 340 E/78-79]</w:t>
      </w:r>
      <w:r w:rsidR="002B57FF" w:rsidRPr="004527E7">
        <w:rPr>
          <w:sz w:val="24"/>
          <w:szCs w:val="24"/>
          <w:lang w:val="en-GB"/>
        </w:rPr>
        <w:t>.</w:t>
      </w:r>
      <w:r w:rsidR="002B57FF" w:rsidRPr="004527E7">
        <w:rPr>
          <w:lang w:val="en-GB"/>
        </w:rPr>
        <w:t xml:space="preserve"> </w:t>
      </w:r>
    </w:p>
    <w:p w14:paraId="6180B369" w14:textId="05774A17" w:rsidR="009163BC" w:rsidRPr="004527E7" w:rsidRDefault="00767D2C"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 xml:space="preserve">In the meantime, the </w:t>
      </w:r>
      <w:r w:rsidRPr="004527E7">
        <w:rPr>
          <w:rFonts w:ascii="Times New Roman" w:hAnsi="Times New Roman" w:cs="Times New Roman"/>
          <w:i/>
          <w:lang w:val="en-GB"/>
        </w:rPr>
        <w:t>Memorandum</w:t>
      </w:r>
      <w:r w:rsidRPr="004527E7">
        <w:rPr>
          <w:rFonts w:ascii="Times New Roman" w:hAnsi="Times New Roman" w:cs="Times New Roman"/>
          <w:lang w:val="en-GB"/>
        </w:rPr>
        <w:t xml:space="preserve"> had been forwarded to the </w:t>
      </w:r>
      <w:r w:rsidR="007A4284" w:rsidRPr="004527E7">
        <w:rPr>
          <w:rFonts w:ascii="Times New Roman" w:hAnsi="Times New Roman" w:cs="Times New Roman"/>
          <w:lang w:val="en-GB"/>
        </w:rPr>
        <w:t>EP</w:t>
      </w:r>
      <w:r w:rsidR="00A0351C" w:rsidRPr="004527E7">
        <w:rPr>
          <w:rFonts w:ascii="Times New Roman" w:hAnsi="Times New Roman" w:cs="Times New Roman"/>
          <w:lang w:val="en-GB"/>
        </w:rPr>
        <w:t xml:space="preserve"> and </w:t>
      </w:r>
      <w:r w:rsidRPr="004527E7">
        <w:rPr>
          <w:rFonts w:ascii="Times New Roman" w:hAnsi="Times New Roman" w:cs="Times New Roman"/>
          <w:lang w:val="en-GB"/>
        </w:rPr>
        <w:t xml:space="preserve">referred </w:t>
      </w:r>
      <w:r w:rsidR="00A0351C" w:rsidRPr="004527E7">
        <w:rPr>
          <w:rFonts w:ascii="Times New Roman" w:hAnsi="Times New Roman" w:cs="Times New Roman"/>
          <w:lang w:val="en-GB"/>
        </w:rPr>
        <w:t>by the Parliament</w:t>
      </w:r>
      <w:r w:rsidRPr="004527E7">
        <w:rPr>
          <w:rFonts w:ascii="Times New Roman" w:hAnsi="Times New Roman" w:cs="Times New Roman"/>
          <w:lang w:val="en-GB"/>
        </w:rPr>
        <w:t xml:space="preserve"> to </w:t>
      </w:r>
      <w:r w:rsidR="00A0351C" w:rsidRPr="004527E7">
        <w:rPr>
          <w:rFonts w:ascii="Times New Roman" w:hAnsi="Times New Roman" w:cs="Times New Roman"/>
          <w:lang w:val="en-GB"/>
        </w:rPr>
        <w:t xml:space="preserve">the </w:t>
      </w:r>
      <w:r w:rsidRPr="004527E7">
        <w:rPr>
          <w:rFonts w:ascii="Times New Roman" w:hAnsi="Times New Roman" w:cs="Times New Roman"/>
          <w:lang w:val="en-GB"/>
        </w:rPr>
        <w:t xml:space="preserve">Committee on Culture, Youth, Education, the Media and Sport as the </w:t>
      </w:r>
      <w:r w:rsidR="00A0351C" w:rsidRPr="004527E7">
        <w:rPr>
          <w:rFonts w:ascii="Times New Roman" w:hAnsi="Times New Roman" w:cs="Times New Roman"/>
          <w:lang w:val="en-GB"/>
        </w:rPr>
        <w:t xml:space="preserve">one </w:t>
      </w:r>
      <w:r w:rsidRPr="004527E7">
        <w:rPr>
          <w:rFonts w:ascii="Times New Roman" w:hAnsi="Times New Roman" w:cs="Times New Roman"/>
          <w:lang w:val="en-GB"/>
        </w:rPr>
        <w:t xml:space="preserve">responsible, and to </w:t>
      </w:r>
      <w:r w:rsidR="00A0351C" w:rsidRPr="004527E7">
        <w:rPr>
          <w:rFonts w:ascii="Times New Roman" w:hAnsi="Times New Roman" w:cs="Times New Roman"/>
          <w:lang w:val="en-GB"/>
        </w:rPr>
        <w:t>the</w:t>
      </w:r>
      <w:r w:rsidRPr="004527E7">
        <w:rPr>
          <w:rFonts w:ascii="Times New Roman" w:hAnsi="Times New Roman" w:cs="Times New Roman"/>
          <w:lang w:val="en-GB"/>
        </w:rPr>
        <w:t xml:space="preserve"> Committee on Employment and Social Affairs for an opinion.</w:t>
      </w:r>
      <w:r w:rsidR="009163BC" w:rsidRPr="004527E7">
        <w:rPr>
          <w:rFonts w:ascii="Times New Roman" w:hAnsi="Times New Roman" w:cs="Times New Roman"/>
          <w:lang w:val="en-GB"/>
        </w:rPr>
        <w:t xml:space="preserve"> At a </w:t>
      </w:r>
      <w:r w:rsidR="008D6DC3" w:rsidRPr="004527E7">
        <w:rPr>
          <w:rFonts w:ascii="Times New Roman" w:hAnsi="Times New Roman" w:cs="Times New Roman"/>
          <w:lang w:val="en-GB"/>
        </w:rPr>
        <w:t>one-year</w:t>
      </w:r>
      <w:r w:rsidR="009163BC" w:rsidRPr="004527E7">
        <w:rPr>
          <w:rFonts w:ascii="Times New Roman" w:hAnsi="Times New Roman" w:cs="Times New Roman"/>
          <w:lang w:val="en-GB"/>
        </w:rPr>
        <w:t xml:space="preserve"> distance, the Parliament, in its </w:t>
      </w:r>
      <w:r w:rsidR="00A0351C" w:rsidRPr="004527E7">
        <w:rPr>
          <w:rFonts w:ascii="Times New Roman" w:hAnsi="Times New Roman" w:cs="Times New Roman"/>
          <w:lang w:val="en-GB"/>
        </w:rPr>
        <w:t xml:space="preserve">2001 </w:t>
      </w:r>
      <w:r w:rsidR="009163BC" w:rsidRPr="004527E7">
        <w:rPr>
          <w:rFonts w:ascii="Times New Roman" w:hAnsi="Times New Roman" w:cs="Times New Roman"/>
          <w:lang w:val="en-GB"/>
        </w:rPr>
        <w:t xml:space="preserve">Resolution on the </w:t>
      </w:r>
      <w:r w:rsidR="009163BC" w:rsidRPr="004527E7">
        <w:rPr>
          <w:rFonts w:ascii="Times New Roman" w:hAnsi="Times New Roman" w:cs="Times New Roman"/>
          <w:i/>
          <w:lang w:val="en-GB"/>
        </w:rPr>
        <w:t>Memorandum</w:t>
      </w:r>
      <w:r w:rsidR="009163BC" w:rsidRPr="004527E7">
        <w:rPr>
          <w:rFonts w:ascii="Times New Roman" w:hAnsi="Times New Roman" w:cs="Times New Roman"/>
          <w:lang w:val="en-GB"/>
        </w:rPr>
        <w:t>, a</w:t>
      </w:r>
      <w:r w:rsidR="009F2BAB" w:rsidRPr="004527E7">
        <w:rPr>
          <w:rFonts w:ascii="Times New Roman" w:hAnsi="Times New Roman" w:cs="Times New Roman"/>
          <w:lang w:val="en-GB"/>
        </w:rPr>
        <w:t>dopted</w:t>
      </w:r>
      <w:r w:rsidR="00014137" w:rsidRPr="004527E7">
        <w:rPr>
          <w:rFonts w:ascii="Times New Roman" w:hAnsi="Times New Roman" w:cs="Times New Roman"/>
          <w:lang w:val="en-GB"/>
        </w:rPr>
        <w:t xml:space="preserve"> the motion </w:t>
      </w:r>
      <w:r w:rsidR="00A0351C" w:rsidRPr="004527E7">
        <w:rPr>
          <w:rFonts w:ascii="Times New Roman" w:hAnsi="Times New Roman" w:cs="Times New Roman"/>
          <w:lang w:val="en-GB"/>
        </w:rPr>
        <w:t xml:space="preserve">to </w:t>
      </w:r>
      <w:r w:rsidR="00014137" w:rsidRPr="004527E7">
        <w:rPr>
          <w:rFonts w:ascii="Times New Roman" w:hAnsi="Times New Roman" w:cs="Times New Roman"/>
          <w:lang w:val="en-GB"/>
        </w:rPr>
        <w:t>support</w:t>
      </w:r>
      <w:r w:rsidR="009163BC" w:rsidRPr="004527E7">
        <w:rPr>
          <w:rFonts w:ascii="Times New Roman" w:hAnsi="Times New Roman" w:cs="Times New Roman"/>
          <w:lang w:val="en-GB"/>
        </w:rPr>
        <w:t xml:space="preserve"> </w:t>
      </w:r>
      <w:r w:rsidR="00A0351C" w:rsidRPr="004527E7">
        <w:rPr>
          <w:rFonts w:ascii="Times New Roman" w:hAnsi="Times New Roman" w:cs="Times New Roman"/>
          <w:lang w:val="en-GB"/>
        </w:rPr>
        <w:t>it [7]</w:t>
      </w:r>
      <w:r w:rsidR="009163BC" w:rsidRPr="004527E7">
        <w:rPr>
          <w:rFonts w:ascii="Times New Roman" w:hAnsi="Times New Roman" w:cs="Times New Roman"/>
          <w:lang w:val="en-GB"/>
        </w:rPr>
        <w:t>.</w:t>
      </w:r>
    </w:p>
    <w:p w14:paraId="0B989CF6" w14:textId="1DF1AB36" w:rsidR="00205BFF" w:rsidRPr="004527E7" w:rsidRDefault="00A0351C"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 xml:space="preserve">In fact, </w:t>
      </w:r>
      <w:r w:rsidR="009163BC" w:rsidRPr="004527E7">
        <w:rPr>
          <w:rFonts w:ascii="Times New Roman" w:hAnsi="Times New Roman" w:cs="Times New Roman"/>
          <w:lang w:val="en-GB"/>
        </w:rPr>
        <w:t xml:space="preserve">the Committee on Employment and Social Affairs </w:t>
      </w:r>
      <w:r w:rsidRPr="004527E7">
        <w:rPr>
          <w:rFonts w:ascii="Times New Roman" w:hAnsi="Times New Roman" w:cs="Times New Roman"/>
          <w:lang w:val="en-GB"/>
        </w:rPr>
        <w:t>in its opinion (adopted in July 2001) had highlighted</w:t>
      </w:r>
      <w:r w:rsidR="009163BC" w:rsidRPr="004527E7">
        <w:rPr>
          <w:rFonts w:ascii="Times New Roman" w:hAnsi="Times New Roman" w:cs="Times New Roman"/>
          <w:lang w:val="en-GB"/>
        </w:rPr>
        <w:t xml:space="preserve"> the raising levels of investment in human resources as the</w:t>
      </w:r>
      <w:r w:rsidRPr="004527E7">
        <w:rPr>
          <w:rFonts w:ascii="Times New Roman" w:hAnsi="Times New Roman" w:cs="Times New Roman"/>
          <w:lang w:val="en-GB"/>
        </w:rPr>
        <w:t xml:space="preserve"> most important message of the </w:t>
      </w:r>
      <w:r w:rsidRPr="004527E7">
        <w:rPr>
          <w:rFonts w:ascii="Times New Roman" w:hAnsi="Times New Roman" w:cs="Times New Roman"/>
          <w:i/>
          <w:lang w:val="en-GB"/>
        </w:rPr>
        <w:t>M</w:t>
      </w:r>
      <w:r w:rsidR="009163BC" w:rsidRPr="004527E7">
        <w:rPr>
          <w:rFonts w:ascii="Times New Roman" w:hAnsi="Times New Roman" w:cs="Times New Roman"/>
          <w:i/>
          <w:lang w:val="en-GB"/>
        </w:rPr>
        <w:t>emorandum</w:t>
      </w:r>
      <w:r w:rsidR="009163BC" w:rsidRPr="004527E7">
        <w:rPr>
          <w:rFonts w:ascii="Times New Roman" w:hAnsi="Times New Roman" w:cs="Times New Roman"/>
          <w:lang w:val="en-GB"/>
        </w:rPr>
        <w:t>, and note</w:t>
      </w:r>
      <w:r w:rsidRPr="004527E7">
        <w:rPr>
          <w:rFonts w:ascii="Times New Roman" w:hAnsi="Times New Roman" w:cs="Times New Roman"/>
          <w:lang w:val="en-GB"/>
        </w:rPr>
        <w:t>d that</w:t>
      </w:r>
      <w:r w:rsidR="009163BC" w:rsidRPr="004527E7">
        <w:rPr>
          <w:rFonts w:ascii="Times New Roman" w:hAnsi="Times New Roman" w:cs="Times New Roman"/>
          <w:lang w:val="en-GB"/>
        </w:rPr>
        <w:t xml:space="preserve"> “</w:t>
      </w:r>
      <w:r w:rsidRPr="004527E7">
        <w:rPr>
          <w:rFonts w:ascii="Times New Roman" w:hAnsi="Times New Roman" w:cs="Times New Roman"/>
          <w:lang w:val="en-GB"/>
        </w:rPr>
        <w:t>[e]</w:t>
      </w:r>
      <w:r w:rsidR="009163BC" w:rsidRPr="004527E7">
        <w:rPr>
          <w:rFonts w:ascii="Times New Roman" w:hAnsi="Times New Roman" w:cs="Times New Roman"/>
          <w:lang w:val="en-GB"/>
        </w:rPr>
        <w:t xml:space="preserve">xisting educational systems are dominated by basic State education for young people. </w:t>
      </w:r>
      <w:r w:rsidR="00014137" w:rsidRPr="004527E7">
        <w:rPr>
          <w:rFonts w:ascii="Times New Roman" w:hAnsi="Times New Roman" w:cs="Times New Roman"/>
          <w:lang w:val="en-GB"/>
        </w:rPr>
        <w:t>An emphasis on lifelong learning would shift the centre of gravity</w:t>
      </w:r>
      <w:r w:rsidRPr="004527E7">
        <w:rPr>
          <w:rFonts w:ascii="Times New Roman" w:hAnsi="Times New Roman" w:cs="Times New Roman"/>
          <w:lang w:val="en-GB"/>
        </w:rPr>
        <w:t xml:space="preserve"> </w:t>
      </w:r>
      <w:r w:rsidR="00014137" w:rsidRPr="004527E7">
        <w:rPr>
          <w:rFonts w:ascii="Times New Roman" w:hAnsi="Times New Roman" w:cs="Times New Roman"/>
          <w:lang w:val="en-GB"/>
        </w:rPr>
        <w:t>towards adult education and f</w:t>
      </w:r>
      <w:r w:rsidR="009163BC" w:rsidRPr="004527E7">
        <w:rPr>
          <w:rFonts w:ascii="Times New Roman" w:hAnsi="Times New Roman" w:cs="Times New Roman"/>
          <w:lang w:val="en-GB"/>
        </w:rPr>
        <w:t>urther education” [7, p. 19]</w:t>
      </w:r>
      <w:r w:rsidR="00014137" w:rsidRPr="004527E7">
        <w:rPr>
          <w:rFonts w:ascii="Times New Roman" w:hAnsi="Times New Roman" w:cs="Times New Roman"/>
          <w:lang w:val="en-GB"/>
        </w:rPr>
        <w:t>.</w:t>
      </w:r>
      <w:r w:rsidR="00365351" w:rsidRPr="004527E7">
        <w:rPr>
          <w:rFonts w:ascii="Times New Roman" w:hAnsi="Times New Roman" w:cs="Times New Roman"/>
          <w:lang w:val="en-GB"/>
        </w:rPr>
        <w:t xml:space="preserve"> </w:t>
      </w:r>
      <w:r w:rsidRPr="004527E7">
        <w:rPr>
          <w:rFonts w:ascii="Times New Roman" w:hAnsi="Times New Roman" w:cs="Times New Roman"/>
          <w:lang w:val="en-GB"/>
        </w:rPr>
        <w:t>Moreover</w:t>
      </w:r>
      <w:r w:rsidR="009F2BAB" w:rsidRPr="004527E7">
        <w:rPr>
          <w:rFonts w:ascii="Times New Roman" w:hAnsi="Times New Roman" w:cs="Times New Roman"/>
          <w:lang w:val="en-GB"/>
        </w:rPr>
        <w:t>, it pointed</w:t>
      </w:r>
      <w:r w:rsidR="00365351" w:rsidRPr="004527E7">
        <w:rPr>
          <w:rFonts w:ascii="Times New Roman" w:hAnsi="Times New Roman" w:cs="Times New Roman"/>
          <w:lang w:val="en-GB"/>
        </w:rPr>
        <w:t xml:space="preserve"> at three distinctive strategies </w:t>
      </w:r>
      <w:r w:rsidRPr="004527E7">
        <w:rPr>
          <w:rFonts w:ascii="Times New Roman" w:hAnsi="Times New Roman" w:cs="Times New Roman"/>
          <w:lang w:val="en-GB"/>
        </w:rPr>
        <w:t xml:space="preserve">embedded in the Lisbon Agenda: </w:t>
      </w:r>
      <w:r w:rsidR="00365351" w:rsidRPr="004527E7">
        <w:rPr>
          <w:rFonts w:ascii="Times New Roman" w:hAnsi="Times New Roman" w:cs="Times New Roman"/>
          <w:lang w:val="en-GB"/>
        </w:rPr>
        <w:t xml:space="preserve">the elite strategy (i.e., develop new skills in knowledge intensive sectors), the compensation strategy (i.e., combat social exclusion with priority to basic education for marginal groups), and the comprehensive strategy (i.e., set full employment as a priority goal). </w:t>
      </w:r>
      <w:r w:rsidRPr="004527E7">
        <w:rPr>
          <w:rFonts w:ascii="Times New Roman" w:hAnsi="Times New Roman" w:cs="Times New Roman"/>
          <w:lang w:val="en-GB"/>
        </w:rPr>
        <w:t>Albeit</w:t>
      </w:r>
      <w:r w:rsidR="00846403" w:rsidRPr="004527E7">
        <w:rPr>
          <w:rFonts w:ascii="Times New Roman" w:hAnsi="Times New Roman" w:cs="Times New Roman"/>
          <w:lang w:val="en-GB"/>
        </w:rPr>
        <w:t xml:space="preserve"> </w:t>
      </w:r>
      <w:r w:rsidRPr="004527E7">
        <w:rPr>
          <w:rFonts w:ascii="Times New Roman" w:hAnsi="Times New Roman" w:cs="Times New Roman"/>
          <w:lang w:val="en-GB"/>
        </w:rPr>
        <w:t>the Committee</w:t>
      </w:r>
      <w:r w:rsidR="009F2BAB" w:rsidRPr="004527E7">
        <w:rPr>
          <w:rFonts w:ascii="Times New Roman" w:hAnsi="Times New Roman" w:cs="Times New Roman"/>
          <w:lang w:val="en-GB"/>
        </w:rPr>
        <w:t xml:space="preserve"> recognised</w:t>
      </w:r>
      <w:r w:rsidR="00846403" w:rsidRPr="004527E7">
        <w:rPr>
          <w:rFonts w:ascii="Times New Roman" w:hAnsi="Times New Roman" w:cs="Times New Roman"/>
          <w:lang w:val="en-GB"/>
        </w:rPr>
        <w:t xml:space="preserve"> that </w:t>
      </w:r>
      <w:r w:rsidR="00FE1B7F" w:rsidRPr="004527E7">
        <w:rPr>
          <w:rFonts w:ascii="Times New Roman" w:hAnsi="Times New Roman" w:cs="Times New Roman"/>
          <w:lang w:val="en-GB"/>
        </w:rPr>
        <w:t>MSs</w:t>
      </w:r>
      <w:r w:rsidR="00365351" w:rsidRPr="004527E7">
        <w:rPr>
          <w:rFonts w:ascii="Times New Roman" w:hAnsi="Times New Roman" w:cs="Times New Roman"/>
          <w:lang w:val="en-GB"/>
        </w:rPr>
        <w:t xml:space="preserve"> may combine or opt for either/or </w:t>
      </w:r>
      <w:r w:rsidRPr="004527E7">
        <w:rPr>
          <w:rFonts w:ascii="Times New Roman" w:hAnsi="Times New Roman" w:cs="Times New Roman"/>
          <w:lang w:val="en-GB"/>
        </w:rPr>
        <w:t xml:space="preserve">of </w:t>
      </w:r>
      <w:r w:rsidR="00365351" w:rsidRPr="004527E7">
        <w:rPr>
          <w:rFonts w:ascii="Times New Roman" w:hAnsi="Times New Roman" w:cs="Times New Roman"/>
          <w:lang w:val="en-GB"/>
        </w:rPr>
        <w:t xml:space="preserve">such strategies, </w:t>
      </w:r>
      <w:r w:rsidR="006664B8" w:rsidRPr="004527E7">
        <w:rPr>
          <w:rFonts w:ascii="Times New Roman" w:hAnsi="Times New Roman" w:cs="Times New Roman"/>
          <w:lang w:val="en-GB"/>
        </w:rPr>
        <w:t xml:space="preserve">it </w:t>
      </w:r>
      <w:r w:rsidR="009F2BAB" w:rsidRPr="004527E7">
        <w:rPr>
          <w:rFonts w:ascii="Times New Roman" w:hAnsi="Times New Roman" w:cs="Times New Roman"/>
          <w:lang w:val="en-GB"/>
        </w:rPr>
        <w:t>thought</w:t>
      </w:r>
      <w:r w:rsidRPr="004527E7">
        <w:rPr>
          <w:rFonts w:ascii="Times New Roman" w:hAnsi="Times New Roman" w:cs="Times New Roman"/>
          <w:lang w:val="en-GB"/>
        </w:rPr>
        <w:t xml:space="preserve"> </w:t>
      </w:r>
      <w:r w:rsidR="00365351" w:rsidRPr="004527E7">
        <w:rPr>
          <w:rFonts w:ascii="Times New Roman" w:hAnsi="Times New Roman" w:cs="Times New Roman"/>
          <w:lang w:val="en-GB"/>
        </w:rPr>
        <w:t xml:space="preserve">important that </w:t>
      </w:r>
      <w:r w:rsidR="00846403" w:rsidRPr="004527E7">
        <w:rPr>
          <w:rFonts w:ascii="Times New Roman" w:hAnsi="Times New Roman" w:cs="Times New Roman"/>
          <w:lang w:val="en-GB"/>
        </w:rPr>
        <w:t xml:space="preserve">they </w:t>
      </w:r>
      <w:r w:rsidR="006664B8" w:rsidRPr="004527E7">
        <w:rPr>
          <w:rFonts w:ascii="Times New Roman" w:hAnsi="Times New Roman" w:cs="Times New Roman"/>
          <w:lang w:val="en-GB"/>
        </w:rPr>
        <w:t>could</w:t>
      </w:r>
      <w:r w:rsidR="00846403" w:rsidRPr="004527E7">
        <w:rPr>
          <w:rFonts w:ascii="Times New Roman" w:hAnsi="Times New Roman" w:cs="Times New Roman"/>
          <w:lang w:val="en-GB"/>
        </w:rPr>
        <w:t xml:space="preserve"> be assessed and compared. </w:t>
      </w:r>
    </w:p>
    <w:p w14:paraId="043CDBD1" w14:textId="620B5C50" w:rsidR="00D1319A" w:rsidRPr="004527E7" w:rsidRDefault="009F2BAB"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By r</w:t>
      </w:r>
      <w:r w:rsidR="00A0351C" w:rsidRPr="004527E7">
        <w:rPr>
          <w:rFonts w:ascii="Times New Roman" w:hAnsi="Times New Roman" w:cs="Times New Roman"/>
          <w:lang w:val="en-GB"/>
        </w:rPr>
        <w:t>ecalling the coordination of</w:t>
      </w:r>
      <w:r w:rsidR="00803607" w:rsidRPr="004527E7">
        <w:rPr>
          <w:rFonts w:ascii="Times New Roman" w:hAnsi="Times New Roman" w:cs="Times New Roman"/>
          <w:lang w:val="en-GB"/>
        </w:rPr>
        <w:t xml:space="preserve"> </w:t>
      </w:r>
      <w:r w:rsidR="00FE1B7F" w:rsidRPr="004527E7">
        <w:rPr>
          <w:rFonts w:ascii="Times New Roman" w:hAnsi="Times New Roman" w:cs="Times New Roman"/>
          <w:lang w:val="en-GB"/>
        </w:rPr>
        <w:t>MSs</w:t>
      </w:r>
      <w:r w:rsidR="00803607" w:rsidRPr="004527E7">
        <w:rPr>
          <w:rFonts w:ascii="Times New Roman" w:hAnsi="Times New Roman" w:cs="Times New Roman"/>
          <w:lang w:val="en-GB"/>
        </w:rPr>
        <w:t>’ employment policies</w:t>
      </w:r>
      <w:r w:rsidR="00A0351C" w:rsidRPr="004527E7">
        <w:rPr>
          <w:rFonts w:ascii="Times New Roman" w:hAnsi="Times New Roman" w:cs="Times New Roman"/>
          <w:lang w:val="en-GB"/>
        </w:rPr>
        <w:t xml:space="preserve"> through the European Employment Strategy, </w:t>
      </w:r>
      <w:r w:rsidRPr="004527E7">
        <w:rPr>
          <w:rFonts w:ascii="Times New Roman" w:hAnsi="Times New Roman" w:cs="Times New Roman"/>
          <w:lang w:val="en-GB"/>
        </w:rPr>
        <w:t>and</w:t>
      </w:r>
      <w:r w:rsidR="00A0351C" w:rsidRPr="004527E7">
        <w:rPr>
          <w:rFonts w:ascii="Times New Roman" w:hAnsi="Times New Roman" w:cs="Times New Roman"/>
          <w:lang w:val="en-GB"/>
        </w:rPr>
        <w:t xml:space="preserve"> the</w:t>
      </w:r>
      <w:r w:rsidR="00035FEC" w:rsidRPr="004527E7">
        <w:rPr>
          <w:rFonts w:ascii="Times New Roman" w:hAnsi="Times New Roman" w:cs="Times New Roman"/>
          <w:lang w:val="en-GB"/>
        </w:rPr>
        <w:t xml:space="preserve"> </w:t>
      </w:r>
      <w:r w:rsidR="00A0351C" w:rsidRPr="004527E7">
        <w:rPr>
          <w:rFonts w:ascii="Times New Roman" w:hAnsi="Times New Roman" w:cs="Times New Roman"/>
          <w:lang w:val="en-GB"/>
        </w:rPr>
        <w:t xml:space="preserve">more recent </w:t>
      </w:r>
      <w:r w:rsidR="00F021C2" w:rsidRPr="004527E7">
        <w:rPr>
          <w:rFonts w:ascii="Times New Roman" w:hAnsi="Times New Roman" w:cs="Times New Roman"/>
          <w:lang w:val="en-GB"/>
        </w:rPr>
        <w:t xml:space="preserve">coordination </w:t>
      </w:r>
      <w:r w:rsidR="00035FEC" w:rsidRPr="004527E7">
        <w:rPr>
          <w:rFonts w:ascii="Times New Roman" w:hAnsi="Times New Roman" w:cs="Times New Roman"/>
          <w:lang w:val="en-GB"/>
        </w:rPr>
        <w:t>p</w:t>
      </w:r>
      <w:r w:rsidR="00A0351C" w:rsidRPr="004527E7">
        <w:rPr>
          <w:rFonts w:ascii="Times New Roman" w:hAnsi="Times New Roman" w:cs="Times New Roman"/>
          <w:lang w:val="en-GB"/>
        </w:rPr>
        <w:t xml:space="preserve">rocess </w:t>
      </w:r>
      <w:r w:rsidRPr="004527E7">
        <w:rPr>
          <w:rFonts w:ascii="Times New Roman" w:hAnsi="Times New Roman" w:cs="Times New Roman"/>
          <w:lang w:val="en-GB"/>
        </w:rPr>
        <w:t>under the</w:t>
      </w:r>
      <w:r w:rsidR="00F021C2" w:rsidRPr="004527E7">
        <w:rPr>
          <w:rFonts w:ascii="Times New Roman" w:hAnsi="Times New Roman" w:cs="Times New Roman"/>
          <w:lang w:val="en-GB"/>
        </w:rPr>
        <w:t xml:space="preserve"> </w:t>
      </w:r>
      <w:r w:rsidR="006664B8" w:rsidRPr="004527E7">
        <w:rPr>
          <w:rFonts w:ascii="Times New Roman" w:hAnsi="Times New Roman" w:cs="Times New Roman"/>
          <w:lang w:val="en-GB"/>
        </w:rPr>
        <w:t xml:space="preserve">Education and Training 2010 (ET2010) </w:t>
      </w:r>
      <w:r w:rsidR="00F021C2" w:rsidRPr="004527E7">
        <w:rPr>
          <w:rFonts w:ascii="Times New Roman" w:hAnsi="Times New Roman" w:cs="Times New Roman"/>
          <w:lang w:val="en-GB"/>
        </w:rPr>
        <w:t>work programme</w:t>
      </w:r>
      <w:r w:rsidR="000917B1" w:rsidRPr="004527E7">
        <w:rPr>
          <w:rFonts w:ascii="Times New Roman" w:hAnsi="Times New Roman" w:cs="Times New Roman"/>
          <w:lang w:val="en-GB"/>
        </w:rPr>
        <w:t>, the Committee</w:t>
      </w:r>
      <w:r w:rsidR="00035FEC" w:rsidRPr="004527E7">
        <w:rPr>
          <w:rFonts w:ascii="Times New Roman" w:hAnsi="Times New Roman" w:cs="Times New Roman"/>
          <w:lang w:val="en-GB"/>
        </w:rPr>
        <w:t xml:space="preserve"> </w:t>
      </w:r>
      <w:r w:rsidRPr="004527E7">
        <w:rPr>
          <w:rFonts w:ascii="Times New Roman" w:hAnsi="Times New Roman" w:cs="Times New Roman"/>
          <w:lang w:val="en-GB"/>
        </w:rPr>
        <w:t>affirmed</w:t>
      </w:r>
      <w:r w:rsidR="000917B1" w:rsidRPr="004527E7">
        <w:rPr>
          <w:rFonts w:ascii="Times New Roman" w:hAnsi="Times New Roman" w:cs="Times New Roman"/>
          <w:lang w:val="en-GB"/>
        </w:rPr>
        <w:t xml:space="preserve"> that all this</w:t>
      </w:r>
      <w:r w:rsidR="00035FEC" w:rsidRPr="004527E7">
        <w:rPr>
          <w:rFonts w:ascii="Times New Roman" w:hAnsi="Times New Roman" w:cs="Times New Roman"/>
          <w:lang w:val="en-GB"/>
        </w:rPr>
        <w:t xml:space="preserve"> “should give the European Union a special role in overall educational planning and a specific responsibility for coordination on the basis of the open coordination procedure” [7, p. 20]. </w:t>
      </w:r>
      <w:r w:rsidR="000917B1" w:rsidRPr="004527E7">
        <w:rPr>
          <w:rFonts w:ascii="Times New Roman" w:hAnsi="Times New Roman" w:cs="Times New Roman"/>
          <w:lang w:val="en-GB"/>
        </w:rPr>
        <w:t>Hence</w:t>
      </w:r>
      <w:r w:rsidR="008D6DC3" w:rsidRPr="004527E7">
        <w:rPr>
          <w:rFonts w:ascii="Times New Roman" w:hAnsi="Times New Roman" w:cs="Times New Roman"/>
          <w:lang w:val="en-GB"/>
        </w:rPr>
        <w:t xml:space="preserve"> a number of </w:t>
      </w:r>
      <w:r w:rsidR="007D3E09" w:rsidRPr="004527E7">
        <w:rPr>
          <w:rFonts w:ascii="Times New Roman" w:hAnsi="Times New Roman" w:cs="Times New Roman"/>
          <w:lang w:val="en-GB"/>
        </w:rPr>
        <w:t>general principles</w:t>
      </w:r>
      <w:r w:rsidR="008D6DC3" w:rsidRPr="004527E7">
        <w:rPr>
          <w:rFonts w:ascii="Times New Roman" w:hAnsi="Times New Roman" w:cs="Times New Roman"/>
          <w:lang w:val="en-GB"/>
        </w:rPr>
        <w:t xml:space="preserve"> </w:t>
      </w:r>
      <w:r w:rsidRPr="004527E7">
        <w:rPr>
          <w:rFonts w:ascii="Times New Roman" w:hAnsi="Times New Roman" w:cs="Times New Roman"/>
          <w:lang w:val="en-GB"/>
        </w:rPr>
        <w:t>were</w:t>
      </w:r>
      <w:r w:rsidR="008D6DC3" w:rsidRPr="004527E7">
        <w:rPr>
          <w:rFonts w:ascii="Times New Roman" w:hAnsi="Times New Roman" w:cs="Times New Roman"/>
          <w:lang w:val="en-GB"/>
        </w:rPr>
        <w:t xml:space="preserve"> presented to the Committee on Culture, Youth, Education, the Media and Spor</w:t>
      </w:r>
      <w:r w:rsidR="000917B1" w:rsidRPr="004527E7">
        <w:rPr>
          <w:rFonts w:ascii="Times New Roman" w:hAnsi="Times New Roman" w:cs="Times New Roman"/>
          <w:lang w:val="en-GB"/>
        </w:rPr>
        <w:t xml:space="preserve">t, </w:t>
      </w:r>
      <w:r w:rsidR="008D6DC3" w:rsidRPr="004527E7">
        <w:rPr>
          <w:rFonts w:ascii="Times New Roman" w:hAnsi="Times New Roman" w:cs="Times New Roman"/>
          <w:lang w:val="en-GB"/>
        </w:rPr>
        <w:t xml:space="preserve">for incorporation in </w:t>
      </w:r>
      <w:r w:rsidR="008D6DC3" w:rsidRPr="004527E7">
        <w:rPr>
          <w:rFonts w:ascii="Times New Roman" w:hAnsi="Times New Roman" w:cs="Times New Roman"/>
          <w:lang w:val="en-GB"/>
        </w:rPr>
        <w:lastRenderedPageBreak/>
        <w:t>its motion for Parliament’s resolution.</w:t>
      </w:r>
      <w:r w:rsidR="007D3E09" w:rsidRPr="004527E7">
        <w:rPr>
          <w:rFonts w:ascii="Times New Roman" w:hAnsi="Times New Roman" w:cs="Times New Roman"/>
          <w:lang w:val="en-GB"/>
        </w:rPr>
        <w:t xml:space="preserve"> All five principles listed under the motion’s title </w:t>
      </w:r>
      <w:r w:rsidR="007D3E09" w:rsidRPr="004527E7">
        <w:rPr>
          <w:rFonts w:ascii="Times New Roman" w:hAnsi="Times New Roman" w:cs="Times New Roman"/>
          <w:i/>
          <w:lang w:val="en-GB"/>
        </w:rPr>
        <w:t>Adult Education Systems</w:t>
      </w:r>
      <w:r w:rsidR="007D3E09" w:rsidRPr="004527E7">
        <w:rPr>
          <w:rFonts w:ascii="Times New Roman" w:hAnsi="Times New Roman" w:cs="Times New Roman"/>
          <w:lang w:val="en-GB"/>
        </w:rPr>
        <w:t xml:space="preserve"> are those proposed by the Committee on Employment and Social Affairs. </w:t>
      </w:r>
    </w:p>
    <w:p w14:paraId="4BC7F592" w14:textId="64B39B65" w:rsidR="00D1319A" w:rsidRPr="004527E7" w:rsidRDefault="00F021C2"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It is f</w:t>
      </w:r>
      <w:r w:rsidR="009826DD" w:rsidRPr="004527E7">
        <w:rPr>
          <w:rFonts w:ascii="Times New Roman" w:hAnsi="Times New Roman" w:cs="Times New Roman"/>
          <w:lang w:val="en-GB"/>
        </w:rPr>
        <w:t xml:space="preserve">ollowing </w:t>
      </w:r>
      <w:r w:rsidRPr="004527E7">
        <w:rPr>
          <w:rFonts w:ascii="Times New Roman" w:hAnsi="Times New Roman" w:cs="Times New Roman"/>
          <w:lang w:val="en-GB"/>
        </w:rPr>
        <w:t>the</w:t>
      </w:r>
      <w:r w:rsidR="009826DD" w:rsidRPr="004527E7">
        <w:rPr>
          <w:rFonts w:ascii="Times New Roman" w:hAnsi="Times New Roman" w:cs="Times New Roman"/>
          <w:lang w:val="en-GB"/>
        </w:rPr>
        <w:t xml:space="preserve"> backing </w:t>
      </w:r>
      <w:r w:rsidRPr="004527E7">
        <w:rPr>
          <w:rFonts w:ascii="Times New Roman" w:hAnsi="Times New Roman" w:cs="Times New Roman"/>
          <w:lang w:val="en-GB"/>
        </w:rPr>
        <w:t>of</w:t>
      </w:r>
      <w:r w:rsidR="009826DD" w:rsidRPr="004527E7">
        <w:rPr>
          <w:rFonts w:ascii="Times New Roman" w:hAnsi="Times New Roman" w:cs="Times New Roman"/>
          <w:lang w:val="en-GB"/>
        </w:rPr>
        <w:t xml:space="preserve"> the </w:t>
      </w:r>
      <w:r w:rsidR="007926B1" w:rsidRPr="004527E7">
        <w:rPr>
          <w:rFonts w:ascii="Times New Roman" w:hAnsi="Times New Roman" w:cs="Times New Roman"/>
          <w:lang w:val="en-GB"/>
        </w:rPr>
        <w:t>EP</w:t>
      </w:r>
      <w:r w:rsidRPr="004527E7">
        <w:rPr>
          <w:rFonts w:ascii="Times New Roman" w:hAnsi="Times New Roman" w:cs="Times New Roman"/>
          <w:lang w:val="en-GB"/>
        </w:rPr>
        <w:t xml:space="preserve"> that</w:t>
      </w:r>
      <w:r w:rsidR="009826DD" w:rsidRPr="004527E7">
        <w:rPr>
          <w:rFonts w:ascii="Times New Roman" w:hAnsi="Times New Roman" w:cs="Times New Roman"/>
          <w:lang w:val="en-GB"/>
        </w:rPr>
        <w:t xml:space="preserve"> in Nov</w:t>
      </w:r>
      <w:r w:rsidRPr="004527E7">
        <w:rPr>
          <w:rFonts w:ascii="Times New Roman" w:hAnsi="Times New Roman" w:cs="Times New Roman"/>
          <w:lang w:val="en-GB"/>
        </w:rPr>
        <w:t xml:space="preserve">ember 2001 the </w:t>
      </w:r>
      <w:r w:rsidR="006664B8" w:rsidRPr="004527E7">
        <w:rPr>
          <w:rFonts w:ascii="Times New Roman" w:hAnsi="Times New Roman" w:cs="Times New Roman"/>
          <w:lang w:val="en-GB"/>
        </w:rPr>
        <w:t>EC</w:t>
      </w:r>
      <w:r w:rsidRPr="004527E7">
        <w:rPr>
          <w:rFonts w:ascii="Times New Roman" w:hAnsi="Times New Roman" w:cs="Times New Roman"/>
          <w:lang w:val="en-GB"/>
        </w:rPr>
        <w:t xml:space="preserve"> issued</w:t>
      </w:r>
      <w:r w:rsidR="009826DD" w:rsidRPr="004527E7">
        <w:rPr>
          <w:rFonts w:ascii="Times New Roman" w:hAnsi="Times New Roman" w:cs="Times New Roman"/>
          <w:lang w:val="en-GB"/>
        </w:rPr>
        <w:t xml:space="preserve"> its Communication </w:t>
      </w:r>
      <w:r w:rsidR="009826DD" w:rsidRPr="004527E7">
        <w:rPr>
          <w:rFonts w:ascii="Times New Roman" w:hAnsi="Times New Roman" w:cs="Times New Roman"/>
          <w:i/>
          <w:color w:val="008000"/>
          <w:lang w:val="en-GB"/>
        </w:rPr>
        <w:t>Making a European Area of Lifelong Learning a Reality</w:t>
      </w:r>
      <w:r w:rsidR="009826DD" w:rsidRPr="004527E7">
        <w:rPr>
          <w:rFonts w:ascii="Times New Roman" w:hAnsi="Times New Roman" w:cs="Times New Roman"/>
          <w:lang w:val="en-GB"/>
        </w:rPr>
        <w:t xml:space="preserve"> [8], </w:t>
      </w:r>
      <w:r w:rsidR="000F0C30" w:rsidRPr="004527E7">
        <w:rPr>
          <w:rFonts w:ascii="Times New Roman" w:hAnsi="Times New Roman" w:cs="Times New Roman"/>
          <w:lang w:val="en-GB"/>
        </w:rPr>
        <w:t xml:space="preserve">which </w:t>
      </w:r>
      <w:r w:rsidR="006664B8" w:rsidRPr="004527E7">
        <w:rPr>
          <w:rFonts w:ascii="Times New Roman" w:hAnsi="Times New Roman" w:cs="Times New Roman"/>
          <w:lang w:val="en-GB"/>
        </w:rPr>
        <w:t>then</w:t>
      </w:r>
      <w:r w:rsidR="000F0C30" w:rsidRPr="004527E7">
        <w:rPr>
          <w:rFonts w:ascii="Times New Roman" w:hAnsi="Times New Roman" w:cs="Times New Roman"/>
          <w:lang w:val="en-GB"/>
        </w:rPr>
        <w:t xml:space="preserve"> led to the </w:t>
      </w:r>
      <w:r w:rsidR="000F0C30" w:rsidRPr="004527E7">
        <w:rPr>
          <w:rFonts w:ascii="Times New Roman" w:hAnsi="Times New Roman" w:cs="Times New Roman"/>
          <w:i/>
          <w:color w:val="008000"/>
          <w:lang w:val="en-GB"/>
        </w:rPr>
        <w:t>Resolution on lifelong learnin</w:t>
      </w:r>
      <w:r w:rsidR="000F0C30" w:rsidRPr="004527E7">
        <w:rPr>
          <w:rFonts w:ascii="Times New Roman" w:hAnsi="Times New Roman" w:cs="Times New Roman"/>
          <w:color w:val="008000"/>
          <w:lang w:val="en-GB"/>
        </w:rPr>
        <w:t>g</w:t>
      </w:r>
      <w:r w:rsidR="000F0C30" w:rsidRPr="004527E7">
        <w:rPr>
          <w:rFonts w:ascii="Times New Roman" w:hAnsi="Times New Roman" w:cs="Times New Roman"/>
          <w:lang w:val="en-GB"/>
        </w:rPr>
        <w:t xml:space="preserve"> by the Council of the </w:t>
      </w:r>
      <w:r w:rsidR="006664B8" w:rsidRPr="004527E7">
        <w:rPr>
          <w:rFonts w:ascii="Times New Roman" w:hAnsi="Times New Roman" w:cs="Times New Roman"/>
          <w:lang w:val="en-GB"/>
        </w:rPr>
        <w:t>EU</w:t>
      </w:r>
      <w:r w:rsidR="000F0C30" w:rsidRPr="004527E7">
        <w:rPr>
          <w:rFonts w:ascii="Times New Roman" w:hAnsi="Times New Roman" w:cs="Times New Roman"/>
          <w:lang w:val="en-GB"/>
        </w:rPr>
        <w:t xml:space="preserve"> </w:t>
      </w:r>
      <w:r w:rsidR="009F2BAB" w:rsidRPr="004527E7">
        <w:rPr>
          <w:rFonts w:ascii="Times New Roman" w:hAnsi="Times New Roman" w:cs="Times New Roman"/>
          <w:lang w:val="en-GB"/>
        </w:rPr>
        <w:t>in</w:t>
      </w:r>
      <w:r w:rsidRPr="004527E7">
        <w:rPr>
          <w:rFonts w:ascii="Times New Roman" w:hAnsi="Times New Roman" w:cs="Times New Roman"/>
          <w:lang w:val="en-GB"/>
        </w:rPr>
        <w:t xml:space="preserve"> June 2002 </w:t>
      </w:r>
      <w:r w:rsidR="000F0C30" w:rsidRPr="004527E7">
        <w:rPr>
          <w:rFonts w:ascii="Times New Roman" w:hAnsi="Times New Roman" w:cs="Times New Roman"/>
          <w:lang w:val="en-GB"/>
        </w:rPr>
        <w:t>[9]</w:t>
      </w:r>
      <w:r w:rsidRPr="004527E7">
        <w:rPr>
          <w:rFonts w:ascii="Times New Roman" w:hAnsi="Times New Roman" w:cs="Times New Roman"/>
          <w:lang w:val="en-GB"/>
        </w:rPr>
        <w:t>. In this R</w:t>
      </w:r>
      <w:r w:rsidR="000F0C30" w:rsidRPr="004527E7">
        <w:rPr>
          <w:rFonts w:ascii="Times New Roman" w:hAnsi="Times New Roman" w:cs="Times New Roman"/>
          <w:lang w:val="en-GB"/>
        </w:rPr>
        <w:t xml:space="preserve">esolution the Council reaffirms the need for convergence between the 2001 Communication and the </w:t>
      </w:r>
      <w:r w:rsidR="00D1319A" w:rsidRPr="004527E7">
        <w:rPr>
          <w:rFonts w:ascii="Times New Roman" w:hAnsi="Times New Roman" w:cs="Times New Roman"/>
          <w:lang w:val="en-GB"/>
        </w:rPr>
        <w:t>ET2010 work programme</w:t>
      </w:r>
      <w:r w:rsidRPr="004527E7">
        <w:rPr>
          <w:rFonts w:ascii="Times New Roman" w:hAnsi="Times New Roman" w:cs="Times New Roman"/>
          <w:lang w:val="en-GB"/>
        </w:rPr>
        <w:t xml:space="preserve"> </w:t>
      </w:r>
      <w:r w:rsidR="000F0C30" w:rsidRPr="004527E7">
        <w:rPr>
          <w:rFonts w:ascii="Times New Roman" w:hAnsi="Times New Roman" w:cs="Times New Roman"/>
          <w:lang w:val="en-GB"/>
        </w:rPr>
        <w:t xml:space="preserve">“in order to achieve a comprehensive and coherent strategy for education and training” [9, p. C163/2]. </w:t>
      </w:r>
      <w:r w:rsidR="00FE1B7F" w:rsidRPr="004527E7">
        <w:rPr>
          <w:rFonts w:ascii="Times New Roman" w:hAnsi="Times New Roman" w:cs="Times New Roman"/>
          <w:lang w:val="en-GB"/>
        </w:rPr>
        <w:t>MSs</w:t>
      </w:r>
      <w:r w:rsidR="000F0C30" w:rsidRPr="004527E7">
        <w:rPr>
          <w:rFonts w:ascii="Times New Roman" w:hAnsi="Times New Roman" w:cs="Times New Roman"/>
          <w:lang w:val="en-GB"/>
        </w:rPr>
        <w:t xml:space="preserve"> </w:t>
      </w:r>
      <w:r w:rsidRPr="004527E7">
        <w:rPr>
          <w:rFonts w:ascii="Times New Roman" w:hAnsi="Times New Roman" w:cs="Times New Roman"/>
          <w:lang w:val="en-GB"/>
        </w:rPr>
        <w:t xml:space="preserve">are thus invited </w:t>
      </w:r>
      <w:r w:rsidR="000F0C30" w:rsidRPr="004527E7">
        <w:rPr>
          <w:rFonts w:ascii="Times New Roman" w:hAnsi="Times New Roman" w:cs="Times New Roman"/>
          <w:lang w:val="en-GB"/>
        </w:rPr>
        <w:t>“to develop and implement comprehensive and coherent strategies… involving… in particular the social partners, civil society, local and regional authorities” [9, p. C163/2], and to mobilize resources in support of such strategy in conjunction with the European Employment Strategy</w:t>
      </w:r>
      <w:r w:rsidRPr="004527E7">
        <w:rPr>
          <w:rFonts w:ascii="Times New Roman" w:hAnsi="Times New Roman" w:cs="Times New Roman"/>
          <w:lang w:val="en-GB"/>
        </w:rPr>
        <w:t xml:space="preserve">. </w:t>
      </w:r>
    </w:p>
    <w:p w14:paraId="1AFA7877" w14:textId="303026AD" w:rsidR="00014137" w:rsidRPr="004527E7" w:rsidRDefault="00A42E51"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In extreme synthesis, in the pre-foundation stage</w:t>
      </w:r>
      <w:r w:rsidR="00FC68BD" w:rsidRPr="004527E7">
        <w:rPr>
          <w:rFonts w:ascii="Times New Roman" w:hAnsi="Times New Roman" w:cs="Times New Roman"/>
          <w:lang w:val="en-GB"/>
        </w:rPr>
        <w:t xml:space="preserve">, the adult education dimension of lifelong learning </w:t>
      </w:r>
      <w:r w:rsidR="007A4284" w:rsidRPr="004527E7">
        <w:rPr>
          <w:rFonts w:ascii="Times New Roman" w:hAnsi="Times New Roman" w:cs="Times New Roman"/>
          <w:lang w:val="en-GB"/>
        </w:rPr>
        <w:t>is teased out</w:t>
      </w:r>
      <w:r w:rsidR="00FC68BD" w:rsidRPr="004527E7">
        <w:rPr>
          <w:rFonts w:ascii="Times New Roman" w:hAnsi="Times New Roman" w:cs="Times New Roman"/>
          <w:lang w:val="en-GB"/>
        </w:rPr>
        <w:t xml:space="preserve"> </w:t>
      </w:r>
      <w:r w:rsidR="003814E3" w:rsidRPr="004527E7">
        <w:rPr>
          <w:rFonts w:ascii="Times New Roman" w:hAnsi="Times New Roman" w:cs="Times New Roman"/>
          <w:lang w:val="en-GB"/>
        </w:rPr>
        <w:t>in dialogue between</w:t>
      </w:r>
      <w:r w:rsidR="00FC68BD" w:rsidRPr="004527E7">
        <w:rPr>
          <w:rFonts w:ascii="Times New Roman" w:hAnsi="Times New Roman" w:cs="Times New Roman"/>
          <w:lang w:val="en-GB"/>
        </w:rPr>
        <w:t xml:space="preserve"> </w:t>
      </w:r>
      <w:r w:rsidR="003814E3" w:rsidRPr="004527E7">
        <w:rPr>
          <w:rFonts w:ascii="Times New Roman" w:hAnsi="Times New Roman" w:cs="Times New Roman"/>
          <w:lang w:val="en-GB"/>
        </w:rPr>
        <w:t xml:space="preserve">EU institutions, </w:t>
      </w:r>
      <w:r w:rsidR="007A4284" w:rsidRPr="004527E7">
        <w:rPr>
          <w:rFonts w:ascii="Times New Roman" w:hAnsi="Times New Roman" w:cs="Times New Roman"/>
          <w:lang w:val="en-GB"/>
        </w:rPr>
        <w:t>which</w:t>
      </w:r>
      <w:r w:rsidR="003814E3" w:rsidRPr="004527E7">
        <w:rPr>
          <w:rFonts w:ascii="Times New Roman" w:hAnsi="Times New Roman" w:cs="Times New Roman"/>
          <w:lang w:val="en-GB"/>
        </w:rPr>
        <w:t xml:space="preserve"> bolster</w:t>
      </w:r>
      <w:r w:rsidR="007A4284" w:rsidRPr="004527E7">
        <w:rPr>
          <w:rFonts w:ascii="Times New Roman" w:hAnsi="Times New Roman" w:cs="Times New Roman"/>
          <w:lang w:val="en-GB"/>
        </w:rPr>
        <w:t>s</w:t>
      </w:r>
      <w:r w:rsidR="003814E3" w:rsidRPr="004527E7">
        <w:rPr>
          <w:rFonts w:ascii="Times New Roman" w:hAnsi="Times New Roman" w:cs="Times New Roman"/>
          <w:lang w:val="en-GB"/>
        </w:rPr>
        <w:t xml:space="preserve"> the ties between </w:t>
      </w:r>
      <w:r w:rsidR="007A4284" w:rsidRPr="004527E7">
        <w:rPr>
          <w:rFonts w:ascii="Times New Roman" w:hAnsi="Times New Roman" w:cs="Times New Roman"/>
          <w:lang w:val="en-GB"/>
        </w:rPr>
        <w:t xml:space="preserve">European </w:t>
      </w:r>
      <w:r w:rsidR="003814E3" w:rsidRPr="004527E7">
        <w:rPr>
          <w:rFonts w:ascii="Times New Roman" w:hAnsi="Times New Roman" w:cs="Times New Roman"/>
          <w:lang w:val="en-GB"/>
        </w:rPr>
        <w:t xml:space="preserve">education and training and employment policies. </w:t>
      </w:r>
      <w:r w:rsidR="007A4284" w:rsidRPr="004527E7">
        <w:rPr>
          <w:rFonts w:ascii="Times New Roman" w:hAnsi="Times New Roman" w:cs="Times New Roman"/>
          <w:lang w:val="en-GB"/>
        </w:rPr>
        <w:t>This</w:t>
      </w:r>
      <w:r w:rsidR="003814E3" w:rsidRPr="004527E7">
        <w:rPr>
          <w:rFonts w:ascii="Times New Roman" w:hAnsi="Times New Roman" w:cs="Times New Roman"/>
          <w:lang w:val="en-GB"/>
        </w:rPr>
        <w:t xml:space="preserve"> create</w:t>
      </w:r>
      <w:r w:rsidR="006664B8" w:rsidRPr="004527E7">
        <w:rPr>
          <w:rFonts w:ascii="Times New Roman" w:hAnsi="Times New Roman" w:cs="Times New Roman"/>
          <w:lang w:val="en-GB"/>
        </w:rPr>
        <w:t>d</w:t>
      </w:r>
      <w:r w:rsidR="003814E3" w:rsidRPr="004527E7">
        <w:rPr>
          <w:rFonts w:ascii="Times New Roman" w:hAnsi="Times New Roman" w:cs="Times New Roman"/>
          <w:lang w:val="en-GB"/>
        </w:rPr>
        <w:t xml:space="preserve"> the ground for adult and further education to be </w:t>
      </w:r>
      <w:r w:rsidR="007A4284" w:rsidRPr="004527E7">
        <w:rPr>
          <w:rFonts w:ascii="Times New Roman" w:hAnsi="Times New Roman" w:cs="Times New Roman"/>
          <w:lang w:val="en-GB"/>
        </w:rPr>
        <w:t>seen</w:t>
      </w:r>
      <w:r w:rsidR="003814E3" w:rsidRPr="004527E7">
        <w:rPr>
          <w:rFonts w:ascii="Times New Roman" w:hAnsi="Times New Roman" w:cs="Times New Roman"/>
          <w:lang w:val="en-GB"/>
        </w:rPr>
        <w:t xml:space="preserve"> as an intergovernmental and multi-sectorial policy domain with multiple goals. Therefrom, the concern of EU institutions for existing statistical </w:t>
      </w:r>
      <w:r w:rsidR="007A4284" w:rsidRPr="004527E7">
        <w:rPr>
          <w:rFonts w:ascii="Times New Roman" w:hAnsi="Times New Roman" w:cs="Times New Roman"/>
          <w:lang w:val="en-GB"/>
        </w:rPr>
        <w:t xml:space="preserve">data gaps </w:t>
      </w:r>
      <w:r w:rsidR="003814E3" w:rsidRPr="004527E7">
        <w:rPr>
          <w:rFonts w:ascii="Times New Roman" w:hAnsi="Times New Roman" w:cs="Times New Roman"/>
          <w:lang w:val="en-GB"/>
        </w:rPr>
        <w:t xml:space="preserve">at </w:t>
      </w:r>
      <w:r w:rsidR="007A4284" w:rsidRPr="004527E7">
        <w:rPr>
          <w:rFonts w:ascii="Times New Roman" w:hAnsi="Times New Roman" w:cs="Times New Roman"/>
          <w:lang w:val="en-GB"/>
        </w:rPr>
        <w:t>the micro-level (learner-centred), and stronger knowledge exchanges and collaboration across MSs</w:t>
      </w:r>
      <w:r w:rsidR="006664B8" w:rsidRPr="004527E7">
        <w:rPr>
          <w:rFonts w:ascii="Times New Roman" w:hAnsi="Times New Roman" w:cs="Times New Roman"/>
          <w:lang w:val="en-GB"/>
        </w:rPr>
        <w:t>,</w:t>
      </w:r>
      <w:r w:rsidR="007A4284" w:rsidRPr="004527E7">
        <w:rPr>
          <w:rFonts w:ascii="Times New Roman" w:hAnsi="Times New Roman" w:cs="Times New Roman"/>
          <w:lang w:val="en-GB"/>
        </w:rPr>
        <w:t xml:space="preserve"> and with other international organizations with an interest in adult and further education.</w:t>
      </w:r>
    </w:p>
    <w:p w14:paraId="37828C2F" w14:textId="77777777" w:rsidR="00A25EBE" w:rsidRPr="004527E7" w:rsidRDefault="00A25EBE" w:rsidP="00080892">
      <w:pPr>
        <w:spacing w:after="120" w:line="276" w:lineRule="auto"/>
        <w:rPr>
          <w:rFonts w:ascii="Times New Roman" w:hAnsi="Times New Roman" w:cs="Times New Roman"/>
          <w:lang w:val="en-GB"/>
        </w:rPr>
      </w:pPr>
    </w:p>
    <w:p w14:paraId="7F44BCCB" w14:textId="7E39767C" w:rsidR="00014137" w:rsidRPr="004527E7" w:rsidRDefault="00AF543E" w:rsidP="00080892">
      <w:pPr>
        <w:spacing w:after="120" w:line="276" w:lineRule="auto"/>
        <w:rPr>
          <w:rFonts w:ascii="Times New Roman" w:hAnsi="Times New Roman" w:cs="Times New Roman"/>
          <w:b/>
          <w:i/>
          <w:lang w:val="en-GB"/>
        </w:rPr>
      </w:pPr>
      <w:r w:rsidRPr="004527E7">
        <w:rPr>
          <w:rFonts w:ascii="Times New Roman" w:hAnsi="Times New Roman" w:cs="Times New Roman"/>
          <w:b/>
          <w:i/>
          <w:lang w:val="en-GB"/>
        </w:rPr>
        <w:t xml:space="preserve">3.2 </w:t>
      </w:r>
      <w:r w:rsidR="00014137" w:rsidRPr="004527E7">
        <w:rPr>
          <w:rFonts w:ascii="Times New Roman" w:hAnsi="Times New Roman" w:cs="Times New Roman"/>
          <w:b/>
          <w:i/>
          <w:lang w:val="en-GB"/>
        </w:rPr>
        <w:t xml:space="preserve">The Foundation stage </w:t>
      </w:r>
      <w:r w:rsidR="00DF45DE" w:rsidRPr="004527E7">
        <w:rPr>
          <w:rFonts w:ascii="Times New Roman" w:hAnsi="Times New Roman" w:cs="Times New Roman"/>
          <w:b/>
          <w:i/>
          <w:lang w:val="en-GB"/>
        </w:rPr>
        <w:t>(2006-2010)</w:t>
      </w:r>
    </w:p>
    <w:p w14:paraId="372AC7EE" w14:textId="62844A1F" w:rsidR="00014137" w:rsidRPr="004527E7" w:rsidRDefault="000406B0"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 xml:space="preserve">It is at foundation stage, however, that </w:t>
      </w:r>
      <w:r w:rsidR="007A4284" w:rsidRPr="004527E7">
        <w:rPr>
          <w:rFonts w:ascii="Times New Roman" w:hAnsi="Times New Roman" w:cs="Times New Roman"/>
          <w:lang w:val="en-GB"/>
        </w:rPr>
        <w:t xml:space="preserve">a </w:t>
      </w:r>
      <w:r w:rsidRPr="004527E7">
        <w:rPr>
          <w:rFonts w:ascii="Times New Roman" w:hAnsi="Times New Roman" w:cs="Times New Roman"/>
          <w:lang w:val="en-GB"/>
        </w:rPr>
        <w:t>policy mix govern</w:t>
      </w:r>
      <w:r w:rsidR="007A4284" w:rsidRPr="004527E7">
        <w:rPr>
          <w:rFonts w:ascii="Times New Roman" w:hAnsi="Times New Roman" w:cs="Times New Roman"/>
          <w:lang w:val="en-GB"/>
        </w:rPr>
        <w:t>ing</w:t>
      </w:r>
      <w:r w:rsidRPr="004527E7">
        <w:rPr>
          <w:rFonts w:ascii="Times New Roman" w:hAnsi="Times New Roman" w:cs="Times New Roman"/>
          <w:lang w:val="en-GB"/>
        </w:rPr>
        <w:t xml:space="preserve"> adult education </w:t>
      </w:r>
      <w:r w:rsidR="007A4284" w:rsidRPr="004527E7">
        <w:rPr>
          <w:rFonts w:ascii="Times New Roman" w:hAnsi="Times New Roman" w:cs="Times New Roman"/>
          <w:lang w:val="en-GB"/>
        </w:rPr>
        <w:t xml:space="preserve">within the EU starts to take </w:t>
      </w:r>
      <w:r w:rsidR="00435D5E" w:rsidRPr="004527E7">
        <w:rPr>
          <w:rFonts w:ascii="Times New Roman" w:hAnsi="Times New Roman" w:cs="Times New Roman"/>
          <w:lang w:val="en-GB"/>
        </w:rPr>
        <w:t>its current shape</w:t>
      </w:r>
      <w:r w:rsidR="007A4284" w:rsidRPr="004527E7">
        <w:rPr>
          <w:rFonts w:ascii="Times New Roman" w:hAnsi="Times New Roman" w:cs="Times New Roman"/>
          <w:lang w:val="en-GB"/>
        </w:rPr>
        <w:t>, upon initiative of the EC.</w:t>
      </w:r>
    </w:p>
    <w:p w14:paraId="496C5949" w14:textId="31840EF8" w:rsidR="00CB517D" w:rsidRPr="004527E7" w:rsidRDefault="000406B0"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 xml:space="preserve">In its 2006 Communication </w:t>
      </w:r>
      <w:r w:rsidRPr="004527E7">
        <w:rPr>
          <w:rFonts w:ascii="Times New Roman" w:hAnsi="Times New Roman" w:cs="Times New Roman"/>
          <w:i/>
          <w:color w:val="008000"/>
          <w:lang w:val="en-GB"/>
        </w:rPr>
        <w:t>Adult Learning: it is never too late to learn</w:t>
      </w:r>
      <w:r w:rsidRPr="004527E7">
        <w:rPr>
          <w:rFonts w:ascii="Times New Roman" w:hAnsi="Times New Roman" w:cs="Times New Roman"/>
          <w:lang w:val="en-GB"/>
        </w:rPr>
        <w:t xml:space="preserve"> [10], the EU p</w:t>
      </w:r>
      <w:r w:rsidR="00014137" w:rsidRPr="004527E7">
        <w:rPr>
          <w:rFonts w:ascii="Times New Roman" w:hAnsi="Times New Roman" w:cs="Times New Roman"/>
          <w:lang w:val="en-GB"/>
        </w:rPr>
        <w:t xml:space="preserve">rovides the policy underpinning </w:t>
      </w:r>
      <w:r w:rsidR="00CB517D" w:rsidRPr="004527E7">
        <w:rPr>
          <w:rFonts w:ascii="Times New Roman" w:hAnsi="Times New Roman" w:cs="Times New Roman"/>
          <w:lang w:val="en-GB"/>
        </w:rPr>
        <w:t xml:space="preserve">for </w:t>
      </w:r>
      <w:r w:rsidR="00014137" w:rsidRPr="004527E7">
        <w:rPr>
          <w:rFonts w:ascii="Times New Roman" w:hAnsi="Times New Roman" w:cs="Times New Roman"/>
          <w:lang w:val="en-GB"/>
        </w:rPr>
        <w:t>implement</w:t>
      </w:r>
      <w:r w:rsidRPr="004527E7">
        <w:rPr>
          <w:rFonts w:ascii="Times New Roman" w:hAnsi="Times New Roman" w:cs="Times New Roman"/>
          <w:lang w:val="en-GB"/>
        </w:rPr>
        <w:t>ing</w:t>
      </w:r>
      <w:r w:rsidR="00014137" w:rsidRPr="004527E7">
        <w:rPr>
          <w:rFonts w:ascii="Times New Roman" w:hAnsi="Times New Roman" w:cs="Times New Roman"/>
          <w:lang w:val="en-GB"/>
        </w:rPr>
        <w:t xml:space="preserve"> </w:t>
      </w:r>
      <w:r w:rsidRPr="004527E7">
        <w:rPr>
          <w:rFonts w:ascii="Times New Roman" w:hAnsi="Times New Roman" w:cs="Times New Roman"/>
          <w:lang w:val="en-GB"/>
        </w:rPr>
        <w:t>a dedicated action,</w:t>
      </w:r>
      <w:r w:rsidR="00014137" w:rsidRPr="004527E7">
        <w:rPr>
          <w:rFonts w:ascii="Times New Roman" w:hAnsi="Times New Roman" w:cs="Times New Roman"/>
          <w:lang w:val="en-GB"/>
        </w:rPr>
        <w:t xml:space="preserve"> </w:t>
      </w:r>
      <w:r w:rsidRPr="004527E7">
        <w:rPr>
          <w:rFonts w:ascii="Times New Roman" w:hAnsi="Times New Roman" w:cs="Times New Roman"/>
          <w:lang w:val="en-GB"/>
        </w:rPr>
        <w:t xml:space="preserve">under the Lifelong Learning Programme 2007-2013, to adult education (i.e. </w:t>
      </w:r>
      <w:r w:rsidR="00014137" w:rsidRPr="004527E7">
        <w:rPr>
          <w:rFonts w:ascii="Times New Roman" w:hAnsi="Times New Roman" w:cs="Times New Roman"/>
          <w:lang w:val="en-GB"/>
        </w:rPr>
        <w:t>Grundtvig</w:t>
      </w:r>
      <w:r w:rsidRPr="004527E7">
        <w:rPr>
          <w:rFonts w:ascii="Times New Roman" w:hAnsi="Times New Roman" w:cs="Times New Roman"/>
          <w:lang w:val="en-GB"/>
        </w:rPr>
        <w:t>)</w:t>
      </w:r>
      <w:r w:rsidR="00014137" w:rsidRPr="004527E7">
        <w:rPr>
          <w:rFonts w:ascii="Times New Roman" w:hAnsi="Times New Roman" w:cs="Times New Roman"/>
          <w:lang w:val="en-GB"/>
        </w:rPr>
        <w:t>,</w:t>
      </w:r>
      <w:r w:rsidRPr="004527E7">
        <w:rPr>
          <w:rFonts w:ascii="Times New Roman" w:hAnsi="Times New Roman" w:cs="Times New Roman"/>
          <w:lang w:val="en-GB"/>
        </w:rPr>
        <w:t xml:space="preserve"> and</w:t>
      </w:r>
      <w:r w:rsidR="00014137" w:rsidRPr="004527E7">
        <w:rPr>
          <w:rFonts w:ascii="Times New Roman" w:hAnsi="Times New Roman" w:cs="Times New Roman"/>
          <w:lang w:val="en-GB"/>
        </w:rPr>
        <w:t xml:space="preserve"> proposes </w:t>
      </w:r>
      <w:r w:rsidR="00CB517D" w:rsidRPr="004527E7">
        <w:rPr>
          <w:rFonts w:ascii="Times New Roman" w:hAnsi="Times New Roman" w:cs="Times New Roman"/>
          <w:lang w:val="en-GB"/>
        </w:rPr>
        <w:t>five key messages (i.e., to remove barriers to participation; to increase the quality and efficiency of the sector; to speed up the process of validation and recognition; to ensure sufficient investment; and to monitor the sector) to advance adult learning in Europe.</w:t>
      </w:r>
    </w:p>
    <w:p w14:paraId="090FC5F3" w14:textId="10B129FA" w:rsidR="00014137" w:rsidRPr="004527E7" w:rsidRDefault="00CB517D"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 xml:space="preserve">Upon informal consultation with ‘national sounding boards’ (i.e., policy makers, social partners and NGOs from 27 </w:t>
      </w:r>
      <w:r w:rsidR="00FE1B7F" w:rsidRPr="004527E7">
        <w:rPr>
          <w:rFonts w:ascii="Times New Roman" w:hAnsi="Times New Roman" w:cs="Times New Roman"/>
          <w:lang w:val="en-GB"/>
        </w:rPr>
        <w:t>MSs</w:t>
      </w:r>
      <w:r w:rsidRPr="004527E7">
        <w:rPr>
          <w:rFonts w:ascii="Times New Roman" w:hAnsi="Times New Roman" w:cs="Times New Roman"/>
          <w:lang w:val="en-GB"/>
        </w:rPr>
        <w:t xml:space="preserve">, the 3 EEA countries and Turkey), and with the support of individual experts, the social partners and international bodies (e.g. UNESCO), the EC proposes various actions to address the five key messages in its 2007 </w:t>
      </w:r>
      <w:r w:rsidR="00014137" w:rsidRPr="004527E7">
        <w:rPr>
          <w:rFonts w:ascii="Times New Roman" w:hAnsi="Times New Roman" w:cs="Times New Roman"/>
          <w:i/>
          <w:color w:val="008000"/>
          <w:lang w:val="en-GB"/>
        </w:rPr>
        <w:t>Action Plan on Adult learning</w:t>
      </w:r>
      <w:r w:rsidR="000406B0" w:rsidRPr="004527E7">
        <w:rPr>
          <w:rFonts w:ascii="Times New Roman" w:hAnsi="Times New Roman" w:cs="Times New Roman"/>
          <w:i/>
          <w:color w:val="008000"/>
          <w:lang w:val="en-GB"/>
        </w:rPr>
        <w:t xml:space="preserve">: It is never </w:t>
      </w:r>
      <w:r w:rsidRPr="004527E7">
        <w:rPr>
          <w:rFonts w:ascii="Times New Roman" w:hAnsi="Times New Roman" w:cs="Times New Roman"/>
          <w:i/>
          <w:color w:val="008000"/>
          <w:lang w:val="en-GB"/>
        </w:rPr>
        <w:t>a good time</w:t>
      </w:r>
      <w:r w:rsidR="000406B0" w:rsidRPr="004527E7">
        <w:rPr>
          <w:rFonts w:ascii="Times New Roman" w:hAnsi="Times New Roman" w:cs="Times New Roman"/>
          <w:i/>
          <w:color w:val="008000"/>
          <w:lang w:val="en-GB"/>
        </w:rPr>
        <w:t xml:space="preserve"> to learn</w:t>
      </w:r>
      <w:r w:rsidR="00014137" w:rsidRPr="004527E7">
        <w:rPr>
          <w:rFonts w:ascii="Times New Roman" w:hAnsi="Times New Roman" w:cs="Times New Roman"/>
          <w:i/>
          <w:color w:val="008000"/>
          <w:lang w:val="en-GB"/>
        </w:rPr>
        <w:t> </w:t>
      </w:r>
      <w:r w:rsidR="000406B0" w:rsidRPr="004527E7">
        <w:rPr>
          <w:rFonts w:ascii="Times New Roman" w:hAnsi="Times New Roman" w:cs="Times New Roman"/>
          <w:lang w:val="en-GB"/>
        </w:rPr>
        <w:t>[11]</w:t>
      </w:r>
      <w:r w:rsidR="00734C58" w:rsidRPr="004527E7">
        <w:rPr>
          <w:rFonts w:ascii="Times New Roman" w:hAnsi="Times New Roman" w:cs="Times New Roman"/>
          <w:lang w:val="en-GB"/>
        </w:rPr>
        <w:t>, addressed to</w:t>
      </w:r>
      <w:r w:rsidRPr="004527E7">
        <w:rPr>
          <w:rFonts w:ascii="Times New Roman" w:hAnsi="Times New Roman" w:cs="Times New Roman"/>
          <w:lang w:val="en-GB"/>
        </w:rPr>
        <w:t xml:space="preserve"> </w:t>
      </w:r>
      <w:r w:rsidR="000406B0" w:rsidRPr="004527E7">
        <w:rPr>
          <w:rFonts w:ascii="Times New Roman" w:hAnsi="Times New Roman" w:cs="Times New Roman"/>
          <w:lang w:val="en-GB"/>
        </w:rPr>
        <w:t xml:space="preserve">the European Council, </w:t>
      </w:r>
      <w:r w:rsidRPr="004527E7">
        <w:rPr>
          <w:rFonts w:ascii="Times New Roman" w:hAnsi="Times New Roman" w:cs="Times New Roman"/>
          <w:lang w:val="en-GB"/>
        </w:rPr>
        <w:t xml:space="preserve">the </w:t>
      </w:r>
      <w:r w:rsidR="000406B0" w:rsidRPr="004527E7">
        <w:rPr>
          <w:rFonts w:ascii="Times New Roman" w:hAnsi="Times New Roman" w:cs="Times New Roman"/>
          <w:lang w:val="en-GB"/>
        </w:rPr>
        <w:t xml:space="preserve">EP, the European Economic and Social Committee </w:t>
      </w:r>
      <w:r w:rsidRPr="004527E7">
        <w:rPr>
          <w:rFonts w:ascii="Times New Roman" w:hAnsi="Times New Roman" w:cs="Times New Roman"/>
          <w:lang w:val="en-GB"/>
        </w:rPr>
        <w:t>(EESC)</w:t>
      </w:r>
      <w:r w:rsidR="00734C58" w:rsidRPr="004527E7">
        <w:rPr>
          <w:rFonts w:ascii="Times New Roman" w:hAnsi="Times New Roman" w:cs="Times New Roman"/>
          <w:lang w:val="en-GB"/>
        </w:rPr>
        <w:t>,</w:t>
      </w:r>
      <w:r w:rsidRPr="004527E7">
        <w:rPr>
          <w:rFonts w:ascii="Times New Roman" w:hAnsi="Times New Roman" w:cs="Times New Roman"/>
          <w:lang w:val="en-GB"/>
        </w:rPr>
        <w:t xml:space="preserve"> </w:t>
      </w:r>
      <w:r w:rsidR="000406B0" w:rsidRPr="004527E7">
        <w:rPr>
          <w:rFonts w:ascii="Times New Roman" w:hAnsi="Times New Roman" w:cs="Times New Roman"/>
          <w:lang w:val="en-GB"/>
        </w:rPr>
        <w:t xml:space="preserve">and the </w:t>
      </w:r>
      <w:r w:rsidR="001E0929" w:rsidRPr="004527E7">
        <w:rPr>
          <w:rFonts w:ascii="Times New Roman" w:hAnsi="Times New Roman" w:cs="Times New Roman"/>
          <w:lang w:val="en-GB"/>
        </w:rPr>
        <w:t>CR</w:t>
      </w:r>
      <w:r w:rsidRPr="004527E7">
        <w:rPr>
          <w:rFonts w:ascii="Times New Roman" w:hAnsi="Times New Roman" w:cs="Times New Roman"/>
          <w:lang w:val="en-GB"/>
        </w:rPr>
        <w:t xml:space="preserve">. </w:t>
      </w:r>
      <w:r w:rsidR="00734C58" w:rsidRPr="004527E7">
        <w:rPr>
          <w:rFonts w:ascii="Times New Roman" w:hAnsi="Times New Roman" w:cs="Times New Roman"/>
          <w:lang w:val="en-GB"/>
        </w:rPr>
        <w:t>In January 2008 the EP endorses the Action Plan [12] in one of its resolutions, yet noting</w:t>
      </w:r>
      <w:r w:rsidR="003251FA" w:rsidRPr="004527E7">
        <w:rPr>
          <w:rFonts w:ascii="Times New Roman" w:hAnsi="Times New Roman" w:cs="Times New Roman"/>
          <w:lang w:val="en-GB"/>
        </w:rPr>
        <w:t xml:space="preserve"> </w:t>
      </w:r>
      <w:r w:rsidR="00014137" w:rsidRPr="004527E7">
        <w:rPr>
          <w:rFonts w:ascii="Times New Roman" w:hAnsi="Times New Roman" w:cs="Times New Roman"/>
          <w:lang w:val="en-GB"/>
        </w:rPr>
        <w:t xml:space="preserve">the need for comparable statistical data to develop, review and evaluate policies in </w:t>
      </w:r>
      <w:r w:rsidR="00734C58" w:rsidRPr="004527E7">
        <w:rPr>
          <w:rFonts w:ascii="Times New Roman" w:hAnsi="Times New Roman" w:cs="Times New Roman"/>
          <w:lang w:val="en-GB"/>
        </w:rPr>
        <w:t xml:space="preserve">this domain, </w:t>
      </w:r>
      <w:r w:rsidR="00014137" w:rsidRPr="004527E7">
        <w:rPr>
          <w:rFonts w:ascii="Times New Roman" w:hAnsi="Times New Roman" w:cs="Times New Roman"/>
          <w:lang w:val="en-GB"/>
        </w:rPr>
        <w:t xml:space="preserve">and support the European Adult Education </w:t>
      </w:r>
      <w:r w:rsidR="00014137" w:rsidRPr="004527E7">
        <w:rPr>
          <w:rFonts w:ascii="Times New Roman" w:hAnsi="Times New Roman" w:cs="Times New Roman"/>
          <w:lang w:val="en-GB"/>
        </w:rPr>
        <w:lastRenderedPageBreak/>
        <w:t>Survey</w:t>
      </w:r>
      <w:r w:rsidR="00734C58" w:rsidRPr="004527E7">
        <w:rPr>
          <w:rFonts w:ascii="Times New Roman" w:hAnsi="Times New Roman" w:cs="Times New Roman"/>
          <w:lang w:val="en-GB"/>
        </w:rPr>
        <w:t>. Moreover, it c</w:t>
      </w:r>
      <w:r w:rsidR="00014137" w:rsidRPr="004527E7">
        <w:rPr>
          <w:rFonts w:ascii="Times New Roman" w:hAnsi="Times New Roman" w:cs="Times New Roman"/>
          <w:lang w:val="en-GB"/>
        </w:rPr>
        <w:t xml:space="preserve">alls on the </w:t>
      </w:r>
      <w:r w:rsidR="00FE1B7F" w:rsidRPr="004527E7">
        <w:rPr>
          <w:rFonts w:ascii="Times New Roman" w:hAnsi="Times New Roman" w:cs="Times New Roman"/>
          <w:lang w:val="en-GB"/>
        </w:rPr>
        <w:t>MSs</w:t>
      </w:r>
      <w:r w:rsidR="00014137" w:rsidRPr="004527E7">
        <w:rPr>
          <w:rFonts w:ascii="Times New Roman" w:hAnsi="Times New Roman" w:cs="Times New Roman"/>
          <w:lang w:val="en-GB"/>
        </w:rPr>
        <w:t xml:space="preserve"> to </w:t>
      </w:r>
      <w:r w:rsidR="00734C58" w:rsidRPr="004527E7">
        <w:rPr>
          <w:rFonts w:ascii="Times New Roman" w:hAnsi="Times New Roman" w:cs="Times New Roman"/>
          <w:lang w:val="en-GB"/>
        </w:rPr>
        <w:t>make a more active use of</w:t>
      </w:r>
      <w:r w:rsidR="00014137" w:rsidRPr="004527E7">
        <w:rPr>
          <w:rFonts w:ascii="Times New Roman" w:hAnsi="Times New Roman" w:cs="Times New Roman"/>
          <w:lang w:val="en-GB"/>
        </w:rPr>
        <w:t xml:space="preserve"> the Structural Funds, the </w:t>
      </w:r>
      <w:r w:rsidR="00014137" w:rsidRPr="004527E7">
        <w:rPr>
          <w:rFonts w:ascii="Times New Roman" w:hAnsi="Times New Roman" w:cs="Times New Roman"/>
          <w:color w:val="008000"/>
          <w:lang w:val="en-GB"/>
        </w:rPr>
        <w:t>E</w:t>
      </w:r>
      <w:r w:rsidR="00F676E7" w:rsidRPr="004527E7">
        <w:rPr>
          <w:rFonts w:ascii="Times New Roman" w:hAnsi="Times New Roman" w:cs="Times New Roman"/>
          <w:color w:val="008000"/>
          <w:lang w:val="en-GB"/>
        </w:rPr>
        <w:t xml:space="preserve">uropean </w:t>
      </w:r>
      <w:r w:rsidR="00014137" w:rsidRPr="004527E7">
        <w:rPr>
          <w:rFonts w:ascii="Times New Roman" w:hAnsi="Times New Roman" w:cs="Times New Roman"/>
          <w:color w:val="008000"/>
          <w:lang w:val="en-GB"/>
        </w:rPr>
        <w:t>S</w:t>
      </w:r>
      <w:r w:rsidR="00F676E7" w:rsidRPr="004527E7">
        <w:rPr>
          <w:rFonts w:ascii="Times New Roman" w:hAnsi="Times New Roman" w:cs="Times New Roman"/>
          <w:color w:val="008000"/>
          <w:lang w:val="en-GB"/>
        </w:rPr>
        <w:t xml:space="preserve">ocial </w:t>
      </w:r>
      <w:r w:rsidR="00014137" w:rsidRPr="004527E7">
        <w:rPr>
          <w:rFonts w:ascii="Times New Roman" w:hAnsi="Times New Roman" w:cs="Times New Roman"/>
          <w:color w:val="008000"/>
          <w:lang w:val="en-GB"/>
        </w:rPr>
        <w:t>F</w:t>
      </w:r>
      <w:r w:rsidR="00F676E7" w:rsidRPr="004527E7">
        <w:rPr>
          <w:rFonts w:ascii="Times New Roman" w:hAnsi="Times New Roman" w:cs="Times New Roman"/>
          <w:color w:val="008000"/>
          <w:lang w:val="en-GB"/>
        </w:rPr>
        <w:t>und (ESF)</w:t>
      </w:r>
      <w:r w:rsidR="00734C58" w:rsidRPr="004527E7">
        <w:rPr>
          <w:rFonts w:ascii="Times New Roman" w:hAnsi="Times New Roman" w:cs="Times New Roman"/>
          <w:lang w:val="en-GB"/>
        </w:rPr>
        <w:t xml:space="preserve"> particularly, in support of adult learning, and </w:t>
      </w:r>
      <w:r w:rsidR="00014137" w:rsidRPr="004527E7">
        <w:rPr>
          <w:rFonts w:ascii="Times New Roman" w:hAnsi="Times New Roman" w:cs="Times New Roman"/>
          <w:lang w:val="en-GB"/>
        </w:rPr>
        <w:t xml:space="preserve">the </w:t>
      </w:r>
      <w:r w:rsidR="003251FA" w:rsidRPr="004527E7">
        <w:rPr>
          <w:rFonts w:ascii="Times New Roman" w:hAnsi="Times New Roman" w:cs="Times New Roman"/>
          <w:lang w:val="en-GB"/>
        </w:rPr>
        <w:t>EC</w:t>
      </w:r>
      <w:r w:rsidR="00014137" w:rsidRPr="004527E7">
        <w:rPr>
          <w:rFonts w:ascii="Times New Roman" w:hAnsi="Times New Roman" w:cs="Times New Roman"/>
          <w:lang w:val="en-GB"/>
        </w:rPr>
        <w:t xml:space="preserve"> to ensure that </w:t>
      </w:r>
      <w:r w:rsidR="00734C58" w:rsidRPr="004527E7">
        <w:rPr>
          <w:rFonts w:ascii="Times New Roman" w:hAnsi="Times New Roman" w:cs="Times New Roman"/>
          <w:lang w:val="en-GB"/>
        </w:rPr>
        <w:t xml:space="preserve">all </w:t>
      </w:r>
      <w:r w:rsidR="003251FA" w:rsidRPr="004527E7">
        <w:rPr>
          <w:rFonts w:ascii="Times New Roman" w:hAnsi="Times New Roman" w:cs="Times New Roman"/>
          <w:lang w:val="en-GB"/>
        </w:rPr>
        <w:t>MSs</w:t>
      </w:r>
      <w:r w:rsidR="00734C58" w:rsidRPr="004527E7">
        <w:rPr>
          <w:rFonts w:ascii="Times New Roman" w:hAnsi="Times New Roman" w:cs="Times New Roman"/>
          <w:lang w:val="en-GB"/>
        </w:rPr>
        <w:t xml:space="preserve"> take</w:t>
      </w:r>
      <w:r w:rsidR="00014137" w:rsidRPr="004527E7">
        <w:rPr>
          <w:rFonts w:ascii="Times New Roman" w:hAnsi="Times New Roman" w:cs="Times New Roman"/>
          <w:lang w:val="en-GB"/>
        </w:rPr>
        <w:t xml:space="preserve"> necessary legal and financial steps to offer and provide acce</w:t>
      </w:r>
      <w:r w:rsidR="00734C58" w:rsidRPr="004527E7">
        <w:rPr>
          <w:rFonts w:ascii="Times New Roman" w:hAnsi="Times New Roman" w:cs="Times New Roman"/>
          <w:lang w:val="en-GB"/>
        </w:rPr>
        <w:t>ss to lifelong learning for all. All of this impinge</w:t>
      </w:r>
      <w:r w:rsidR="003251FA" w:rsidRPr="004527E7">
        <w:rPr>
          <w:rFonts w:ascii="Times New Roman" w:hAnsi="Times New Roman" w:cs="Times New Roman"/>
          <w:lang w:val="en-GB"/>
        </w:rPr>
        <w:t>s</w:t>
      </w:r>
      <w:r w:rsidR="00734C58" w:rsidRPr="004527E7">
        <w:rPr>
          <w:rFonts w:ascii="Times New Roman" w:hAnsi="Times New Roman" w:cs="Times New Roman"/>
          <w:lang w:val="en-GB"/>
        </w:rPr>
        <w:t xml:space="preserve"> on </w:t>
      </w:r>
      <w:r w:rsidR="00014137" w:rsidRPr="004527E7">
        <w:rPr>
          <w:rFonts w:ascii="Times New Roman" w:hAnsi="Times New Roman" w:cs="Times New Roman"/>
          <w:lang w:val="en-GB"/>
        </w:rPr>
        <w:t>coordination, cooperation, efficiency and transparency between legislative measures and the institutional frameworks, networks and partnerships of bodies or associations involved in adult learning, using local, regional, national, European (public or private) financial resources</w:t>
      </w:r>
      <w:r w:rsidR="00734C58" w:rsidRPr="004527E7">
        <w:rPr>
          <w:rFonts w:ascii="Times New Roman" w:hAnsi="Times New Roman" w:cs="Times New Roman"/>
          <w:lang w:val="en-GB"/>
        </w:rPr>
        <w:t>.</w:t>
      </w:r>
    </w:p>
    <w:p w14:paraId="7DB64F9E" w14:textId="4E5F42FC" w:rsidR="00905BC2" w:rsidRPr="004527E7" w:rsidRDefault="005A77A3"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In March als</w:t>
      </w:r>
      <w:r w:rsidR="00401C86" w:rsidRPr="004527E7">
        <w:rPr>
          <w:rFonts w:ascii="Times New Roman" w:hAnsi="Times New Roman" w:cs="Times New Roman"/>
          <w:lang w:val="en-GB"/>
        </w:rPr>
        <w:t>o the EESC endorse</w:t>
      </w:r>
      <w:r w:rsidR="003251FA" w:rsidRPr="004527E7">
        <w:rPr>
          <w:rFonts w:ascii="Times New Roman" w:hAnsi="Times New Roman" w:cs="Times New Roman"/>
          <w:lang w:val="en-GB"/>
        </w:rPr>
        <w:t>s</w:t>
      </w:r>
      <w:r w:rsidR="00401C86" w:rsidRPr="004527E7">
        <w:rPr>
          <w:rFonts w:ascii="Times New Roman" w:hAnsi="Times New Roman" w:cs="Times New Roman"/>
          <w:lang w:val="en-GB"/>
        </w:rPr>
        <w:t xml:space="preserve"> the Action Plan “wholeheartedly” but subject to the comments set out in its opinion [13], which warns against any inefficient overlap with other EU objectives, projects and programmes, and calls for better attention to vulnerable groups (</w:t>
      </w:r>
      <w:r w:rsidR="00435D5E" w:rsidRPr="004527E7">
        <w:rPr>
          <w:rFonts w:ascii="Times New Roman" w:hAnsi="Times New Roman" w:cs="Times New Roman"/>
          <w:lang w:val="en-GB"/>
        </w:rPr>
        <w:t>e.g. disabled people, migrants</w:t>
      </w:r>
      <w:r w:rsidR="00401C86" w:rsidRPr="004527E7">
        <w:rPr>
          <w:rFonts w:ascii="Times New Roman" w:hAnsi="Times New Roman" w:cs="Times New Roman"/>
          <w:lang w:val="en-GB"/>
        </w:rPr>
        <w:t>).</w:t>
      </w:r>
      <w:r w:rsidR="003251FA" w:rsidRPr="004527E7">
        <w:rPr>
          <w:rFonts w:ascii="Times New Roman" w:hAnsi="Times New Roman" w:cs="Times New Roman"/>
          <w:lang w:val="en-GB"/>
        </w:rPr>
        <w:t xml:space="preserve"> </w:t>
      </w:r>
      <w:r w:rsidR="00FE1B7F" w:rsidRPr="004527E7">
        <w:rPr>
          <w:rFonts w:ascii="Times New Roman" w:hAnsi="Times New Roman" w:cs="Times New Roman"/>
          <w:lang w:val="en-GB"/>
        </w:rPr>
        <w:t>Accordingly</w:t>
      </w:r>
      <w:r w:rsidR="005D0AA0" w:rsidRPr="004527E7">
        <w:rPr>
          <w:rFonts w:ascii="Times New Roman" w:hAnsi="Times New Roman" w:cs="Times New Roman"/>
          <w:lang w:val="en-GB"/>
        </w:rPr>
        <w:t xml:space="preserve">, </w:t>
      </w:r>
      <w:r w:rsidR="00FE1B7F" w:rsidRPr="004527E7">
        <w:rPr>
          <w:rFonts w:ascii="Times New Roman" w:hAnsi="Times New Roman" w:cs="Times New Roman"/>
          <w:lang w:val="en-GB"/>
        </w:rPr>
        <w:t>also the</w:t>
      </w:r>
      <w:r w:rsidR="005D0AA0" w:rsidRPr="004527E7">
        <w:rPr>
          <w:rFonts w:ascii="Times New Roman" w:hAnsi="Times New Roman" w:cs="Times New Roman"/>
          <w:lang w:val="en-GB"/>
        </w:rPr>
        <w:t xml:space="preserve"> Council of the </w:t>
      </w:r>
      <w:r w:rsidR="00435D5E" w:rsidRPr="004527E7">
        <w:rPr>
          <w:rFonts w:ascii="Times New Roman" w:hAnsi="Times New Roman" w:cs="Times New Roman"/>
          <w:lang w:val="en-GB"/>
        </w:rPr>
        <w:t>EU</w:t>
      </w:r>
      <w:r w:rsidR="00FE1B7F" w:rsidRPr="004527E7">
        <w:rPr>
          <w:rFonts w:ascii="Times New Roman" w:hAnsi="Times New Roman" w:cs="Times New Roman"/>
          <w:lang w:val="en-GB"/>
        </w:rPr>
        <w:t xml:space="preserve">, in its conclusions on adult learning of 22 May 2008 [14] endorses the Action Plan, </w:t>
      </w:r>
      <w:r w:rsidR="00014137" w:rsidRPr="004527E7">
        <w:rPr>
          <w:rFonts w:ascii="Times New Roman" w:hAnsi="Times New Roman" w:cs="Times New Roman"/>
          <w:color w:val="000000"/>
          <w:lang w:val="en-GB"/>
        </w:rPr>
        <w:t xml:space="preserve">sets common priorities in the </w:t>
      </w:r>
      <w:r w:rsidR="00FE1B7F" w:rsidRPr="004527E7">
        <w:rPr>
          <w:rFonts w:ascii="Times New Roman" w:hAnsi="Times New Roman" w:cs="Times New Roman"/>
          <w:color w:val="000000"/>
          <w:lang w:val="en-GB"/>
        </w:rPr>
        <w:t>‘</w:t>
      </w:r>
      <w:r w:rsidR="00014137" w:rsidRPr="004527E7">
        <w:rPr>
          <w:rFonts w:ascii="Times New Roman" w:hAnsi="Times New Roman" w:cs="Times New Roman"/>
          <w:color w:val="000000"/>
          <w:lang w:val="en-GB"/>
        </w:rPr>
        <w:t>adult-learning sector</w:t>
      </w:r>
      <w:r w:rsidR="00FE1B7F" w:rsidRPr="004527E7">
        <w:rPr>
          <w:rFonts w:ascii="Times New Roman" w:hAnsi="Times New Roman" w:cs="Times New Roman"/>
          <w:color w:val="000000"/>
          <w:lang w:val="en-GB"/>
        </w:rPr>
        <w:t>’</w:t>
      </w:r>
      <w:r w:rsidR="00FE1B7F" w:rsidRPr="004527E7">
        <w:rPr>
          <w:rFonts w:ascii="Times New Roman" w:hAnsi="Times New Roman" w:cs="Times New Roman"/>
          <w:lang w:val="en-GB"/>
        </w:rPr>
        <w:t>; and invites all MSs</w:t>
      </w:r>
      <w:r w:rsidR="003251FA" w:rsidRPr="004527E7">
        <w:rPr>
          <w:rFonts w:ascii="Times New Roman" w:hAnsi="Times New Roman" w:cs="Times New Roman"/>
          <w:lang w:val="en-GB"/>
        </w:rPr>
        <w:t xml:space="preserve"> </w:t>
      </w:r>
      <w:r w:rsidR="00014137" w:rsidRPr="004527E7">
        <w:rPr>
          <w:rFonts w:ascii="Times New Roman" w:hAnsi="Times New Roman" w:cs="Times New Roman"/>
          <w:lang w:val="en-GB"/>
        </w:rPr>
        <w:t>to implement the measures for 2008-2010</w:t>
      </w:r>
      <w:r w:rsidR="00FE1B7F" w:rsidRPr="004527E7">
        <w:rPr>
          <w:rFonts w:ascii="Times New Roman" w:hAnsi="Times New Roman" w:cs="Times New Roman"/>
          <w:lang w:val="en-GB"/>
        </w:rPr>
        <w:t xml:space="preserve"> outlined in its Annex.</w:t>
      </w:r>
    </w:p>
    <w:p w14:paraId="510A040C" w14:textId="0302C6A7" w:rsidR="00905BC2" w:rsidRPr="004527E7" w:rsidRDefault="00D8308D"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 xml:space="preserve">Measures </w:t>
      </w:r>
      <w:r w:rsidR="003266AE" w:rsidRPr="004527E7">
        <w:rPr>
          <w:rFonts w:ascii="Times New Roman" w:hAnsi="Times New Roman" w:cs="Times New Roman"/>
          <w:lang w:val="en-GB"/>
        </w:rPr>
        <w:t>for the</w:t>
      </w:r>
      <w:r w:rsidRPr="004527E7">
        <w:rPr>
          <w:rFonts w:ascii="Times New Roman" w:hAnsi="Times New Roman" w:cs="Times New Roman"/>
          <w:lang w:val="en-GB"/>
        </w:rPr>
        <w:t xml:space="preserve"> EC </w:t>
      </w:r>
      <w:r w:rsidR="003266AE" w:rsidRPr="004527E7">
        <w:rPr>
          <w:rFonts w:ascii="Times New Roman" w:hAnsi="Times New Roman" w:cs="Times New Roman"/>
          <w:lang w:val="en-GB"/>
        </w:rPr>
        <w:t xml:space="preserve">to implement </w:t>
      </w:r>
      <w:r w:rsidR="00FE1B7F" w:rsidRPr="004527E7">
        <w:rPr>
          <w:rFonts w:ascii="Times New Roman" w:hAnsi="Times New Roman" w:cs="Times New Roman"/>
          <w:lang w:val="en-GB"/>
        </w:rPr>
        <w:t xml:space="preserve">span from </w:t>
      </w:r>
      <w:r w:rsidR="001E0929" w:rsidRPr="004527E7">
        <w:rPr>
          <w:rFonts w:ascii="Times New Roman" w:hAnsi="Times New Roman" w:cs="Times New Roman"/>
          <w:lang w:val="en-GB"/>
        </w:rPr>
        <w:t>analysis of national reforms in education and training, national qualification and credit transfer</w:t>
      </w:r>
      <w:r w:rsidRPr="004527E7">
        <w:rPr>
          <w:rFonts w:ascii="Times New Roman" w:hAnsi="Times New Roman" w:cs="Times New Roman"/>
          <w:lang w:val="en-GB"/>
        </w:rPr>
        <w:t xml:space="preserve"> systems</w:t>
      </w:r>
      <w:r w:rsidR="001E0929" w:rsidRPr="004527E7">
        <w:rPr>
          <w:rFonts w:ascii="Times New Roman" w:hAnsi="Times New Roman" w:cs="Times New Roman"/>
          <w:lang w:val="en-GB"/>
        </w:rPr>
        <w:t xml:space="preserve">, and </w:t>
      </w:r>
      <w:r w:rsidRPr="004527E7">
        <w:rPr>
          <w:rFonts w:ascii="Times New Roman" w:hAnsi="Times New Roman" w:cs="Times New Roman"/>
          <w:lang w:val="en-GB"/>
        </w:rPr>
        <w:t>the</w:t>
      </w:r>
      <w:r w:rsidR="001E0929" w:rsidRPr="004527E7">
        <w:rPr>
          <w:rFonts w:ascii="Times New Roman" w:hAnsi="Times New Roman" w:cs="Times New Roman"/>
          <w:lang w:val="en-GB"/>
        </w:rPr>
        <w:t xml:space="preserve"> impact </w:t>
      </w:r>
      <w:r w:rsidRPr="004527E7">
        <w:rPr>
          <w:rFonts w:ascii="Times New Roman" w:hAnsi="Times New Roman" w:cs="Times New Roman"/>
          <w:lang w:val="en-GB"/>
        </w:rPr>
        <w:t xml:space="preserve">of national reforms </w:t>
      </w:r>
      <w:r w:rsidR="001E0929" w:rsidRPr="004527E7">
        <w:rPr>
          <w:rFonts w:ascii="Times New Roman" w:hAnsi="Times New Roman" w:cs="Times New Roman"/>
          <w:lang w:val="en-GB"/>
        </w:rPr>
        <w:t xml:space="preserve">in terms of funding </w:t>
      </w:r>
      <w:r w:rsidRPr="004527E7">
        <w:rPr>
          <w:rFonts w:ascii="Times New Roman" w:hAnsi="Times New Roman" w:cs="Times New Roman"/>
          <w:lang w:val="en-GB"/>
        </w:rPr>
        <w:t>dedicated to</w:t>
      </w:r>
      <w:r w:rsidR="001E0929" w:rsidRPr="004527E7">
        <w:rPr>
          <w:rFonts w:ascii="Times New Roman" w:hAnsi="Times New Roman" w:cs="Times New Roman"/>
          <w:lang w:val="en-GB"/>
        </w:rPr>
        <w:t xml:space="preserve"> different age groups, to </w:t>
      </w:r>
      <w:r w:rsidRPr="004527E7">
        <w:rPr>
          <w:rFonts w:ascii="Times New Roman" w:hAnsi="Times New Roman" w:cs="Times New Roman"/>
          <w:lang w:val="en-GB"/>
        </w:rPr>
        <w:t>support professional development in the adult learning sector, and the quality of adult learning providers, to share good practices among, to support visibility of adult learning in nation lifelong learning strategies, and awareness raising among potential learners. Attention is also paid to establishing European comparable core data needed to facilitate monitoring</w:t>
      </w:r>
      <w:r w:rsidR="003251FA" w:rsidRPr="004527E7">
        <w:rPr>
          <w:rFonts w:ascii="Times New Roman" w:hAnsi="Times New Roman" w:cs="Times New Roman"/>
          <w:lang w:val="en-GB"/>
        </w:rPr>
        <w:t>.</w:t>
      </w:r>
    </w:p>
    <w:p w14:paraId="2D600C9C" w14:textId="355C7E01" w:rsidR="00905BC2" w:rsidRPr="004527E7" w:rsidRDefault="003266AE"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 xml:space="preserve">Measures for MSs to implement </w:t>
      </w:r>
      <w:r w:rsidR="00537FB4" w:rsidRPr="004527E7">
        <w:rPr>
          <w:rFonts w:ascii="Times New Roman" w:hAnsi="Times New Roman" w:cs="Times New Roman"/>
          <w:lang w:val="en-GB"/>
        </w:rPr>
        <w:t>i</w:t>
      </w:r>
      <w:r w:rsidR="003251FA" w:rsidRPr="004527E7">
        <w:rPr>
          <w:rFonts w:ascii="Times New Roman" w:hAnsi="Times New Roman" w:cs="Times New Roman"/>
          <w:lang w:val="en-GB"/>
        </w:rPr>
        <w:t>nclude</w:t>
      </w:r>
      <w:r w:rsidR="00435D5E" w:rsidRPr="004527E7">
        <w:rPr>
          <w:rFonts w:ascii="Times New Roman" w:hAnsi="Times New Roman" w:cs="Times New Roman"/>
          <w:lang w:val="en-GB"/>
        </w:rPr>
        <w:t>:</w:t>
      </w:r>
      <w:r w:rsidRPr="004527E7">
        <w:rPr>
          <w:rFonts w:ascii="Times New Roman" w:hAnsi="Times New Roman" w:cs="Times New Roman"/>
          <w:lang w:val="en-GB"/>
        </w:rPr>
        <w:t xml:space="preserve"> </w:t>
      </w:r>
      <w:r w:rsidR="00905BC2" w:rsidRPr="004527E7">
        <w:rPr>
          <w:rFonts w:ascii="Times New Roman" w:hAnsi="Times New Roman" w:cs="Times New Roman"/>
          <w:lang w:val="en-GB"/>
        </w:rPr>
        <w:t>exchange good practice</w:t>
      </w:r>
      <w:r w:rsidR="003251FA" w:rsidRPr="004527E7">
        <w:rPr>
          <w:rFonts w:ascii="Times New Roman" w:hAnsi="Times New Roman" w:cs="Times New Roman"/>
          <w:lang w:val="en-GB"/>
        </w:rPr>
        <w:t>s</w:t>
      </w:r>
      <w:r w:rsidR="00905BC2" w:rsidRPr="004527E7">
        <w:rPr>
          <w:rFonts w:ascii="Times New Roman" w:hAnsi="Times New Roman" w:cs="Times New Roman"/>
          <w:lang w:val="en-GB"/>
        </w:rPr>
        <w:t xml:space="preserve"> and</w:t>
      </w:r>
      <w:r w:rsidRPr="004527E7">
        <w:rPr>
          <w:rFonts w:ascii="Times New Roman" w:hAnsi="Times New Roman" w:cs="Times New Roman"/>
          <w:lang w:val="en-GB"/>
        </w:rPr>
        <w:t xml:space="preserve"> mutual learning</w:t>
      </w:r>
      <w:r w:rsidR="00905BC2" w:rsidRPr="004527E7">
        <w:rPr>
          <w:rFonts w:ascii="Times New Roman" w:hAnsi="Times New Roman" w:cs="Times New Roman"/>
          <w:lang w:val="en-GB"/>
        </w:rPr>
        <w:t>,</w:t>
      </w:r>
      <w:r w:rsidRPr="004527E7">
        <w:rPr>
          <w:rFonts w:ascii="Times New Roman" w:hAnsi="Times New Roman" w:cs="Times New Roman"/>
          <w:lang w:val="en-GB"/>
        </w:rPr>
        <w:t xml:space="preserve"> develop multi-stakeholders projects in adult learning, remove barriers and facilitate access to learning opportunities, reach out especially early school leavers and low-skilled adults, motivate employers and employees towards adult learning, make effective and efficient use of EU funds in support of adult learning opportunities, cooperate more closely with CEDEFOP and the </w:t>
      </w:r>
      <w:r w:rsidRPr="004527E7">
        <w:rPr>
          <w:rFonts w:ascii="Times New Roman" w:hAnsi="Times New Roman" w:cs="Times New Roman"/>
          <w:color w:val="008000"/>
          <w:lang w:val="en-GB"/>
        </w:rPr>
        <w:t xml:space="preserve">UNESCO Institute for Lifelong Learning, </w:t>
      </w:r>
      <w:r w:rsidRPr="004527E7">
        <w:rPr>
          <w:rFonts w:ascii="Times New Roman" w:hAnsi="Times New Roman" w:cs="Times New Roman"/>
          <w:lang w:val="en-GB"/>
        </w:rPr>
        <w:t>and “make full use of the research capacities of oth</w:t>
      </w:r>
      <w:r w:rsidR="00905BC2" w:rsidRPr="004527E7">
        <w:rPr>
          <w:rFonts w:ascii="Times New Roman" w:hAnsi="Times New Roman" w:cs="Times New Roman"/>
          <w:lang w:val="en-GB"/>
        </w:rPr>
        <w:t>er international institutions” [14, C 140/13].</w:t>
      </w:r>
    </w:p>
    <w:p w14:paraId="362095A1" w14:textId="0B9B1FC7" w:rsidR="001E0929" w:rsidRPr="004527E7" w:rsidRDefault="008559C1"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The EC is tasked by the</w:t>
      </w:r>
      <w:r w:rsidR="00FE1B7F" w:rsidRPr="004527E7">
        <w:rPr>
          <w:rFonts w:ascii="Times New Roman" w:hAnsi="Times New Roman" w:cs="Times New Roman"/>
          <w:lang w:val="en-GB"/>
        </w:rPr>
        <w:t xml:space="preserve"> Council of the </w:t>
      </w:r>
      <w:r w:rsidR="00F44FB2" w:rsidRPr="004527E7">
        <w:rPr>
          <w:rFonts w:ascii="Times New Roman" w:hAnsi="Times New Roman" w:cs="Times New Roman"/>
          <w:lang w:val="en-GB"/>
        </w:rPr>
        <w:t>EU</w:t>
      </w:r>
      <w:r w:rsidR="00FE1B7F" w:rsidRPr="004527E7">
        <w:rPr>
          <w:rFonts w:ascii="Times New Roman" w:hAnsi="Times New Roman" w:cs="Times New Roman"/>
          <w:lang w:val="en-GB"/>
        </w:rPr>
        <w:t xml:space="preserve"> </w:t>
      </w:r>
      <w:r w:rsidRPr="004527E7">
        <w:rPr>
          <w:rFonts w:ascii="Times New Roman" w:hAnsi="Times New Roman" w:cs="Times New Roman"/>
          <w:lang w:val="en-GB"/>
        </w:rPr>
        <w:t>to</w:t>
      </w:r>
      <w:r w:rsidR="00FE1B7F" w:rsidRPr="004527E7">
        <w:rPr>
          <w:rFonts w:ascii="Times New Roman" w:hAnsi="Times New Roman" w:cs="Times New Roman"/>
          <w:lang w:val="en-GB"/>
        </w:rPr>
        <w:t xml:space="preserve"> </w:t>
      </w:r>
      <w:r w:rsidR="00014137" w:rsidRPr="004527E7">
        <w:rPr>
          <w:rFonts w:ascii="Times New Roman" w:hAnsi="Times New Roman" w:cs="Times New Roman"/>
          <w:lang w:val="en-GB"/>
        </w:rPr>
        <w:t>support</w:t>
      </w:r>
      <w:r w:rsidRPr="004527E7">
        <w:rPr>
          <w:rFonts w:ascii="Times New Roman" w:hAnsi="Times New Roman" w:cs="Times New Roman"/>
          <w:lang w:val="en-GB"/>
        </w:rPr>
        <w:t xml:space="preserve"> </w:t>
      </w:r>
      <w:r w:rsidR="00FE1B7F" w:rsidRPr="004527E7">
        <w:rPr>
          <w:rFonts w:ascii="Times New Roman" w:hAnsi="Times New Roman" w:cs="Times New Roman"/>
          <w:lang w:val="en-GB"/>
        </w:rPr>
        <w:t>MSs</w:t>
      </w:r>
      <w:r w:rsidR="00014137" w:rsidRPr="004527E7">
        <w:rPr>
          <w:rFonts w:ascii="Times New Roman" w:hAnsi="Times New Roman" w:cs="Times New Roman"/>
          <w:lang w:val="en-GB"/>
        </w:rPr>
        <w:t xml:space="preserve"> in further </w:t>
      </w:r>
      <w:r w:rsidRPr="004527E7">
        <w:rPr>
          <w:rFonts w:ascii="Times New Roman" w:hAnsi="Times New Roman" w:cs="Times New Roman"/>
          <w:lang w:val="en-GB"/>
        </w:rPr>
        <w:t>promoting</w:t>
      </w:r>
      <w:r w:rsidR="00014137" w:rsidRPr="004527E7">
        <w:rPr>
          <w:rFonts w:ascii="Times New Roman" w:hAnsi="Times New Roman" w:cs="Times New Roman"/>
          <w:lang w:val="en-GB"/>
        </w:rPr>
        <w:t xml:space="preserve"> access to adult learning opportunities, </w:t>
      </w:r>
      <w:r w:rsidRPr="004527E7">
        <w:rPr>
          <w:rFonts w:ascii="Times New Roman" w:hAnsi="Times New Roman" w:cs="Times New Roman"/>
          <w:lang w:val="en-GB"/>
        </w:rPr>
        <w:t>stressing</w:t>
      </w:r>
      <w:r w:rsidR="00FE1B7F" w:rsidRPr="004527E7">
        <w:rPr>
          <w:rFonts w:ascii="Times New Roman" w:hAnsi="Times New Roman" w:cs="Times New Roman"/>
          <w:lang w:val="en-GB"/>
        </w:rPr>
        <w:t xml:space="preserve"> </w:t>
      </w:r>
      <w:r w:rsidR="00014137" w:rsidRPr="004527E7">
        <w:rPr>
          <w:rFonts w:ascii="Times New Roman" w:hAnsi="Times New Roman" w:cs="Times New Roman"/>
          <w:lang w:val="en-GB"/>
        </w:rPr>
        <w:t>results-oriented learning outcomes</w:t>
      </w:r>
      <w:r w:rsidRPr="004527E7">
        <w:rPr>
          <w:rFonts w:ascii="Times New Roman" w:hAnsi="Times New Roman" w:cs="Times New Roman"/>
          <w:lang w:val="en-GB"/>
        </w:rPr>
        <w:t>. More importantly, however, is</w:t>
      </w:r>
      <w:r w:rsidR="00FE1B7F" w:rsidRPr="004527E7">
        <w:rPr>
          <w:rFonts w:ascii="Times New Roman" w:hAnsi="Times New Roman" w:cs="Times New Roman"/>
          <w:lang w:val="en-GB"/>
        </w:rPr>
        <w:t xml:space="preserve"> to </w:t>
      </w:r>
      <w:r w:rsidR="00014137" w:rsidRPr="004527E7">
        <w:rPr>
          <w:rFonts w:ascii="Times New Roman" w:hAnsi="Times New Roman" w:cs="Times New Roman"/>
          <w:lang w:val="en-GB"/>
        </w:rPr>
        <w:t xml:space="preserve">ensure complementarity and coherence </w:t>
      </w:r>
      <w:r w:rsidRPr="004527E7">
        <w:rPr>
          <w:rFonts w:ascii="Times New Roman" w:hAnsi="Times New Roman" w:cs="Times New Roman"/>
          <w:lang w:val="en-GB"/>
        </w:rPr>
        <w:t>between measures relating to adults across three</w:t>
      </w:r>
      <w:r w:rsidR="00F44FB2" w:rsidRPr="004527E7">
        <w:rPr>
          <w:rFonts w:ascii="Times New Roman" w:hAnsi="Times New Roman" w:cs="Times New Roman"/>
          <w:lang w:val="en-GB"/>
        </w:rPr>
        <w:t xml:space="preserve"> policy sub-domains:</w:t>
      </w:r>
      <w:r w:rsidRPr="004527E7">
        <w:rPr>
          <w:rFonts w:ascii="Times New Roman" w:hAnsi="Times New Roman" w:cs="Times New Roman"/>
          <w:lang w:val="en-GB"/>
        </w:rPr>
        <w:t xml:space="preserve"> </w:t>
      </w:r>
      <w:r w:rsidR="00FE1B7F" w:rsidRPr="004527E7">
        <w:rPr>
          <w:rFonts w:ascii="Times New Roman" w:hAnsi="Times New Roman" w:cs="Times New Roman"/>
          <w:lang w:val="en-GB"/>
        </w:rPr>
        <w:t xml:space="preserve">adult </w:t>
      </w:r>
      <w:r w:rsidR="003251FA" w:rsidRPr="004527E7">
        <w:rPr>
          <w:rFonts w:ascii="Times New Roman" w:hAnsi="Times New Roman" w:cs="Times New Roman"/>
          <w:lang w:val="en-GB"/>
        </w:rPr>
        <w:t>education</w:t>
      </w:r>
      <w:r w:rsidRPr="004527E7">
        <w:rPr>
          <w:rFonts w:ascii="Times New Roman" w:hAnsi="Times New Roman" w:cs="Times New Roman"/>
          <w:lang w:val="en-GB"/>
        </w:rPr>
        <w:t xml:space="preserve"> (i.e. Action Plan)</w:t>
      </w:r>
      <w:r w:rsidR="00FE1B7F" w:rsidRPr="004527E7">
        <w:rPr>
          <w:rFonts w:ascii="Times New Roman" w:hAnsi="Times New Roman" w:cs="Times New Roman"/>
          <w:lang w:val="en-GB"/>
        </w:rPr>
        <w:t xml:space="preserve">, </w:t>
      </w:r>
      <w:r w:rsidRPr="004527E7">
        <w:rPr>
          <w:rFonts w:ascii="Times New Roman" w:hAnsi="Times New Roman" w:cs="Times New Roman"/>
          <w:lang w:val="en-GB"/>
        </w:rPr>
        <w:t xml:space="preserve">higher education (i.e., Bologna process) and vocational education and training (i.e., Copenhagen processes). To this aim, the EC is also tasked to pursue and/or intensify inter-institutional cooperation with other international organizations, and with </w:t>
      </w:r>
      <w:r w:rsidR="00537FB4" w:rsidRPr="004527E7">
        <w:rPr>
          <w:rFonts w:ascii="Times New Roman" w:hAnsi="Times New Roman" w:cs="Times New Roman"/>
          <w:lang w:val="en-GB"/>
        </w:rPr>
        <w:t>non-governmental</w:t>
      </w:r>
      <w:r w:rsidR="00F44FB2" w:rsidRPr="004527E7">
        <w:rPr>
          <w:rFonts w:ascii="Times New Roman" w:hAnsi="Times New Roman" w:cs="Times New Roman"/>
          <w:lang w:val="en-GB"/>
        </w:rPr>
        <w:t xml:space="preserve"> organizations</w:t>
      </w:r>
      <w:r w:rsidRPr="004527E7">
        <w:rPr>
          <w:rFonts w:ascii="Times New Roman" w:hAnsi="Times New Roman" w:cs="Times New Roman"/>
          <w:lang w:val="en-GB"/>
        </w:rPr>
        <w:t xml:space="preserve">, and establish links with international education initiatives and agendas </w:t>
      </w:r>
      <w:r w:rsidR="003251FA" w:rsidRPr="004527E7">
        <w:rPr>
          <w:rFonts w:ascii="Times New Roman" w:hAnsi="Times New Roman" w:cs="Times New Roman"/>
          <w:lang w:val="en-GB"/>
        </w:rPr>
        <w:t>(e.g.</w:t>
      </w:r>
      <w:r w:rsidRPr="004527E7">
        <w:rPr>
          <w:rFonts w:ascii="Times New Roman" w:hAnsi="Times New Roman" w:cs="Times New Roman"/>
          <w:lang w:val="en-GB"/>
        </w:rPr>
        <w:t xml:space="preserve"> </w:t>
      </w:r>
      <w:r w:rsidR="001E0929" w:rsidRPr="004527E7">
        <w:rPr>
          <w:rFonts w:ascii="Times New Roman" w:hAnsi="Times New Roman" w:cs="Times New Roman"/>
          <w:lang w:val="en-GB"/>
        </w:rPr>
        <w:t>Education for All</w:t>
      </w:r>
      <w:r w:rsidRPr="004527E7">
        <w:rPr>
          <w:rFonts w:ascii="Times New Roman" w:hAnsi="Times New Roman" w:cs="Times New Roman"/>
          <w:lang w:val="en-GB"/>
        </w:rPr>
        <w:t xml:space="preserve">, </w:t>
      </w:r>
      <w:r w:rsidR="001E0929" w:rsidRPr="004527E7">
        <w:rPr>
          <w:rFonts w:ascii="Times New Roman" w:hAnsi="Times New Roman" w:cs="Times New Roman"/>
          <w:lang w:val="en-GB"/>
        </w:rPr>
        <w:t>the Millennium Development Goals</w:t>
      </w:r>
      <w:r w:rsidR="003251FA" w:rsidRPr="004527E7">
        <w:rPr>
          <w:rFonts w:ascii="Times New Roman" w:hAnsi="Times New Roman" w:cs="Times New Roman"/>
          <w:lang w:val="en-GB"/>
        </w:rPr>
        <w:t>)</w:t>
      </w:r>
      <w:r w:rsidRPr="004527E7">
        <w:rPr>
          <w:rFonts w:ascii="Times New Roman" w:hAnsi="Times New Roman" w:cs="Times New Roman"/>
          <w:lang w:val="en-GB"/>
        </w:rPr>
        <w:t>.</w:t>
      </w:r>
    </w:p>
    <w:p w14:paraId="7FCE66C3" w14:textId="7E6729B9" w:rsidR="00014137" w:rsidRPr="004527E7" w:rsidRDefault="001E0929"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lastRenderedPageBreak/>
        <w:t xml:space="preserve">In the autumn 2008, the </w:t>
      </w:r>
      <w:r w:rsidR="003251FA" w:rsidRPr="004527E7">
        <w:rPr>
          <w:rFonts w:ascii="Times New Roman" w:hAnsi="Times New Roman" w:cs="Times New Roman"/>
          <w:lang w:val="en-GB"/>
        </w:rPr>
        <w:t>CR</w:t>
      </w:r>
      <w:r w:rsidRPr="004527E7">
        <w:rPr>
          <w:rFonts w:ascii="Times New Roman" w:hAnsi="Times New Roman" w:cs="Times New Roman"/>
          <w:lang w:val="en-GB"/>
        </w:rPr>
        <w:t xml:space="preserve"> </w:t>
      </w:r>
      <w:r w:rsidR="003251FA" w:rsidRPr="004527E7">
        <w:rPr>
          <w:rFonts w:ascii="Times New Roman" w:hAnsi="Times New Roman" w:cs="Times New Roman"/>
          <w:lang w:val="en-GB"/>
        </w:rPr>
        <w:t xml:space="preserve">stresses </w:t>
      </w:r>
      <w:r w:rsidR="00014137" w:rsidRPr="004527E7">
        <w:rPr>
          <w:rFonts w:ascii="Times New Roman" w:hAnsi="Times New Roman" w:cs="Times New Roman"/>
          <w:lang w:val="en-GB"/>
        </w:rPr>
        <w:t>that “the actions proposed in the Action Plan should also be carried out at local and regional level where appropriate…[and] that local and regional providers and stakeholders are involved as partners at all stages, in particular, at policy development, governance structures and delivery systems”</w:t>
      </w:r>
      <w:r w:rsidRPr="004527E7">
        <w:rPr>
          <w:rFonts w:ascii="Times New Roman" w:hAnsi="Times New Roman" w:cs="Times New Roman"/>
          <w:lang w:val="en-GB"/>
        </w:rPr>
        <w:t xml:space="preserve"> [15, C 257/70].</w:t>
      </w:r>
    </w:p>
    <w:p w14:paraId="3CC8C67D" w14:textId="7D7389FD" w:rsidR="00537FB4" w:rsidRPr="004527E7" w:rsidRDefault="00905BC2"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 xml:space="preserve">In short, over a </w:t>
      </w:r>
      <w:r w:rsidR="00537FB4" w:rsidRPr="004527E7">
        <w:rPr>
          <w:rFonts w:ascii="Times New Roman" w:hAnsi="Times New Roman" w:cs="Times New Roman"/>
          <w:lang w:val="en-GB"/>
        </w:rPr>
        <w:t>three</w:t>
      </w:r>
      <w:r w:rsidR="00DA418C" w:rsidRPr="004527E7">
        <w:rPr>
          <w:rFonts w:ascii="Times New Roman" w:hAnsi="Times New Roman" w:cs="Times New Roman"/>
          <w:lang w:val="en-GB"/>
        </w:rPr>
        <w:t>-year</w:t>
      </w:r>
      <w:r w:rsidRPr="004527E7">
        <w:rPr>
          <w:rFonts w:ascii="Times New Roman" w:hAnsi="Times New Roman" w:cs="Times New Roman"/>
          <w:lang w:val="en-GB"/>
        </w:rPr>
        <w:t xml:space="preserve"> period</w:t>
      </w:r>
      <w:r w:rsidR="003251FA" w:rsidRPr="004527E7">
        <w:rPr>
          <w:rFonts w:ascii="Times New Roman" w:hAnsi="Times New Roman" w:cs="Times New Roman"/>
          <w:lang w:val="en-GB"/>
        </w:rPr>
        <w:t xml:space="preserve"> (2006-</w:t>
      </w:r>
      <w:r w:rsidRPr="004527E7">
        <w:rPr>
          <w:rFonts w:ascii="Times New Roman" w:hAnsi="Times New Roman" w:cs="Times New Roman"/>
          <w:lang w:val="en-GB"/>
        </w:rPr>
        <w:t>2008</w:t>
      </w:r>
      <w:r w:rsidR="003251FA" w:rsidRPr="004527E7">
        <w:rPr>
          <w:rFonts w:ascii="Times New Roman" w:hAnsi="Times New Roman" w:cs="Times New Roman"/>
          <w:lang w:val="en-GB"/>
        </w:rPr>
        <w:t>)</w:t>
      </w:r>
      <w:r w:rsidRPr="004527E7">
        <w:rPr>
          <w:rFonts w:ascii="Times New Roman" w:hAnsi="Times New Roman" w:cs="Times New Roman"/>
          <w:lang w:val="en-GB"/>
        </w:rPr>
        <w:t xml:space="preserve">, </w:t>
      </w:r>
      <w:r w:rsidR="003251FA" w:rsidRPr="004527E7">
        <w:rPr>
          <w:rFonts w:ascii="Times New Roman" w:hAnsi="Times New Roman" w:cs="Times New Roman"/>
          <w:lang w:val="en-GB"/>
        </w:rPr>
        <w:t xml:space="preserve">REAAL </w:t>
      </w:r>
      <w:r w:rsidRPr="004527E7">
        <w:rPr>
          <w:rFonts w:ascii="Times New Roman" w:hAnsi="Times New Roman" w:cs="Times New Roman"/>
          <w:lang w:val="en-GB"/>
        </w:rPr>
        <w:t>took full shape as a policy mix, with own mec</w:t>
      </w:r>
      <w:r w:rsidR="00DA418C" w:rsidRPr="004527E7">
        <w:rPr>
          <w:rFonts w:ascii="Times New Roman" w:hAnsi="Times New Roman" w:cs="Times New Roman"/>
          <w:lang w:val="en-GB"/>
        </w:rPr>
        <w:t>h</w:t>
      </w:r>
      <w:r w:rsidR="003251FA" w:rsidRPr="004527E7">
        <w:rPr>
          <w:rFonts w:ascii="Times New Roman" w:hAnsi="Times New Roman" w:cs="Times New Roman"/>
          <w:lang w:val="en-GB"/>
        </w:rPr>
        <w:t>anisms, instruments and tools (see next section)</w:t>
      </w:r>
      <w:r w:rsidR="00DA418C" w:rsidRPr="004527E7">
        <w:rPr>
          <w:rFonts w:ascii="Times New Roman" w:hAnsi="Times New Roman" w:cs="Times New Roman"/>
          <w:lang w:val="en-GB"/>
        </w:rPr>
        <w:t xml:space="preserve">. </w:t>
      </w:r>
      <w:r w:rsidR="00CE2896" w:rsidRPr="004527E7">
        <w:rPr>
          <w:rFonts w:ascii="Times New Roman" w:hAnsi="Times New Roman" w:cs="Times New Roman"/>
          <w:lang w:val="en-GB"/>
        </w:rPr>
        <w:t xml:space="preserve">On these precedents, </w:t>
      </w:r>
      <w:r w:rsidR="00DA418C" w:rsidRPr="004527E7">
        <w:rPr>
          <w:rFonts w:ascii="Times New Roman" w:hAnsi="Times New Roman" w:cs="Times New Roman"/>
          <w:lang w:val="en-GB"/>
        </w:rPr>
        <w:t xml:space="preserve">the outbreak of the global financial crisis </w:t>
      </w:r>
      <w:r w:rsidR="00CE2896" w:rsidRPr="004527E7">
        <w:rPr>
          <w:rFonts w:ascii="Times New Roman" w:hAnsi="Times New Roman" w:cs="Times New Roman"/>
          <w:lang w:val="en-GB"/>
        </w:rPr>
        <w:t>also</w:t>
      </w:r>
      <w:r w:rsidR="00DA418C" w:rsidRPr="004527E7">
        <w:rPr>
          <w:rFonts w:ascii="Times New Roman" w:hAnsi="Times New Roman" w:cs="Times New Roman"/>
          <w:lang w:val="en-GB"/>
        </w:rPr>
        <w:t xml:space="preserve"> </w:t>
      </w:r>
      <w:r w:rsidR="00CE2896" w:rsidRPr="004527E7">
        <w:rPr>
          <w:rFonts w:ascii="Times New Roman" w:hAnsi="Times New Roman" w:cs="Times New Roman"/>
          <w:lang w:val="en-GB"/>
        </w:rPr>
        <w:t>impinged on</w:t>
      </w:r>
      <w:r w:rsidR="003251FA" w:rsidRPr="004527E7">
        <w:rPr>
          <w:rFonts w:ascii="Times New Roman" w:hAnsi="Times New Roman" w:cs="Times New Roman"/>
          <w:lang w:val="en-GB"/>
        </w:rPr>
        <w:t xml:space="preserve"> the tuning of REAAL</w:t>
      </w:r>
      <w:r w:rsidR="00CE2896" w:rsidRPr="004527E7">
        <w:rPr>
          <w:rFonts w:ascii="Times New Roman" w:hAnsi="Times New Roman" w:cs="Times New Roman"/>
          <w:lang w:val="en-GB"/>
        </w:rPr>
        <w:t xml:space="preserve">. Specifically, </w:t>
      </w:r>
      <w:r w:rsidR="00DA418C" w:rsidRPr="004527E7">
        <w:rPr>
          <w:rFonts w:ascii="Times New Roman" w:hAnsi="Times New Roman" w:cs="Times New Roman"/>
          <w:lang w:val="en-GB"/>
        </w:rPr>
        <w:t xml:space="preserve">two elements of </w:t>
      </w:r>
      <w:r w:rsidR="00DA418C" w:rsidRPr="004527E7">
        <w:rPr>
          <w:rFonts w:ascii="Times New Roman" w:hAnsi="Times New Roman" w:cs="Times New Roman"/>
          <w:i/>
          <w:lang w:val="en-GB"/>
        </w:rPr>
        <w:t>Europe 2020</w:t>
      </w:r>
      <w:r w:rsidR="00CE2896" w:rsidRPr="004527E7">
        <w:rPr>
          <w:rFonts w:ascii="Times New Roman" w:hAnsi="Times New Roman" w:cs="Times New Roman"/>
          <w:lang w:val="en-GB"/>
        </w:rPr>
        <w:t xml:space="preserve"> [16]</w:t>
      </w:r>
      <w:r w:rsidR="003251FA" w:rsidRPr="004527E7">
        <w:rPr>
          <w:rFonts w:ascii="Times New Roman" w:hAnsi="Times New Roman" w:cs="Times New Roman"/>
          <w:lang w:val="en-GB"/>
        </w:rPr>
        <w:t>,</w:t>
      </w:r>
      <w:r w:rsidR="00DA418C" w:rsidRPr="004527E7">
        <w:rPr>
          <w:rFonts w:ascii="Times New Roman" w:hAnsi="Times New Roman" w:cs="Times New Roman"/>
          <w:lang w:val="en-GB"/>
        </w:rPr>
        <w:t xml:space="preserve"> though indirectly, </w:t>
      </w:r>
      <w:r w:rsidR="00CE2896" w:rsidRPr="004527E7">
        <w:rPr>
          <w:rFonts w:ascii="Times New Roman" w:hAnsi="Times New Roman" w:cs="Times New Roman"/>
          <w:lang w:val="en-GB"/>
        </w:rPr>
        <w:t xml:space="preserve">bear higher significance for </w:t>
      </w:r>
      <w:r w:rsidR="00DA418C" w:rsidRPr="004527E7">
        <w:rPr>
          <w:rFonts w:ascii="Times New Roman" w:hAnsi="Times New Roman" w:cs="Times New Roman"/>
          <w:lang w:val="en-GB"/>
        </w:rPr>
        <w:t xml:space="preserve">the adult </w:t>
      </w:r>
      <w:r w:rsidR="00F44FB2" w:rsidRPr="004527E7">
        <w:rPr>
          <w:rFonts w:ascii="Times New Roman" w:hAnsi="Times New Roman" w:cs="Times New Roman"/>
          <w:lang w:val="en-GB"/>
        </w:rPr>
        <w:t>education</w:t>
      </w:r>
      <w:r w:rsidR="00DA418C" w:rsidRPr="004527E7">
        <w:rPr>
          <w:rFonts w:ascii="Times New Roman" w:hAnsi="Times New Roman" w:cs="Times New Roman"/>
          <w:lang w:val="en-GB"/>
        </w:rPr>
        <w:t xml:space="preserve"> policy domain: </w:t>
      </w:r>
      <w:r w:rsidR="00CE2896" w:rsidRPr="004527E7">
        <w:rPr>
          <w:rFonts w:ascii="Times New Roman" w:hAnsi="Times New Roman" w:cs="Times New Roman"/>
          <w:lang w:val="en-GB"/>
        </w:rPr>
        <w:t>a</w:t>
      </w:r>
      <w:r w:rsidR="00DA418C" w:rsidRPr="004527E7">
        <w:rPr>
          <w:rFonts w:ascii="Times New Roman" w:hAnsi="Times New Roman" w:cs="Times New Roman"/>
          <w:lang w:val="en-GB"/>
        </w:rPr>
        <w:t xml:space="preserve"> European benchmark </w:t>
      </w:r>
      <w:r w:rsidR="00CE2896" w:rsidRPr="004527E7">
        <w:rPr>
          <w:rFonts w:ascii="Times New Roman" w:hAnsi="Times New Roman" w:cs="Times New Roman"/>
          <w:lang w:val="en-GB"/>
        </w:rPr>
        <w:t xml:space="preserve">on tertiary education for young adults  </w:t>
      </w:r>
      <w:r w:rsidR="00DA418C" w:rsidRPr="004527E7">
        <w:rPr>
          <w:rFonts w:ascii="Times New Roman" w:hAnsi="Times New Roman" w:cs="Times New Roman"/>
          <w:lang w:val="en-GB"/>
        </w:rPr>
        <w:t xml:space="preserve">(i.e., </w:t>
      </w:r>
      <w:r w:rsidR="00014137" w:rsidRPr="004527E7">
        <w:rPr>
          <w:rFonts w:ascii="Times New Roman" w:hAnsi="Times New Roman" w:cs="Times New Roman"/>
          <w:lang w:val="en-GB"/>
        </w:rPr>
        <w:t>at least 40% of the younger generation</w:t>
      </w:r>
      <w:r w:rsidR="00DA418C" w:rsidRPr="004527E7">
        <w:rPr>
          <w:rFonts w:ascii="Times New Roman" w:hAnsi="Times New Roman" w:cs="Times New Roman"/>
          <w:lang w:val="en-GB"/>
        </w:rPr>
        <w:t xml:space="preserve"> should have a tertiary degree</w:t>
      </w:r>
      <w:r w:rsidR="00CE2896" w:rsidRPr="004527E7">
        <w:rPr>
          <w:rFonts w:ascii="Times New Roman" w:hAnsi="Times New Roman" w:cs="Times New Roman"/>
          <w:lang w:val="en-GB"/>
        </w:rPr>
        <w:t>), and a</w:t>
      </w:r>
      <w:r w:rsidR="00DA418C" w:rsidRPr="004527E7">
        <w:rPr>
          <w:rFonts w:ascii="Times New Roman" w:hAnsi="Times New Roman" w:cs="Times New Roman"/>
          <w:lang w:val="en-GB"/>
        </w:rPr>
        <w:t xml:space="preserve"> </w:t>
      </w:r>
      <w:r w:rsidR="00CE2896" w:rsidRPr="004527E7">
        <w:rPr>
          <w:rFonts w:ascii="Times New Roman" w:hAnsi="Times New Roman" w:cs="Times New Roman"/>
          <w:lang w:val="en-GB"/>
        </w:rPr>
        <w:t xml:space="preserve">flagship initiative linking skills to better job prospects (i.e., </w:t>
      </w:r>
      <w:r w:rsidR="00014137" w:rsidRPr="004527E7">
        <w:rPr>
          <w:rFonts w:ascii="Times New Roman" w:hAnsi="Times New Roman" w:cs="Times New Roman"/>
          <w:lang w:val="en-GB"/>
        </w:rPr>
        <w:t>An</w:t>
      </w:r>
      <w:r w:rsidR="00CE2896" w:rsidRPr="004527E7">
        <w:rPr>
          <w:rFonts w:ascii="Times New Roman" w:hAnsi="Times New Roman" w:cs="Times New Roman"/>
          <w:lang w:val="en-GB"/>
        </w:rPr>
        <w:t xml:space="preserve"> Agenda for new skills and jobs).</w:t>
      </w:r>
    </w:p>
    <w:p w14:paraId="3BA193FB" w14:textId="420D3DD1" w:rsidR="00B10CC8" w:rsidRPr="004527E7" w:rsidRDefault="00F44FB2"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Since</w:t>
      </w:r>
      <w:r w:rsidR="004E6F17" w:rsidRPr="004527E7">
        <w:rPr>
          <w:rFonts w:ascii="Times New Roman" w:hAnsi="Times New Roman" w:cs="Times New Roman"/>
          <w:lang w:val="en-GB"/>
        </w:rPr>
        <w:t xml:space="preserve"> 2011 onwards, </w:t>
      </w:r>
      <w:r w:rsidR="003251FA" w:rsidRPr="004527E7">
        <w:rPr>
          <w:rFonts w:ascii="Times New Roman" w:hAnsi="Times New Roman" w:cs="Times New Roman"/>
          <w:lang w:val="en-GB"/>
        </w:rPr>
        <w:t>REAAL</w:t>
      </w:r>
      <w:r w:rsidR="004E6F17" w:rsidRPr="004527E7">
        <w:rPr>
          <w:rFonts w:ascii="Times New Roman" w:hAnsi="Times New Roman" w:cs="Times New Roman"/>
          <w:lang w:val="en-GB"/>
        </w:rPr>
        <w:t xml:space="preserve"> </w:t>
      </w:r>
      <w:r w:rsidRPr="004527E7">
        <w:rPr>
          <w:rFonts w:ascii="Times New Roman" w:hAnsi="Times New Roman" w:cs="Times New Roman"/>
          <w:lang w:val="en-GB"/>
        </w:rPr>
        <w:t xml:space="preserve">has </w:t>
      </w:r>
      <w:r w:rsidR="004E6F17" w:rsidRPr="004527E7">
        <w:rPr>
          <w:rFonts w:ascii="Times New Roman" w:hAnsi="Times New Roman" w:cs="Times New Roman"/>
          <w:lang w:val="en-GB"/>
        </w:rPr>
        <w:t xml:space="preserve">moved into a third stage of development that has seen the consolidation of </w:t>
      </w:r>
      <w:r w:rsidR="003251FA" w:rsidRPr="004527E7">
        <w:rPr>
          <w:rFonts w:ascii="Times New Roman" w:hAnsi="Times New Roman" w:cs="Times New Roman"/>
          <w:lang w:val="en-GB"/>
        </w:rPr>
        <w:t>adult education as a</w:t>
      </w:r>
      <w:r w:rsidR="004E6F17" w:rsidRPr="004527E7">
        <w:rPr>
          <w:rFonts w:ascii="Times New Roman" w:hAnsi="Times New Roman" w:cs="Times New Roman"/>
          <w:lang w:val="en-GB"/>
        </w:rPr>
        <w:t xml:space="preserve"> clearly defined policy </w:t>
      </w:r>
      <w:r w:rsidR="00CE2896" w:rsidRPr="004527E7">
        <w:rPr>
          <w:rFonts w:ascii="Times New Roman" w:hAnsi="Times New Roman" w:cs="Times New Roman"/>
          <w:lang w:val="en-GB"/>
        </w:rPr>
        <w:t>domain</w:t>
      </w:r>
      <w:r w:rsidR="004E6F17" w:rsidRPr="004527E7">
        <w:rPr>
          <w:rFonts w:ascii="Times New Roman" w:hAnsi="Times New Roman" w:cs="Times New Roman"/>
          <w:lang w:val="en-GB"/>
        </w:rPr>
        <w:t>, which bear</w:t>
      </w:r>
      <w:r w:rsidR="00CE2896" w:rsidRPr="004527E7">
        <w:rPr>
          <w:rFonts w:ascii="Times New Roman" w:hAnsi="Times New Roman" w:cs="Times New Roman"/>
          <w:lang w:val="en-GB"/>
        </w:rPr>
        <w:t>s</w:t>
      </w:r>
      <w:r w:rsidR="004E6F17" w:rsidRPr="004527E7">
        <w:rPr>
          <w:rFonts w:ascii="Times New Roman" w:hAnsi="Times New Roman" w:cs="Times New Roman"/>
          <w:lang w:val="en-GB"/>
        </w:rPr>
        <w:t xml:space="preserve"> strong links with other </w:t>
      </w:r>
      <w:r w:rsidR="00CE2896" w:rsidRPr="004527E7">
        <w:rPr>
          <w:rFonts w:ascii="Times New Roman" w:hAnsi="Times New Roman" w:cs="Times New Roman"/>
          <w:lang w:val="en-GB"/>
        </w:rPr>
        <w:t xml:space="preserve">domains </w:t>
      </w:r>
      <w:r w:rsidR="004E6F17" w:rsidRPr="004527E7">
        <w:rPr>
          <w:rFonts w:ascii="Times New Roman" w:hAnsi="Times New Roman" w:cs="Times New Roman"/>
          <w:lang w:val="en-GB"/>
        </w:rPr>
        <w:t xml:space="preserve">within the </w:t>
      </w:r>
      <w:r w:rsidR="00CE2896" w:rsidRPr="004527E7">
        <w:rPr>
          <w:rFonts w:ascii="Times New Roman" w:hAnsi="Times New Roman" w:cs="Times New Roman"/>
          <w:lang w:val="en-GB"/>
        </w:rPr>
        <w:t>EU</w:t>
      </w:r>
      <w:r w:rsidR="004E6F17" w:rsidRPr="004527E7">
        <w:rPr>
          <w:rFonts w:ascii="Times New Roman" w:hAnsi="Times New Roman" w:cs="Times New Roman"/>
          <w:lang w:val="en-GB"/>
        </w:rPr>
        <w:t xml:space="preserve"> (e.g. covering education and training</w:t>
      </w:r>
      <w:r w:rsidR="00FF7577" w:rsidRPr="004527E7">
        <w:rPr>
          <w:rFonts w:ascii="Times New Roman" w:hAnsi="Times New Roman" w:cs="Times New Roman"/>
          <w:lang w:val="en-GB"/>
        </w:rPr>
        <w:t>, employment, and</w:t>
      </w:r>
      <w:r w:rsidR="004E6F17" w:rsidRPr="004527E7">
        <w:rPr>
          <w:rFonts w:ascii="Times New Roman" w:hAnsi="Times New Roman" w:cs="Times New Roman"/>
          <w:lang w:val="en-GB"/>
        </w:rPr>
        <w:t xml:space="preserve"> macro-economic policies), but </w:t>
      </w:r>
      <w:r w:rsidR="0079580C" w:rsidRPr="004527E7">
        <w:rPr>
          <w:rFonts w:ascii="Times New Roman" w:hAnsi="Times New Roman" w:cs="Times New Roman"/>
          <w:lang w:val="en-GB"/>
        </w:rPr>
        <w:t>with</w:t>
      </w:r>
      <w:r w:rsidR="004E6F17" w:rsidRPr="004527E7">
        <w:rPr>
          <w:rFonts w:ascii="Times New Roman" w:hAnsi="Times New Roman" w:cs="Times New Roman"/>
          <w:lang w:val="en-GB"/>
        </w:rPr>
        <w:t xml:space="preserve"> it</w:t>
      </w:r>
      <w:r w:rsidR="00FF7577" w:rsidRPr="004527E7">
        <w:rPr>
          <w:rFonts w:ascii="Times New Roman" w:hAnsi="Times New Roman" w:cs="Times New Roman"/>
          <w:lang w:val="en-GB"/>
        </w:rPr>
        <w:t>s</w:t>
      </w:r>
      <w:r w:rsidR="004E6F17" w:rsidRPr="004527E7">
        <w:rPr>
          <w:rFonts w:ascii="Times New Roman" w:hAnsi="Times New Roman" w:cs="Times New Roman"/>
          <w:lang w:val="en-GB"/>
        </w:rPr>
        <w:t xml:space="preserve"> own policy instrumentation</w:t>
      </w:r>
      <w:r w:rsidR="0079580C" w:rsidRPr="004527E7">
        <w:rPr>
          <w:rFonts w:ascii="Times New Roman" w:hAnsi="Times New Roman" w:cs="Times New Roman"/>
          <w:lang w:val="en-GB"/>
        </w:rPr>
        <w:t xml:space="preserve"> that is examined in the next section. </w:t>
      </w:r>
    </w:p>
    <w:p w14:paraId="0CAF091E" w14:textId="77777777" w:rsidR="00B10CC8" w:rsidRPr="004527E7" w:rsidRDefault="00B10CC8" w:rsidP="00080892">
      <w:pPr>
        <w:spacing w:after="120" w:line="276" w:lineRule="auto"/>
        <w:rPr>
          <w:rFonts w:ascii="Times New Roman" w:hAnsi="Times New Roman" w:cs="Times New Roman"/>
          <w:b/>
          <w:color w:val="000000"/>
          <w:lang w:val="en-GB"/>
        </w:rPr>
      </w:pPr>
    </w:p>
    <w:p w14:paraId="30AFE8A5" w14:textId="0B896A24" w:rsidR="004B45C8" w:rsidRPr="004527E7" w:rsidRDefault="007B330C" w:rsidP="00080892">
      <w:pPr>
        <w:spacing w:after="120" w:line="276" w:lineRule="auto"/>
        <w:rPr>
          <w:rFonts w:ascii="Times New Roman" w:hAnsi="Times New Roman" w:cs="Times New Roman"/>
          <w:b/>
          <w:lang w:val="en-GB"/>
        </w:rPr>
      </w:pPr>
      <w:r w:rsidRPr="004527E7">
        <w:rPr>
          <w:rFonts w:ascii="Times New Roman" w:hAnsi="Times New Roman" w:cs="Times New Roman"/>
          <w:b/>
          <w:lang w:val="en-GB"/>
        </w:rPr>
        <w:t xml:space="preserve">4. </w:t>
      </w:r>
      <w:r w:rsidR="00A75F19" w:rsidRPr="004527E7">
        <w:rPr>
          <w:rFonts w:ascii="Times New Roman" w:hAnsi="Times New Roman" w:cs="Times New Roman"/>
          <w:b/>
          <w:lang w:val="en-GB"/>
        </w:rPr>
        <w:t xml:space="preserve">The </w:t>
      </w:r>
      <w:r w:rsidR="00A75F19" w:rsidRPr="004527E7">
        <w:rPr>
          <w:rFonts w:ascii="Times New Roman" w:hAnsi="Times New Roman" w:cs="Times New Roman"/>
          <w:b/>
          <w:i/>
          <w:lang w:val="en-GB"/>
        </w:rPr>
        <w:t>modus operandi</w:t>
      </w:r>
      <w:r w:rsidR="00A75F19" w:rsidRPr="004527E7">
        <w:rPr>
          <w:rFonts w:ascii="Times New Roman" w:hAnsi="Times New Roman" w:cs="Times New Roman"/>
          <w:b/>
          <w:lang w:val="en-GB"/>
        </w:rPr>
        <w:t xml:space="preserve"> of the Renewed </w:t>
      </w:r>
      <w:r w:rsidR="0079580C" w:rsidRPr="004527E7">
        <w:rPr>
          <w:rFonts w:ascii="Times New Roman" w:hAnsi="Times New Roman" w:cs="Times New Roman"/>
          <w:b/>
          <w:lang w:val="en-GB"/>
        </w:rPr>
        <w:t xml:space="preserve">European </w:t>
      </w:r>
      <w:r w:rsidR="00A75F19" w:rsidRPr="004527E7">
        <w:rPr>
          <w:rFonts w:ascii="Times New Roman" w:hAnsi="Times New Roman" w:cs="Times New Roman"/>
          <w:b/>
          <w:lang w:val="en-GB"/>
        </w:rPr>
        <w:t xml:space="preserve">Agenda </w:t>
      </w:r>
      <w:r w:rsidR="0079580C" w:rsidRPr="004527E7">
        <w:rPr>
          <w:rFonts w:ascii="Times New Roman" w:hAnsi="Times New Roman" w:cs="Times New Roman"/>
          <w:b/>
          <w:lang w:val="en-GB"/>
        </w:rPr>
        <w:t>on Adult Learning</w:t>
      </w:r>
    </w:p>
    <w:p w14:paraId="4DB77B04" w14:textId="6D61C467" w:rsidR="00A12E9D" w:rsidRPr="004527E7" w:rsidRDefault="00A75F19"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 xml:space="preserve">A close examination of the </w:t>
      </w:r>
      <w:r w:rsidRPr="004527E7">
        <w:rPr>
          <w:rFonts w:ascii="Times New Roman" w:hAnsi="Times New Roman" w:cs="Times New Roman"/>
          <w:i/>
          <w:lang w:val="en-GB"/>
        </w:rPr>
        <w:t>modus operandi</w:t>
      </w:r>
      <w:r w:rsidRPr="004527E7">
        <w:rPr>
          <w:rFonts w:ascii="Times New Roman" w:hAnsi="Times New Roman" w:cs="Times New Roman"/>
          <w:lang w:val="en-GB"/>
        </w:rPr>
        <w:t xml:space="preserve"> of </w:t>
      </w:r>
      <w:r w:rsidR="007F2577" w:rsidRPr="004527E7">
        <w:rPr>
          <w:rFonts w:ascii="Times New Roman" w:hAnsi="Times New Roman" w:cs="Times New Roman"/>
          <w:lang w:val="en-GB"/>
        </w:rPr>
        <w:t>REAAL</w:t>
      </w:r>
      <w:r w:rsidRPr="004527E7">
        <w:rPr>
          <w:rFonts w:ascii="Times New Roman" w:hAnsi="Times New Roman" w:cs="Times New Roman"/>
          <w:lang w:val="en-GB"/>
        </w:rPr>
        <w:t xml:space="preserve"> points at </w:t>
      </w:r>
      <w:r w:rsidRPr="004527E7">
        <w:rPr>
          <w:rFonts w:ascii="Times New Roman" w:hAnsi="Times New Roman" w:cs="Times New Roman"/>
          <w:color w:val="008000"/>
          <w:lang w:val="en-GB"/>
        </w:rPr>
        <w:t>standard-setting</w:t>
      </w:r>
      <w:r w:rsidRPr="004527E7">
        <w:rPr>
          <w:rFonts w:ascii="Times New Roman" w:hAnsi="Times New Roman" w:cs="Times New Roman"/>
          <w:lang w:val="en-GB"/>
        </w:rPr>
        <w:t xml:space="preserve">, </w:t>
      </w:r>
      <w:r w:rsidRPr="004527E7">
        <w:rPr>
          <w:rFonts w:ascii="Times New Roman" w:hAnsi="Times New Roman" w:cs="Times New Roman"/>
          <w:color w:val="008000"/>
          <w:lang w:val="en-GB"/>
        </w:rPr>
        <w:t>capacity-building</w:t>
      </w:r>
      <w:r w:rsidRPr="004527E7">
        <w:rPr>
          <w:rFonts w:ascii="Times New Roman" w:hAnsi="Times New Roman" w:cs="Times New Roman"/>
          <w:lang w:val="en-GB"/>
        </w:rPr>
        <w:t xml:space="preserve">, and </w:t>
      </w:r>
      <w:r w:rsidRPr="004527E7">
        <w:rPr>
          <w:rFonts w:ascii="Times New Roman" w:hAnsi="Times New Roman" w:cs="Times New Roman"/>
          <w:color w:val="008000"/>
          <w:lang w:val="en-GB"/>
        </w:rPr>
        <w:t>financial redistribution</w:t>
      </w:r>
      <w:r w:rsidRPr="004527E7">
        <w:rPr>
          <w:rFonts w:ascii="Times New Roman" w:hAnsi="Times New Roman" w:cs="Times New Roman"/>
          <w:lang w:val="en-GB"/>
        </w:rPr>
        <w:t xml:space="preserve">, as its core </w:t>
      </w:r>
      <w:r w:rsidR="0079580C" w:rsidRPr="004527E7">
        <w:rPr>
          <w:rFonts w:ascii="Times New Roman" w:hAnsi="Times New Roman" w:cs="Times New Roman"/>
          <w:lang w:val="en-GB"/>
        </w:rPr>
        <w:t xml:space="preserve">governance </w:t>
      </w:r>
      <w:r w:rsidRPr="004527E7">
        <w:rPr>
          <w:rFonts w:ascii="Times New Roman" w:hAnsi="Times New Roman" w:cs="Times New Roman"/>
          <w:lang w:val="en-GB"/>
        </w:rPr>
        <w:t xml:space="preserve">mechanisms (see Table 1), operating under the principles of the </w:t>
      </w:r>
      <w:r w:rsidR="007F2577" w:rsidRPr="004527E7">
        <w:rPr>
          <w:rFonts w:ascii="Times New Roman" w:hAnsi="Times New Roman" w:cs="Times New Roman"/>
          <w:lang w:val="en-GB"/>
        </w:rPr>
        <w:t>OMC</w:t>
      </w:r>
      <w:r w:rsidRPr="004527E7">
        <w:rPr>
          <w:rFonts w:ascii="Times New Roman" w:hAnsi="Times New Roman" w:cs="Times New Roman"/>
          <w:lang w:val="en-GB"/>
        </w:rPr>
        <w:t xml:space="preserve">. </w:t>
      </w:r>
    </w:p>
    <w:p w14:paraId="01FE4ECF" w14:textId="77777777" w:rsidR="00057C36" w:rsidRPr="004527E7" w:rsidRDefault="00057C36" w:rsidP="00080892">
      <w:pPr>
        <w:spacing w:after="120" w:line="276" w:lineRule="auto"/>
        <w:rPr>
          <w:rFonts w:ascii="Times New Roman" w:hAnsi="Times New Roman" w:cs="Times New Roman"/>
          <w:lang w:val="en-GB"/>
        </w:rPr>
      </w:pPr>
    </w:p>
    <w:p w14:paraId="76F46B32" w14:textId="6AD0F55C" w:rsidR="007F2577" w:rsidRPr="004527E7" w:rsidRDefault="004B45C8" w:rsidP="00080892">
      <w:pPr>
        <w:spacing w:after="120" w:line="276" w:lineRule="auto"/>
        <w:jc w:val="center"/>
        <w:rPr>
          <w:rFonts w:ascii="Times New Roman" w:hAnsi="Times New Roman" w:cs="Times New Roman"/>
          <w:lang w:val="en-GB"/>
        </w:rPr>
      </w:pPr>
      <w:r w:rsidRPr="004527E7">
        <w:rPr>
          <w:rFonts w:ascii="Times New Roman" w:hAnsi="Times New Roman" w:cs="Times New Roman"/>
          <w:lang w:val="en-GB"/>
        </w:rPr>
        <w:t>[Insert table 1 here]</w:t>
      </w:r>
    </w:p>
    <w:p w14:paraId="14220D7B" w14:textId="77777777" w:rsidR="00057C36" w:rsidRPr="004527E7" w:rsidRDefault="00057C36" w:rsidP="00080892">
      <w:pPr>
        <w:spacing w:after="120" w:line="276" w:lineRule="auto"/>
        <w:jc w:val="center"/>
        <w:rPr>
          <w:rFonts w:ascii="Times New Roman" w:hAnsi="Times New Roman" w:cs="Times New Roman"/>
          <w:b/>
          <w:lang w:val="en-GB"/>
        </w:rPr>
      </w:pPr>
    </w:p>
    <w:p w14:paraId="454D82CD" w14:textId="7775739B" w:rsidR="00A75F19" w:rsidRPr="004527E7" w:rsidRDefault="00F57535"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But s</w:t>
      </w:r>
      <w:r w:rsidR="00A75F19" w:rsidRPr="004527E7">
        <w:rPr>
          <w:rFonts w:ascii="Times New Roman" w:hAnsi="Times New Roman" w:cs="Times New Roman"/>
          <w:lang w:val="en-GB"/>
        </w:rPr>
        <w:t xml:space="preserve">everal policy instruments </w:t>
      </w:r>
      <w:r w:rsidRPr="004527E7">
        <w:rPr>
          <w:rFonts w:ascii="Times New Roman" w:hAnsi="Times New Roman" w:cs="Times New Roman"/>
          <w:lang w:val="en-GB"/>
        </w:rPr>
        <w:t>contribute</w:t>
      </w:r>
      <w:r w:rsidR="00A75F19" w:rsidRPr="004527E7">
        <w:rPr>
          <w:rFonts w:ascii="Times New Roman" w:hAnsi="Times New Roman" w:cs="Times New Roman"/>
          <w:lang w:val="en-GB"/>
        </w:rPr>
        <w:t xml:space="preserve"> to the working of </w:t>
      </w:r>
      <w:r w:rsidR="0079580C" w:rsidRPr="004527E7">
        <w:rPr>
          <w:rFonts w:ascii="Times New Roman" w:hAnsi="Times New Roman" w:cs="Times New Roman"/>
          <w:lang w:val="en-GB"/>
        </w:rPr>
        <w:t>these</w:t>
      </w:r>
      <w:r w:rsidR="00A75F19" w:rsidRPr="004527E7">
        <w:rPr>
          <w:rFonts w:ascii="Times New Roman" w:hAnsi="Times New Roman" w:cs="Times New Roman"/>
          <w:lang w:val="en-GB"/>
        </w:rPr>
        <w:t xml:space="preserve"> mechanisms. </w:t>
      </w:r>
      <w:r w:rsidR="00A12E9D" w:rsidRPr="004527E7">
        <w:rPr>
          <w:rFonts w:ascii="Times New Roman" w:hAnsi="Times New Roman" w:cs="Times New Roman"/>
          <w:lang w:val="en-GB"/>
        </w:rPr>
        <w:t>Those</w:t>
      </w:r>
      <w:r w:rsidR="00A75F19" w:rsidRPr="004527E7">
        <w:rPr>
          <w:rFonts w:ascii="Times New Roman" w:hAnsi="Times New Roman" w:cs="Times New Roman"/>
          <w:lang w:val="en-GB"/>
        </w:rPr>
        <w:t xml:space="preserve"> </w:t>
      </w:r>
      <w:r w:rsidR="00A12E9D" w:rsidRPr="004527E7">
        <w:rPr>
          <w:rFonts w:ascii="Times New Roman" w:hAnsi="Times New Roman" w:cs="Times New Roman"/>
          <w:lang w:val="en-GB"/>
        </w:rPr>
        <w:t>surfacing</w:t>
      </w:r>
      <w:r w:rsidR="00A75F19" w:rsidRPr="004527E7">
        <w:rPr>
          <w:rFonts w:ascii="Times New Roman" w:hAnsi="Times New Roman" w:cs="Times New Roman"/>
          <w:lang w:val="en-GB"/>
        </w:rPr>
        <w:t xml:space="preserve"> in </w:t>
      </w:r>
      <w:r w:rsidR="00A12E9D" w:rsidRPr="004527E7">
        <w:rPr>
          <w:rFonts w:ascii="Times New Roman" w:hAnsi="Times New Roman" w:cs="Times New Roman"/>
          <w:lang w:val="en-GB"/>
        </w:rPr>
        <w:t>the</w:t>
      </w:r>
      <w:r w:rsidR="00A75F19" w:rsidRPr="004527E7">
        <w:rPr>
          <w:rFonts w:ascii="Times New Roman" w:hAnsi="Times New Roman" w:cs="Times New Roman"/>
          <w:lang w:val="en-GB"/>
        </w:rPr>
        <w:t xml:space="preserve"> analysis include: coordinated</w:t>
      </w:r>
      <w:r w:rsidR="00D52504" w:rsidRPr="004527E7">
        <w:rPr>
          <w:rFonts w:ascii="Times New Roman" w:hAnsi="Times New Roman" w:cs="Times New Roman"/>
          <w:lang w:val="en-GB"/>
        </w:rPr>
        <w:t xml:space="preserve"> </w:t>
      </w:r>
      <w:r w:rsidR="00D52504" w:rsidRPr="004527E7">
        <w:rPr>
          <w:rFonts w:ascii="Times New Roman" w:hAnsi="Times New Roman" w:cs="Times New Roman"/>
          <w:color w:val="008000"/>
          <w:lang w:val="en-GB"/>
        </w:rPr>
        <w:t>working groups/</w:t>
      </w:r>
      <w:r w:rsidR="00A75F19" w:rsidRPr="004527E7">
        <w:rPr>
          <w:rFonts w:ascii="Times New Roman" w:hAnsi="Times New Roman" w:cs="Times New Roman"/>
          <w:color w:val="008000"/>
          <w:lang w:val="en-GB"/>
        </w:rPr>
        <w:t>network</w:t>
      </w:r>
      <w:r w:rsidR="009A5668" w:rsidRPr="004527E7">
        <w:rPr>
          <w:rFonts w:ascii="Times New Roman" w:hAnsi="Times New Roman" w:cs="Times New Roman"/>
          <w:color w:val="008000"/>
          <w:lang w:val="en-GB"/>
        </w:rPr>
        <w:t>s</w:t>
      </w:r>
      <w:r w:rsidR="009A5668" w:rsidRPr="004527E7">
        <w:rPr>
          <w:rFonts w:ascii="Times New Roman" w:hAnsi="Times New Roman" w:cs="Times New Roman"/>
          <w:lang w:val="en-GB"/>
        </w:rPr>
        <w:t xml:space="preserve">, </w:t>
      </w:r>
      <w:r w:rsidR="009A5668" w:rsidRPr="004527E7">
        <w:rPr>
          <w:rFonts w:ascii="Times New Roman" w:hAnsi="Times New Roman" w:cs="Times New Roman"/>
          <w:color w:val="008000"/>
          <w:lang w:val="en-GB"/>
        </w:rPr>
        <w:t>mutual- and peer-</w:t>
      </w:r>
      <w:r w:rsidR="00A75F19" w:rsidRPr="004527E7">
        <w:rPr>
          <w:rFonts w:ascii="Times New Roman" w:hAnsi="Times New Roman" w:cs="Times New Roman"/>
          <w:color w:val="008000"/>
          <w:lang w:val="en-GB"/>
        </w:rPr>
        <w:t xml:space="preserve">learning </w:t>
      </w:r>
      <w:r w:rsidR="00A75F19" w:rsidRPr="004527E7">
        <w:rPr>
          <w:rFonts w:ascii="Times New Roman" w:hAnsi="Times New Roman" w:cs="Times New Roman"/>
          <w:lang w:val="en-GB"/>
        </w:rPr>
        <w:t xml:space="preserve">arrangements, </w:t>
      </w:r>
      <w:r w:rsidR="00C938D6" w:rsidRPr="004527E7">
        <w:rPr>
          <w:rFonts w:ascii="Times New Roman" w:hAnsi="Times New Roman" w:cs="Times New Roman"/>
          <w:color w:val="008000"/>
          <w:lang w:val="en-GB"/>
        </w:rPr>
        <w:t>data generation</w:t>
      </w:r>
      <w:r w:rsidR="00C938D6" w:rsidRPr="004527E7">
        <w:rPr>
          <w:rFonts w:ascii="Times New Roman" w:hAnsi="Times New Roman" w:cs="Times New Roman"/>
          <w:lang w:val="en-GB"/>
        </w:rPr>
        <w:t xml:space="preserve">, </w:t>
      </w:r>
      <w:r w:rsidR="004B0429" w:rsidRPr="004527E7">
        <w:rPr>
          <w:rFonts w:ascii="Times New Roman" w:hAnsi="Times New Roman" w:cs="Times New Roman"/>
          <w:color w:val="008000"/>
          <w:lang w:val="en-GB"/>
        </w:rPr>
        <w:t>benchmarks</w:t>
      </w:r>
      <w:r w:rsidR="004B0429" w:rsidRPr="004527E7">
        <w:rPr>
          <w:rFonts w:ascii="Times New Roman" w:hAnsi="Times New Roman" w:cs="Times New Roman"/>
          <w:lang w:val="en-GB"/>
        </w:rPr>
        <w:t xml:space="preserve"> </w:t>
      </w:r>
      <w:r w:rsidR="00A12E9D" w:rsidRPr="004527E7">
        <w:rPr>
          <w:rFonts w:ascii="Times New Roman" w:hAnsi="Times New Roman" w:cs="Times New Roman"/>
          <w:lang w:val="en-GB"/>
        </w:rPr>
        <w:t xml:space="preserve">and </w:t>
      </w:r>
      <w:r w:rsidR="00A12E9D" w:rsidRPr="004527E7">
        <w:rPr>
          <w:rFonts w:ascii="Times New Roman" w:hAnsi="Times New Roman" w:cs="Times New Roman"/>
          <w:color w:val="008000"/>
          <w:lang w:val="en-GB"/>
        </w:rPr>
        <w:t>funding schemes</w:t>
      </w:r>
      <w:r w:rsidR="00A12E9D" w:rsidRPr="004527E7">
        <w:rPr>
          <w:rFonts w:ascii="Times New Roman" w:hAnsi="Times New Roman" w:cs="Times New Roman"/>
          <w:lang w:val="en-GB"/>
        </w:rPr>
        <w:t xml:space="preserve"> </w:t>
      </w:r>
      <w:r w:rsidR="00A75F19" w:rsidRPr="004527E7">
        <w:rPr>
          <w:rFonts w:ascii="Times New Roman" w:hAnsi="Times New Roman" w:cs="Times New Roman"/>
          <w:lang w:val="en-GB"/>
        </w:rPr>
        <w:t xml:space="preserve">(see Table 2). </w:t>
      </w:r>
    </w:p>
    <w:p w14:paraId="796BD696" w14:textId="77777777" w:rsidR="00057C36" w:rsidRPr="004527E7" w:rsidRDefault="00057C36" w:rsidP="00080892">
      <w:pPr>
        <w:spacing w:after="120" w:line="276" w:lineRule="auto"/>
        <w:rPr>
          <w:rFonts w:ascii="Times New Roman" w:hAnsi="Times New Roman" w:cs="Times New Roman"/>
          <w:lang w:val="en-GB"/>
        </w:rPr>
      </w:pPr>
    </w:p>
    <w:p w14:paraId="57797D83" w14:textId="5AB89888" w:rsidR="00A12E9D" w:rsidRPr="004527E7" w:rsidRDefault="00E912BB" w:rsidP="00080892">
      <w:pPr>
        <w:spacing w:after="120" w:line="276" w:lineRule="auto"/>
        <w:jc w:val="center"/>
        <w:rPr>
          <w:rFonts w:ascii="Times New Roman" w:hAnsi="Times New Roman" w:cs="Times New Roman"/>
          <w:lang w:val="en-GB"/>
        </w:rPr>
      </w:pPr>
      <w:r w:rsidRPr="004527E7">
        <w:rPr>
          <w:rFonts w:ascii="Times New Roman" w:hAnsi="Times New Roman" w:cs="Times New Roman"/>
          <w:lang w:val="en-GB"/>
        </w:rPr>
        <w:t xml:space="preserve"> </w:t>
      </w:r>
      <w:r w:rsidR="004B45C8" w:rsidRPr="004527E7">
        <w:rPr>
          <w:rFonts w:ascii="Times New Roman" w:hAnsi="Times New Roman" w:cs="Times New Roman"/>
          <w:lang w:val="en-GB"/>
        </w:rPr>
        <w:t>[Insert table 2 here]</w:t>
      </w:r>
    </w:p>
    <w:p w14:paraId="39144475" w14:textId="77777777" w:rsidR="00057C36" w:rsidRPr="004527E7" w:rsidRDefault="00057C36" w:rsidP="00080892">
      <w:pPr>
        <w:spacing w:after="120" w:line="276" w:lineRule="auto"/>
        <w:jc w:val="center"/>
        <w:rPr>
          <w:rFonts w:ascii="Times New Roman" w:hAnsi="Times New Roman" w:cs="Times New Roman"/>
          <w:lang w:val="en-GB"/>
        </w:rPr>
      </w:pPr>
    </w:p>
    <w:p w14:paraId="3198ADBA" w14:textId="74794DB6" w:rsidR="00627F00" w:rsidRPr="004527E7" w:rsidRDefault="00A12E9D"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In the proceedings each instrument is explored in details, also</w:t>
      </w:r>
      <w:r w:rsidR="00E912BB" w:rsidRPr="004527E7">
        <w:rPr>
          <w:rFonts w:ascii="Times New Roman" w:hAnsi="Times New Roman" w:cs="Times New Roman"/>
          <w:lang w:val="en-GB"/>
        </w:rPr>
        <w:t xml:space="preserve"> to pinpoint at how </w:t>
      </w:r>
      <w:r w:rsidRPr="004527E7">
        <w:rPr>
          <w:rFonts w:ascii="Times New Roman" w:hAnsi="Times New Roman" w:cs="Times New Roman"/>
          <w:lang w:val="en-GB"/>
        </w:rPr>
        <w:t>it</w:t>
      </w:r>
      <w:r w:rsidR="00E912BB" w:rsidRPr="004527E7">
        <w:rPr>
          <w:rFonts w:ascii="Times New Roman" w:hAnsi="Times New Roman" w:cs="Times New Roman"/>
          <w:lang w:val="en-GB"/>
        </w:rPr>
        <w:t xml:space="preserve"> contributes to the working of the above-mentioned mechanisms.</w:t>
      </w:r>
    </w:p>
    <w:p w14:paraId="3F526856" w14:textId="77777777" w:rsidR="00A12E9D" w:rsidRPr="004527E7" w:rsidRDefault="00A12E9D" w:rsidP="00080892">
      <w:pPr>
        <w:spacing w:after="120" w:line="276" w:lineRule="auto"/>
        <w:rPr>
          <w:rFonts w:ascii="Times New Roman" w:hAnsi="Times New Roman" w:cs="Times New Roman"/>
          <w:lang w:val="en-GB"/>
        </w:rPr>
      </w:pPr>
    </w:p>
    <w:p w14:paraId="637CA190" w14:textId="31B9A053" w:rsidR="00A75F19" w:rsidRPr="004527E7" w:rsidRDefault="007B330C" w:rsidP="00080892">
      <w:pPr>
        <w:spacing w:after="120" w:line="276" w:lineRule="auto"/>
        <w:rPr>
          <w:rFonts w:ascii="Times New Roman" w:hAnsi="Times New Roman" w:cs="Times New Roman"/>
          <w:b/>
          <w:i/>
          <w:lang w:val="en-GB"/>
        </w:rPr>
      </w:pPr>
      <w:r w:rsidRPr="004527E7">
        <w:rPr>
          <w:rFonts w:ascii="Times New Roman" w:hAnsi="Times New Roman" w:cs="Times New Roman"/>
          <w:b/>
          <w:i/>
          <w:lang w:val="en-GB"/>
        </w:rPr>
        <w:t xml:space="preserve">4.1 </w:t>
      </w:r>
      <w:r w:rsidR="00A75F19" w:rsidRPr="004527E7">
        <w:rPr>
          <w:rFonts w:ascii="Times New Roman" w:hAnsi="Times New Roman" w:cs="Times New Roman"/>
          <w:b/>
          <w:i/>
          <w:lang w:val="en-GB"/>
        </w:rPr>
        <w:t xml:space="preserve">Coordinated working groups/networks </w:t>
      </w:r>
    </w:p>
    <w:p w14:paraId="0D6D9421" w14:textId="0C09E26B" w:rsidR="00767641" w:rsidRPr="004527E7" w:rsidRDefault="00A75F19"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lastRenderedPageBreak/>
        <w:t xml:space="preserve">Since foundation stage to date (2018), five working groups/networks have been </w:t>
      </w:r>
      <w:r w:rsidR="00D52504" w:rsidRPr="004527E7">
        <w:rPr>
          <w:rFonts w:ascii="Times New Roman" w:hAnsi="Times New Roman" w:cs="Times New Roman"/>
          <w:lang w:val="en-GB"/>
        </w:rPr>
        <w:t>established</w:t>
      </w:r>
      <w:r w:rsidRPr="004527E7">
        <w:rPr>
          <w:rFonts w:ascii="Times New Roman" w:hAnsi="Times New Roman" w:cs="Times New Roman"/>
          <w:lang w:val="en-GB"/>
        </w:rPr>
        <w:t xml:space="preserve"> in the adult education policy domain</w:t>
      </w:r>
      <w:r w:rsidR="00C641DC" w:rsidRPr="004527E7">
        <w:rPr>
          <w:rFonts w:ascii="Times New Roman" w:hAnsi="Times New Roman" w:cs="Times New Roman"/>
          <w:lang w:val="en-GB"/>
        </w:rPr>
        <w:t>, under the coordination of the EC</w:t>
      </w:r>
      <w:r w:rsidR="00767641" w:rsidRPr="004527E7">
        <w:rPr>
          <w:rFonts w:ascii="Times New Roman" w:hAnsi="Times New Roman" w:cs="Times New Roman"/>
          <w:lang w:val="en-GB"/>
        </w:rPr>
        <w:t xml:space="preserve">: </w:t>
      </w:r>
      <w:r w:rsidRPr="004527E7">
        <w:rPr>
          <w:rFonts w:ascii="Times New Roman" w:hAnsi="Times New Roman" w:cs="Times New Roman"/>
          <w:lang w:val="en-GB"/>
        </w:rPr>
        <w:t>four temp</w:t>
      </w:r>
      <w:r w:rsidR="00C641DC" w:rsidRPr="004527E7">
        <w:rPr>
          <w:rFonts w:ascii="Times New Roman" w:hAnsi="Times New Roman" w:cs="Times New Roman"/>
          <w:lang w:val="en-GB"/>
        </w:rPr>
        <w:t>o</w:t>
      </w:r>
      <w:r w:rsidR="00767641" w:rsidRPr="004527E7">
        <w:rPr>
          <w:rFonts w:ascii="Times New Roman" w:hAnsi="Times New Roman" w:cs="Times New Roman"/>
          <w:lang w:val="en-GB"/>
        </w:rPr>
        <w:t>rary Commission Expert Groups (</w:t>
      </w:r>
      <w:r w:rsidR="00C641DC" w:rsidRPr="004527E7">
        <w:rPr>
          <w:rFonts w:ascii="Times New Roman" w:hAnsi="Times New Roman" w:cs="Times New Roman"/>
          <w:lang w:val="en-GB"/>
        </w:rPr>
        <w:t>CEGs</w:t>
      </w:r>
      <w:r w:rsidR="00767641" w:rsidRPr="004527E7">
        <w:rPr>
          <w:rFonts w:ascii="Times New Roman" w:hAnsi="Times New Roman" w:cs="Times New Roman"/>
          <w:lang w:val="en-GB"/>
        </w:rPr>
        <w:t>)</w:t>
      </w:r>
      <w:r w:rsidR="00C641DC" w:rsidRPr="004527E7">
        <w:rPr>
          <w:rFonts w:ascii="Times New Roman" w:hAnsi="Times New Roman" w:cs="Times New Roman"/>
          <w:lang w:val="en-GB"/>
        </w:rPr>
        <w:t>,</w:t>
      </w:r>
      <w:r w:rsidRPr="004527E7">
        <w:rPr>
          <w:rFonts w:ascii="Times New Roman" w:hAnsi="Times New Roman" w:cs="Times New Roman"/>
          <w:lang w:val="en-GB"/>
        </w:rPr>
        <w:t xml:space="preserve"> </w:t>
      </w:r>
      <w:r w:rsidRPr="004527E7">
        <w:rPr>
          <w:rFonts w:ascii="Times New Roman" w:hAnsi="Times New Roman" w:cs="Times New Roman"/>
          <w:u w:color="012087"/>
          <w:lang w:val="en-GB"/>
        </w:rPr>
        <w:t xml:space="preserve">and one </w:t>
      </w:r>
      <w:r w:rsidR="00C641DC" w:rsidRPr="004527E7">
        <w:rPr>
          <w:rFonts w:ascii="Times New Roman" w:hAnsi="Times New Roman" w:cs="Times New Roman"/>
          <w:u w:color="012087"/>
          <w:lang w:val="en-GB"/>
        </w:rPr>
        <w:t xml:space="preserve">permanent Other Similar Entity </w:t>
      </w:r>
      <w:r w:rsidR="00767641" w:rsidRPr="004527E7">
        <w:rPr>
          <w:rFonts w:ascii="Times New Roman" w:hAnsi="Times New Roman" w:cs="Times New Roman"/>
          <w:u w:color="012087"/>
          <w:lang w:val="en-GB"/>
        </w:rPr>
        <w:t>(</w:t>
      </w:r>
      <w:r w:rsidRPr="004527E7">
        <w:rPr>
          <w:rFonts w:ascii="Times New Roman" w:hAnsi="Times New Roman" w:cs="Times New Roman"/>
          <w:u w:color="012087"/>
          <w:lang w:val="en-GB"/>
        </w:rPr>
        <w:t>OSE</w:t>
      </w:r>
      <w:r w:rsidR="00767641" w:rsidRPr="004527E7">
        <w:rPr>
          <w:rFonts w:ascii="Times New Roman" w:hAnsi="Times New Roman" w:cs="Times New Roman"/>
          <w:u w:color="012087"/>
          <w:lang w:val="en-GB"/>
        </w:rPr>
        <w:t xml:space="preserve">) </w:t>
      </w:r>
      <w:r w:rsidR="00767641" w:rsidRPr="004527E7">
        <w:rPr>
          <w:rFonts w:ascii="Times New Roman" w:hAnsi="Times New Roman" w:cs="Times New Roman"/>
          <w:bCs/>
          <w:lang w:val="en-GB"/>
        </w:rPr>
        <w:t>(</w:t>
      </w:r>
      <w:hyperlink r:id="rId9" w:history="1">
        <w:r w:rsidR="00767641" w:rsidRPr="004527E7">
          <w:rPr>
            <w:rStyle w:val="Collegamentoipertestuale"/>
            <w:rFonts w:ascii="Times New Roman" w:hAnsi="Times New Roman" w:cs="Times New Roman"/>
            <w:bCs/>
            <w:lang w:val="en-GB"/>
          </w:rPr>
          <w:t>http://ec.europa.eu/transparency/regexpert/</w:t>
        </w:r>
      </w:hyperlink>
      <w:r w:rsidR="00767641" w:rsidRPr="004527E7">
        <w:rPr>
          <w:rFonts w:ascii="Times New Roman" w:hAnsi="Times New Roman" w:cs="Times New Roman"/>
          <w:bCs/>
          <w:lang w:val="en-GB"/>
        </w:rPr>
        <w:t>)</w:t>
      </w:r>
      <w:r w:rsidR="00086BBF" w:rsidRPr="004527E7">
        <w:rPr>
          <w:rFonts w:ascii="Times New Roman" w:hAnsi="Times New Roman" w:cs="Times New Roman"/>
          <w:u w:color="012087"/>
          <w:lang w:val="en-GB"/>
        </w:rPr>
        <w:t>.</w:t>
      </w:r>
      <w:r w:rsidRPr="004527E7">
        <w:rPr>
          <w:rFonts w:ascii="Times New Roman" w:hAnsi="Times New Roman" w:cs="Times New Roman"/>
          <w:u w:color="012087"/>
          <w:lang w:val="en-GB"/>
        </w:rPr>
        <w:t xml:space="preserve"> </w:t>
      </w:r>
      <w:r w:rsidRPr="004527E7">
        <w:rPr>
          <w:rFonts w:ascii="Times New Roman" w:hAnsi="Times New Roman" w:cs="Times New Roman"/>
          <w:bCs/>
          <w:lang w:val="en-GB"/>
        </w:rPr>
        <w:t>CEG</w:t>
      </w:r>
      <w:r w:rsidR="00086BBF" w:rsidRPr="004527E7">
        <w:rPr>
          <w:rFonts w:ascii="Times New Roman" w:hAnsi="Times New Roman" w:cs="Times New Roman"/>
          <w:bCs/>
          <w:lang w:val="en-GB"/>
        </w:rPr>
        <w:t>s</w:t>
      </w:r>
      <w:r w:rsidRPr="004527E7">
        <w:rPr>
          <w:rFonts w:ascii="Times New Roman" w:hAnsi="Times New Roman" w:cs="Times New Roman"/>
          <w:bCs/>
          <w:lang w:val="en-GB"/>
        </w:rPr>
        <w:t xml:space="preserve"> are consultative bodies set up by the EC or its departments when external specialist advice is needed “</w:t>
      </w:r>
      <w:r w:rsidRPr="004527E7">
        <w:rPr>
          <w:rFonts w:ascii="Times New Roman" w:hAnsi="Times New Roman" w:cs="Times New Roman"/>
          <w:lang w:val="en-GB"/>
        </w:rPr>
        <w:t>for sound policymaking”</w:t>
      </w:r>
      <w:r w:rsidR="00767641" w:rsidRPr="004527E7">
        <w:rPr>
          <w:rFonts w:ascii="Times New Roman" w:hAnsi="Times New Roman" w:cs="Times New Roman"/>
          <w:lang w:val="en-GB"/>
        </w:rPr>
        <w:t xml:space="preserve">. </w:t>
      </w:r>
      <w:r w:rsidR="00086BBF" w:rsidRPr="004527E7">
        <w:rPr>
          <w:rFonts w:ascii="Times New Roman" w:hAnsi="Times New Roman" w:cs="Times New Roman"/>
          <w:lang w:val="en-GB"/>
        </w:rPr>
        <w:t>OSEs have a similar function but</w:t>
      </w:r>
      <w:r w:rsidR="00767641" w:rsidRPr="004527E7">
        <w:rPr>
          <w:rFonts w:ascii="Times New Roman" w:hAnsi="Times New Roman" w:cs="Times New Roman"/>
          <w:lang w:val="en-GB"/>
        </w:rPr>
        <w:t xml:space="preserve">, </w:t>
      </w:r>
      <w:r w:rsidR="00D52504" w:rsidRPr="004527E7">
        <w:rPr>
          <w:rFonts w:ascii="Times New Roman" w:hAnsi="Times New Roman" w:cs="Times New Roman"/>
          <w:lang w:val="en-GB"/>
        </w:rPr>
        <w:t>though</w:t>
      </w:r>
      <w:r w:rsidR="00086BBF" w:rsidRPr="004527E7">
        <w:rPr>
          <w:rFonts w:ascii="Times New Roman" w:hAnsi="Times New Roman" w:cs="Times New Roman"/>
          <w:lang w:val="en-GB"/>
        </w:rPr>
        <w:t xml:space="preserve"> </w:t>
      </w:r>
      <w:r w:rsidR="00D52504" w:rsidRPr="004527E7">
        <w:rPr>
          <w:rFonts w:ascii="Times New Roman" w:hAnsi="Times New Roman" w:cs="Times New Roman"/>
          <w:u w:color="012087"/>
          <w:lang w:val="en-GB"/>
        </w:rPr>
        <w:t>administered and financed by the EC,</w:t>
      </w:r>
      <w:r w:rsidR="00D52504" w:rsidRPr="004527E7">
        <w:rPr>
          <w:rFonts w:ascii="Times New Roman" w:hAnsi="Times New Roman" w:cs="Times New Roman"/>
          <w:lang w:val="en-GB"/>
        </w:rPr>
        <w:t xml:space="preserve"> </w:t>
      </w:r>
      <w:r w:rsidR="00086BBF" w:rsidRPr="004527E7">
        <w:rPr>
          <w:rFonts w:ascii="Times New Roman" w:hAnsi="Times New Roman" w:cs="Times New Roman"/>
          <w:lang w:val="en-GB"/>
        </w:rPr>
        <w:t xml:space="preserve">are </w:t>
      </w:r>
      <w:r w:rsidR="00D52504" w:rsidRPr="004527E7">
        <w:rPr>
          <w:rFonts w:ascii="Times New Roman" w:hAnsi="Times New Roman" w:cs="Times New Roman"/>
          <w:u w:color="012087"/>
          <w:lang w:val="en-GB"/>
        </w:rPr>
        <w:t>set up by the EU’s legislator</w:t>
      </w:r>
      <w:r w:rsidR="00086BBF" w:rsidRPr="004527E7">
        <w:rPr>
          <w:rFonts w:ascii="Times New Roman" w:hAnsi="Times New Roman" w:cs="Times New Roman"/>
          <w:u w:color="012087"/>
          <w:lang w:val="en-GB"/>
        </w:rPr>
        <w:t>. Bot</w:t>
      </w:r>
      <w:r w:rsidR="00D52504" w:rsidRPr="004527E7">
        <w:rPr>
          <w:rFonts w:ascii="Times New Roman" w:hAnsi="Times New Roman" w:cs="Times New Roman"/>
          <w:u w:color="012087"/>
          <w:lang w:val="en-GB"/>
        </w:rPr>
        <w:t>h</w:t>
      </w:r>
      <w:r w:rsidR="00086BBF" w:rsidRPr="004527E7">
        <w:rPr>
          <w:rFonts w:ascii="Times New Roman" w:hAnsi="Times New Roman" w:cs="Times New Roman"/>
          <w:u w:color="012087"/>
          <w:lang w:val="en-GB"/>
        </w:rPr>
        <w:t xml:space="preserve"> </w:t>
      </w:r>
      <w:r w:rsidR="006D3C56" w:rsidRPr="004527E7">
        <w:rPr>
          <w:rFonts w:ascii="Times New Roman" w:hAnsi="Times New Roman" w:cs="Times New Roman"/>
          <w:u w:color="012087"/>
          <w:lang w:val="en-GB"/>
        </w:rPr>
        <w:t>CEGs and OSEs</w:t>
      </w:r>
      <w:r w:rsidR="00767641" w:rsidRPr="004527E7">
        <w:rPr>
          <w:rFonts w:ascii="Times New Roman" w:hAnsi="Times New Roman" w:cs="Times New Roman"/>
          <w:lang w:val="en-GB"/>
        </w:rPr>
        <w:t xml:space="preserve"> </w:t>
      </w:r>
      <w:r w:rsidR="00086BBF" w:rsidRPr="004527E7">
        <w:rPr>
          <w:rFonts w:ascii="Times New Roman" w:hAnsi="Times New Roman" w:cs="Times New Roman"/>
          <w:u w:color="012087"/>
          <w:lang w:val="en-GB"/>
        </w:rPr>
        <w:t xml:space="preserve">advice the EC </w:t>
      </w:r>
      <w:r w:rsidR="00D52504" w:rsidRPr="004527E7">
        <w:rPr>
          <w:rFonts w:ascii="Times New Roman" w:hAnsi="Times New Roman" w:cs="Times New Roman"/>
          <w:u w:color="012087"/>
          <w:lang w:val="en-GB"/>
        </w:rPr>
        <w:t>but</w:t>
      </w:r>
      <w:r w:rsidR="00086BBF" w:rsidRPr="004527E7">
        <w:rPr>
          <w:rFonts w:ascii="Times New Roman" w:hAnsi="Times New Roman" w:cs="Times New Roman"/>
          <w:u w:color="012087"/>
          <w:lang w:val="en-GB"/>
        </w:rPr>
        <w:t xml:space="preserve"> </w:t>
      </w:r>
      <w:r w:rsidR="00086BBF" w:rsidRPr="004527E7">
        <w:rPr>
          <w:rFonts w:ascii="Times New Roman" w:hAnsi="Times New Roman" w:cs="Times New Roman"/>
          <w:lang w:val="en-GB"/>
        </w:rPr>
        <w:t xml:space="preserve">their </w:t>
      </w:r>
      <w:r w:rsidRPr="004527E7">
        <w:rPr>
          <w:rFonts w:ascii="Times New Roman" w:hAnsi="Times New Roman" w:cs="Times New Roman"/>
          <w:u w:color="012087"/>
          <w:lang w:val="en-GB"/>
        </w:rPr>
        <w:t>i</w:t>
      </w:r>
      <w:r w:rsidR="00086BBF" w:rsidRPr="004527E7">
        <w:rPr>
          <w:rFonts w:ascii="Times New Roman" w:hAnsi="Times New Roman" w:cs="Times New Roman"/>
          <w:u w:color="012087"/>
          <w:lang w:val="en-GB"/>
        </w:rPr>
        <w:t>nputs are not binding. A</w:t>
      </w:r>
      <w:r w:rsidRPr="004527E7">
        <w:rPr>
          <w:rFonts w:ascii="Times New Roman" w:hAnsi="Times New Roman" w:cs="Times New Roman"/>
          <w:u w:color="012087"/>
          <w:lang w:val="en-GB"/>
        </w:rPr>
        <w:t>ppointed members may include: individuals in their personal capacity (A); individuals representing a common interest</w:t>
      </w:r>
      <w:r w:rsidR="00767641" w:rsidRPr="004527E7">
        <w:rPr>
          <w:rFonts w:ascii="Times New Roman" w:hAnsi="Times New Roman" w:cs="Times New Roman"/>
          <w:u w:color="012087"/>
          <w:lang w:val="en-GB"/>
        </w:rPr>
        <w:t xml:space="preserve"> / policy orientation </w:t>
      </w:r>
      <w:r w:rsidRPr="004527E7">
        <w:rPr>
          <w:rFonts w:ascii="Times New Roman" w:hAnsi="Times New Roman" w:cs="Times New Roman"/>
          <w:u w:color="012087"/>
          <w:lang w:val="en-GB"/>
        </w:rPr>
        <w:t xml:space="preserve"> (B); organisations (C); local, regional or national MS</w:t>
      </w:r>
      <w:r w:rsidR="00086BBF" w:rsidRPr="004527E7">
        <w:rPr>
          <w:rFonts w:ascii="Times New Roman" w:hAnsi="Times New Roman" w:cs="Times New Roman"/>
          <w:u w:color="012087"/>
          <w:lang w:val="en-GB"/>
        </w:rPr>
        <w:t>s</w:t>
      </w:r>
      <w:r w:rsidRPr="004527E7">
        <w:rPr>
          <w:rFonts w:ascii="Times New Roman" w:hAnsi="Times New Roman" w:cs="Times New Roman"/>
          <w:u w:color="012087"/>
          <w:lang w:val="en-GB"/>
        </w:rPr>
        <w:t xml:space="preserve">’ authorities (D); or other public entities (E). Unless there are overriding priorities or emergency conditions, all appointed members </w:t>
      </w:r>
      <w:r w:rsidR="00767641" w:rsidRPr="004527E7">
        <w:rPr>
          <w:rFonts w:ascii="Times New Roman" w:hAnsi="Times New Roman" w:cs="Times New Roman"/>
          <w:u w:color="012087"/>
          <w:lang w:val="en-GB"/>
        </w:rPr>
        <w:t>are</w:t>
      </w:r>
      <w:r w:rsidRPr="004527E7">
        <w:rPr>
          <w:rFonts w:ascii="Times New Roman" w:hAnsi="Times New Roman" w:cs="Times New Roman"/>
          <w:u w:color="012087"/>
          <w:lang w:val="en-GB"/>
        </w:rPr>
        <w:t xml:space="preserve"> selected through public calls for applications, with the exception of public authorities (i.e., D a</w:t>
      </w:r>
      <w:r w:rsidR="00086BBF" w:rsidRPr="004527E7">
        <w:rPr>
          <w:rFonts w:ascii="Times New Roman" w:hAnsi="Times New Roman" w:cs="Times New Roman"/>
          <w:u w:color="012087"/>
          <w:lang w:val="en-GB"/>
        </w:rPr>
        <w:t>n</w:t>
      </w:r>
      <w:r w:rsidRPr="004527E7">
        <w:rPr>
          <w:rFonts w:ascii="Times New Roman" w:hAnsi="Times New Roman" w:cs="Times New Roman"/>
          <w:u w:color="012087"/>
          <w:lang w:val="en-GB"/>
        </w:rPr>
        <w:t xml:space="preserve">d E). Selected features of the </w:t>
      </w:r>
      <w:r w:rsidRPr="004527E7">
        <w:rPr>
          <w:rFonts w:ascii="Times New Roman" w:hAnsi="Times New Roman" w:cs="Times New Roman"/>
          <w:lang w:val="en-GB"/>
        </w:rPr>
        <w:t xml:space="preserve">working groups/networks under consideration </w:t>
      </w:r>
      <w:r w:rsidR="00DA5DE3" w:rsidRPr="004527E7">
        <w:rPr>
          <w:rFonts w:ascii="Times New Roman" w:hAnsi="Times New Roman" w:cs="Times New Roman"/>
          <w:lang w:val="en-GB"/>
        </w:rPr>
        <w:t xml:space="preserve">here </w:t>
      </w:r>
      <w:r w:rsidRPr="004527E7">
        <w:rPr>
          <w:rFonts w:ascii="Times New Roman" w:hAnsi="Times New Roman" w:cs="Times New Roman"/>
          <w:lang w:val="en-GB"/>
        </w:rPr>
        <w:t xml:space="preserve">are presented in Table </w:t>
      </w:r>
      <w:r w:rsidR="00767641" w:rsidRPr="004527E7">
        <w:rPr>
          <w:rFonts w:ascii="Times New Roman" w:hAnsi="Times New Roman" w:cs="Times New Roman"/>
          <w:lang w:val="en-GB"/>
        </w:rPr>
        <w:t>3</w:t>
      </w:r>
      <w:r w:rsidR="0029652D" w:rsidRPr="004527E7">
        <w:rPr>
          <w:rFonts w:ascii="Times New Roman" w:hAnsi="Times New Roman" w:cs="Times New Roman"/>
          <w:lang w:val="en-GB"/>
        </w:rPr>
        <w:t>.</w:t>
      </w:r>
    </w:p>
    <w:p w14:paraId="0737FF7F" w14:textId="4F880FC4" w:rsidR="00FF5ECB" w:rsidRPr="004527E7" w:rsidRDefault="00D76D01" w:rsidP="00080892">
      <w:pPr>
        <w:spacing w:after="120" w:line="276" w:lineRule="auto"/>
        <w:jc w:val="center"/>
        <w:rPr>
          <w:rFonts w:ascii="Times New Roman" w:hAnsi="Times New Roman" w:cs="Times New Roman"/>
          <w:lang w:val="en-GB"/>
        </w:rPr>
      </w:pPr>
      <w:r w:rsidRPr="004527E7">
        <w:rPr>
          <w:rFonts w:ascii="Times New Roman" w:hAnsi="Times New Roman" w:cs="Times New Roman"/>
          <w:lang w:val="en-GB"/>
        </w:rPr>
        <w:t>[Insert table 3</w:t>
      </w:r>
      <w:r w:rsidR="00767641" w:rsidRPr="004527E7">
        <w:rPr>
          <w:rFonts w:ascii="Times New Roman" w:hAnsi="Times New Roman" w:cs="Times New Roman"/>
          <w:lang w:val="en-GB"/>
        </w:rPr>
        <w:t xml:space="preserve"> here]</w:t>
      </w:r>
    </w:p>
    <w:p w14:paraId="59932208" w14:textId="77777777" w:rsidR="00057C36" w:rsidRPr="004527E7" w:rsidRDefault="00057C36" w:rsidP="00080892">
      <w:pPr>
        <w:spacing w:after="120" w:line="276" w:lineRule="auto"/>
        <w:jc w:val="center"/>
        <w:rPr>
          <w:rFonts w:ascii="Times New Roman" w:hAnsi="Times New Roman" w:cs="Times New Roman"/>
          <w:lang w:val="en-GB"/>
        </w:rPr>
      </w:pPr>
    </w:p>
    <w:p w14:paraId="15299027" w14:textId="1E7365FF" w:rsidR="00D76D01" w:rsidRPr="004527E7" w:rsidRDefault="00A75F19" w:rsidP="00080892">
      <w:pPr>
        <w:spacing w:after="120" w:line="276" w:lineRule="auto"/>
        <w:rPr>
          <w:rFonts w:ascii="Times New Roman" w:hAnsi="Times New Roman" w:cs="Times New Roman"/>
          <w:u w:color="012087"/>
          <w:lang w:val="en-GB"/>
        </w:rPr>
      </w:pPr>
      <w:r w:rsidRPr="004527E7">
        <w:rPr>
          <w:rFonts w:ascii="Times New Roman" w:hAnsi="Times New Roman" w:cs="Times New Roman"/>
          <w:lang w:val="en-GB"/>
        </w:rPr>
        <w:t xml:space="preserve">All working groups/networks </w:t>
      </w:r>
      <w:r w:rsidRPr="004527E7">
        <w:rPr>
          <w:rFonts w:ascii="Times New Roman" w:hAnsi="Times New Roman" w:cs="Times New Roman"/>
          <w:u w:color="012087"/>
          <w:lang w:val="en-GB"/>
        </w:rPr>
        <w:t xml:space="preserve">were tasked to assist the EC with the implementation of existing </w:t>
      </w:r>
      <w:r w:rsidR="00D66360" w:rsidRPr="004527E7">
        <w:rPr>
          <w:rFonts w:ascii="Times New Roman" w:hAnsi="Times New Roman" w:cs="Times New Roman"/>
          <w:u w:color="012087"/>
          <w:lang w:val="en-GB"/>
        </w:rPr>
        <w:t>EU</w:t>
      </w:r>
      <w:r w:rsidRPr="004527E7">
        <w:rPr>
          <w:rFonts w:ascii="Times New Roman" w:hAnsi="Times New Roman" w:cs="Times New Roman"/>
          <w:u w:color="012087"/>
          <w:lang w:val="en-GB"/>
        </w:rPr>
        <w:t xml:space="preserve"> legislation, programmes and policies and to coordinate with MSs, through </w:t>
      </w:r>
      <w:r w:rsidR="00D66360" w:rsidRPr="004527E7">
        <w:rPr>
          <w:rFonts w:ascii="Times New Roman" w:hAnsi="Times New Roman" w:cs="Times New Roman"/>
          <w:u w:color="012087"/>
          <w:lang w:val="en-GB"/>
        </w:rPr>
        <w:t xml:space="preserve">views’ </w:t>
      </w:r>
      <w:r w:rsidRPr="004527E7">
        <w:rPr>
          <w:rFonts w:ascii="Times New Roman" w:hAnsi="Times New Roman" w:cs="Times New Roman"/>
          <w:u w:color="012087"/>
          <w:lang w:val="en-GB"/>
        </w:rPr>
        <w:t xml:space="preserve">exchange. Only WGPAL, active at foundation stage, was tasked also to assist in the preparation of legislative proposals and policy initiatives. </w:t>
      </w:r>
    </w:p>
    <w:p w14:paraId="2CBC962D" w14:textId="300CD5C5" w:rsidR="00D77D50" w:rsidRPr="004527E7" w:rsidRDefault="00A75F19" w:rsidP="00080892">
      <w:pPr>
        <w:spacing w:after="120" w:line="276" w:lineRule="auto"/>
        <w:rPr>
          <w:rFonts w:ascii="Times New Roman" w:hAnsi="Times New Roman" w:cs="Times New Roman"/>
          <w:u w:color="012087"/>
          <w:lang w:val="en-GB"/>
        </w:rPr>
      </w:pPr>
      <w:r w:rsidRPr="004527E7">
        <w:rPr>
          <w:rFonts w:ascii="Times New Roman" w:hAnsi="Times New Roman" w:cs="Times New Roman"/>
          <w:u w:color="012087"/>
          <w:lang w:val="en-GB"/>
        </w:rPr>
        <w:t>At consol</w:t>
      </w:r>
      <w:r w:rsidR="0029652D" w:rsidRPr="004527E7">
        <w:rPr>
          <w:rFonts w:ascii="Times New Roman" w:hAnsi="Times New Roman" w:cs="Times New Roman"/>
          <w:u w:color="012087"/>
          <w:lang w:val="en-GB"/>
        </w:rPr>
        <w:t>id</w:t>
      </w:r>
      <w:r w:rsidRPr="004527E7">
        <w:rPr>
          <w:rFonts w:ascii="Times New Roman" w:hAnsi="Times New Roman" w:cs="Times New Roman"/>
          <w:u w:color="012087"/>
          <w:lang w:val="en-GB"/>
        </w:rPr>
        <w:t>ation stage, however, changes in EU education governance impinge</w:t>
      </w:r>
      <w:r w:rsidR="00086BBF" w:rsidRPr="004527E7">
        <w:rPr>
          <w:rFonts w:ascii="Times New Roman" w:hAnsi="Times New Roman" w:cs="Times New Roman"/>
          <w:u w:color="012087"/>
          <w:lang w:val="en-GB"/>
        </w:rPr>
        <w:t>d on the adult education domain</w:t>
      </w:r>
      <w:r w:rsidRPr="004527E7">
        <w:rPr>
          <w:rFonts w:ascii="Times New Roman" w:hAnsi="Times New Roman" w:cs="Times New Roman"/>
          <w:u w:color="012087"/>
          <w:lang w:val="en-GB"/>
        </w:rPr>
        <w:t>. An</w:t>
      </w:r>
      <w:r w:rsidRPr="004527E7">
        <w:rPr>
          <w:rFonts w:ascii="Times New Roman" w:hAnsi="Times New Roman" w:cs="Times New Roman"/>
          <w:lang w:val="en-GB"/>
        </w:rPr>
        <w:t xml:space="preserve"> internal restructuring of the EC moved </w:t>
      </w:r>
      <w:r w:rsidR="00D52504" w:rsidRPr="004527E7">
        <w:rPr>
          <w:rFonts w:ascii="Times New Roman" w:hAnsi="Times New Roman" w:cs="Times New Roman"/>
          <w:lang w:val="en-GB"/>
        </w:rPr>
        <w:t>its</w:t>
      </w:r>
      <w:r w:rsidRPr="004527E7">
        <w:rPr>
          <w:rFonts w:ascii="Times New Roman" w:hAnsi="Times New Roman" w:cs="Times New Roman"/>
          <w:lang w:val="en-GB"/>
        </w:rPr>
        <w:t xml:space="preserve"> responsibility from DG-EAC to </w:t>
      </w:r>
      <w:r w:rsidR="00D76D01" w:rsidRPr="004527E7">
        <w:rPr>
          <w:rFonts w:ascii="Times New Roman" w:hAnsi="Times New Roman" w:cs="Times New Roman"/>
          <w:lang w:val="en-GB"/>
        </w:rPr>
        <w:t xml:space="preserve">the </w:t>
      </w:r>
      <w:r w:rsidR="00D76D01" w:rsidRPr="004527E7">
        <w:rPr>
          <w:rFonts w:ascii="Times New Roman" w:hAnsi="Times New Roman" w:cs="Times New Roman"/>
          <w:color w:val="008000"/>
          <w:lang w:val="en-GB"/>
        </w:rPr>
        <w:t>Directorate General for Employment, Social Affairs and Inclusion (</w:t>
      </w:r>
      <w:r w:rsidRPr="004527E7">
        <w:rPr>
          <w:rFonts w:ascii="Times New Roman" w:hAnsi="Times New Roman" w:cs="Times New Roman"/>
          <w:color w:val="008000"/>
          <w:lang w:val="en-GB"/>
        </w:rPr>
        <w:t>DG-EMPL</w:t>
      </w:r>
      <w:r w:rsidR="00D76D01" w:rsidRPr="004527E7">
        <w:rPr>
          <w:rFonts w:ascii="Times New Roman" w:hAnsi="Times New Roman" w:cs="Times New Roman"/>
          <w:color w:val="008000"/>
          <w:lang w:val="en-GB"/>
        </w:rPr>
        <w:t>)</w:t>
      </w:r>
      <w:r w:rsidRPr="004527E7">
        <w:rPr>
          <w:rFonts w:ascii="Times New Roman" w:hAnsi="Times New Roman" w:cs="Times New Roman"/>
          <w:color w:val="008000"/>
          <w:lang w:val="en-GB"/>
        </w:rPr>
        <w:t xml:space="preserve"> </w:t>
      </w:r>
      <w:r w:rsidR="00D66360" w:rsidRPr="004527E7">
        <w:rPr>
          <w:rFonts w:ascii="Times New Roman" w:hAnsi="Times New Roman" w:cs="Times New Roman"/>
          <w:lang w:val="en-GB"/>
        </w:rPr>
        <w:t xml:space="preserve">since 2013, </w:t>
      </w:r>
      <w:r w:rsidRPr="004527E7">
        <w:rPr>
          <w:rFonts w:ascii="Times New Roman" w:hAnsi="Times New Roman" w:cs="Times New Roman"/>
          <w:lang w:val="en-GB"/>
        </w:rPr>
        <w:t xml:space="preserve">so the coordination of working groups/networks in this domain shifted accordingly. </w:t>
      </w:r>
    </w:p>
    <w:p w14:paraId="1D05577A" w14:textId="549C69D7" w:rsidR="0029652D" w:rsidRPr="004527E7" w:rsidRDefault="00A75F19"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Moreover,</w:t>
      </w:r>
      <w:r w:rsidRPr="004527E7">
        <w:rPr>
          <w:rFonts w:ascii="Times New Roman" w:hAnsi="Times New Roman" w:cs="Times New Roman"/>
          <w:u w:color="012087"/>
          <w:lang w:val="en-GB"/>
        </w:rPr>
        <w:t xml:space="preserve"> </w:t>
      </w:r>
      <w:r w:rsidR="00105FBC" w:rsidRPr="004527E7">
        <w:rPr>
          <w:rFonts w:ascii="Times New Roman" w:hAnsi="Times New Roman" w:cs="Times New Roman"/>
          <w:lang w:val="en-GB"/>
        </w:rPr>
        <w:t>due to</w:t>
      </w:r>
      <w:r w:rsidRPr="004527E7">
        <w:rPr>
          <w:rFonts w:ascii="Times New Roman" w:hAnsi="Times New Roman" w:cs="Times New Roman"/>
          <w:lang w:val="en-GB"/>
        </w:rPr>
        <w:t xml:space="preserve"> the 2009 agreement E</w:t>
      </w:r>
      <w:r w:rsidR="00D66360" w:rsidRPr="004527E7">
        <w:rPr>
          <w:rFonts w:ascii="Times New Roman" w:hAnsi="Times New Roman" w:cs="Times New Roman"/>
          <w:lang w:val="en-GB"/>
        </w:rPr>
        <w:t>T2020</w:t>
      </w:r>
      <w:r w:rsidRPr="004527E7">
        <w:rPr>
          <w:rFonts w:ascii="Times New Roman" w:hAnsi="Times New Roman" w:cs="Times New Roman"/>
          <w:lang w:val="en-GB"/>
        </w:rPr>
        <w:t xml:space="preserve">, and </w:t>
      </w:r>
      <w:r w:rsidR="00105FBC" w:rsidRPr="004527E7">
        <w:rPr>
          <w:rFonts w:ascii="Times New Roman" w:hAnsi="Times New Roman" w:cs="Times New Roman"/>
          <w:lang w:val="en-GB"/>
        </w:rPr>
        <w:t>its</w:t>
      </w:r>
      <w:r w:rsidR="00086BBF" w:rsidRPr="004527E7">
        <w:rPr>
          <w:rFonts w:ascii="Times New Roman" w:hAnsi="Times New Roman" w:cs="Times New Roman"/>
          <w:lang w:val="en-GB"/>
        </w:rPr>
        <w:t xml:space="preserve"> </w:t>
      </w:r>
      <w:r w:rsidR="00105FBC" w:rsidRPr="004527E7">
        <w:rPr>
          <w:rFonts w:ascii="Times New Roman" w:hAnsi="Times New Roman" w:cs="Times New Roman"/>
          <w:lang w:val="en-GB"/>
        </w:rPr>
        <w:t xml:space="preserve">tuning </w:t>
      </w:r>
      <w:r w:rsidRPr="004527E7">
        <w:rPr>
          <w:rFonts w:ascii="Times New Roman" w:hAnsi="Times New Roman" w:cs="Times New Roman"/>
          <w:lang w:val="en-GB"/>
        </w:rPr>
        <w:t xml:space="preserve">to </w:t>
      </w:r>
      <w:r w:rsidRPr="004527E7">
        <w:rPr>
          <w:rFonts w:ascii="Times New Roman" w:hAnsi="Times New Roman" w:cs="Times New Roman"/>
          <w:i/>
          <w:lang w:val="en-GB"/>
        </w:rPr>
        <w:t>Europe 2020</w:t>
      </w:r>
      <w:r w:rsidRPr="004527E7">
        <w:rPr>
          <w:rFonts w:ascii="Times New Roman" w:hAnsi="Times New Roman" w:cs="Times New Roman"/>
          <w:lang w:val="en-GB"/>
        </w:rPr>
        <w:t>, the work of the</w:t>
      </w:r>
      <w:r w:rsidR="0029652D" w:rsidRPr="004527E7">
        <w:rPr>
          <w:rFonts w:ascii="Times New Roman" w:hAnsi="Times New Roman" w:cs="Times New Roman"/>
          <w:lang w:val="en-GB"/>
        </w:rPr>
        <w:t>se</w:t>
      </w:r>
      <w:r w:rsidRPr="004527E7">
        <w:rPr>
          <w:rFonts w:ascii="Times New Roman" w:hAnsi="Times New Roman" w:cs="Times New Roman"/>
          <w:lang w:val="en-GB"/>
        </w:rPr>
        <w:t xml:space="preserve"> groups/networks slowly </w:t>
      </w:r>
      <w:r w:rsidR="00105FBC" w:rsidRPr="004527E7">
        <w:rPr>
          <w:rFonts w:ascii="Times New Roman" w:hAnsi="Times New Roman" w:cs="Times New Roman"/>
          <w:lang w:val="en-GB"/>
        </w:rPr>
        <w:t>altered</w:t>
      </w:r>
      <w:r w:rsidRPr="004527E7">
        <w:rPr>
          <w:rFonts w:ascii="Times New Roman" w:hAnsi="Times New Roman" w:cs="Times New Roman"/>
          <w:lang w:val="en-GB"/>
        </w:rPr>
        <w:t xml:space="preserve"> to</w:t>
      </w:r>
      <w:r w:rsidR="00105FBC" w:rsidRPr="004527E7">
        <w:rPr>
          <w:rFonts w:ascii="Times New Roman" w:hAnsi="Times New Roman" w:cs="Times New Roman"/>
          <w:lang w:val="en-GB"/>
        </w:rPr>
        <w:t xml:space="preserve">o, </w:t>
      </w:r>
      <w:r w:rsidR="00A12E9D" w:rsidRPr="004527E7">
        <w:rPr>
          <w:rFonts w:ascii="Times New Roman" w:hAnsi="Times New Roman" w:cs="Times New Roman"/>
          <w:lang w:val="en-GB"/>
        </w:rPr>
        <w:t>as</w:t>
      </w:r>
      <w:r w:rsidR="00105FBC" w:rsidRPr="004527E7">
        <w:rPr>
          <w:rFonts w:ascii="Times New Roman" w:hAnsi="Times New Roman" w:cs="Times New Roman"/>
          <w:lang w:val="en-GB"/>
        </w:rPr>
        <w:t xml:space="preserve"> to better fit </w:t>
      </w:r>
      <w:r w:rsidR="00D52504" w:rsidRPr="004527E7">
        <w:rPr>
          <w:rFonts w:ascii="Times New Roman" w:hAnsi="Times New Roman" w:cs="Times New Roman"/>
          <w:lang w:val="en-GB"/>
        </w:rPr>
        <w:t>the principles of the OMC</w:t>
      </w:r>
      <w:r w:rsidRPr="004527E7">
        <w:rPr>
          <w:rFonts w:ascii="Times New Roman" w:hAnsi="Times New Roman" w:cs="Times New Roman"/>
          <w:lang w:val="en-GB"/>
        </w:rPr>
        <w:t xml:space="preserve">. </w:t>
      </w:r>
      <w:r w:rsidR="00D52504" w:rsidRPr="004527E7">
        <w:rPr>
          <w:rFonts w:ascii="Times New Roman" w:hAnsi="Times New Roman" w:cs="Times New Roman"/>
          <w:lang w:val="en-GB"/>
        </w:rPr>
        <w:t>Made</w:t>
      </w:r>
      <w:r w:rsidRPr="004527E7">
        <w:rPr>
          <w:rFonts w:ascii="Times New Roman" w:hAnsi="Times New Roman" w:cs="Times New Roman"/>
          <w:lang w:val="en-GB"/>
        </w:rPr>
        <w:t xml:space="preserve"> explicit in the mission statement of WGAL</w:t>
      </w:r>
      <w:r w:rsidR="00D52504" w:rsidRPr="004527E7">
        <w:rPr>
          <w:rFonts w:ascii="Times New Roman" w:hAnsi="Times New Roman" w:cs="Times New Roman"/>
          <w:lang w:val="en-GB"/>
        </w:rPr>
        <w:t xml:space="preserve">, </w:t>
      </w:r>
      <w:r w:rsidR="0029652D" w:rsidRPr="004527E7">
        <w:rPr>
          <w:rFonts w:ascii="Times New Roman" w:hAnsi="Times New Roman" w:cs="Times New Roman"/>
          <w:lang w:val="en-GB"/>
        </w:rPr>
        <w:t>such adaptation process</w:t>
      </w:r>
      <w:r w:rsidR="00D52504" w:rsidRPr="004527E7">
        <w:rPr>
          <w:rFonts w:ascii="Times New Roman" w:hAnsi="Times New Roman" w:cs="Times New Roman"/>
          <w:lang w:val="en-GB"/>
        </w:rPr>
        <w:t xml:space="preserve"> </w:t>
      </w:r>
      <w:r w:rsidR="0029652D" w:rsidRPr="004527E7">
        <w:rPr>
          <w:rFonts w:ascii="Times New Roman" w:hAnsi="Times New Roman" w:cs="Times New Roman"/>
          <w:lang w:val="en-GB"/>
        </w:rPr>
        <w:t>is</w:t>
      </w:r>
      <w:r w:rsidR="00D52504" w:rsidRPr="004527E7">
        <w:rPr>
          <w:rFonts w:ascii="Times New Roman" w:hAnsi="Times New Roman" w:cs="Times New Roman"/>
          <w:lang w:val="en-GB"/>
        </w:rPr>
        <w:t xml:space="preserve"> also </w:t>
      </w:r>
      <w:r w:rsidR="0029652D" w:rsidRPr="004527E7">
        <w:rPr>
          <w:rFonts w:ascii="Times New Roman" w:hAnsi="Times New Roman" w:cs="Times New Roman"/>
          <w:lang w:val="en-GB"/>
        </w:rPr>
        <w:t>evidenced</w:t>
      </w:r>
      <w:r w:rsidR="00D52504" w:rsidRPr="004527E7">
        <w:rPr>
          <w:rFonts w:ascii="Times New Roman" w:hAnsi="Times New Roman" w:cs="Times New Roman"/>
          <w:lang w:val="en-GB"/>
        </w:rPr>
        <w:t xml:space="preserve"> in</w:t>
      </w:r>
      <w:r w:rsidRPr="004527E7">
        <w:rPr>
          <w:rFonts w:ascii="Times New Roman" w:hAnsi="Times New Roman" w:cs="Times New Roman"/>
          <w:lang w:val="en-GB"/>
        </w:rPr>
        <w:t xml:space="preserve"> </w:t>
      </w:r>
      <w:r w:rsidR="00D52504" w:rsidRPr="004527E7">
        <w:rPr>
          <w:rFonts w:ascii="Times New Roman" w:hAnsi="Times New Roman" w:cs="Times New Roman"/>
          <w:lang w:val="en-GB"/>
        </w:rPr>
        <w:t xml:space="preserve">its </w:t>
      </w:r>
      <w:r w:rsidR="00C641DC" w:rsidRPr="004527E7">
        <w:rPr>
          <w:rFonts w:ascii="Times New Roman" w:hAnsi="Times New Roman" w:cs="Times New Roman"/>
          <w:lang w:val="en-GB"/>
        </w:rPr>
        <w:t>stress</w:t>
      </w:r>
      <w:r w:rsidR="00D52504" w:rsidRPr="004527E7">
        <w:rPr>
          <w:rFonts w:ascii="Times New Roman" w:hAnsi="Times New Roman" w:cs="Times New Roman"/>
          <w:lang w:val="en-GB"/>
        </w:rPr>
        <w:t xml:space="preserve"> on mutual learning among MSs,</w:t>
      </w:r>
      <w:r w:rsidRPr="004527E7">
        <w:rPr>
          <w:rFonts w:ascii="Times New Roman" w:hAnsi="Times New Roman" w:cs="Times New Roman"/>
          <w:lang w:val="en-GB"/>
        </w:rPr>
        <w:t xml:space="preserve"> assistance to MSs </w:t>
      </w:r>
      <w:r w:rsidR="00105FBC" w:rsidRPr="004527E7">
        <w:rPr>
          <w:rFonts w:ascii="Times New Roman" w:hAnsi="Times New Roman" w:cs="Times New Roman"/>
          <w:lang w:val="en-GB"/>
        </w:rPr>
        <w:t xml:space="preserve">in coping with country specific </w:t>
      </w:r>
      <w:r w:rsidRPr="004527E7">
        <w:rPr>
          <w:rFonts w:ascii="Times New Roman" w:hAnsi="Times New Roman" w:cs="Times New Roman"/>
          <w:lang w:val="en-GB"/>
        </w:rPr>
        <w:t>‘</w:t>
      </w:r>
      <w:r w:rsidRPr="004527E7">
        <w:rPr>
          <w:rFonts w:ascii="Times New Roman" w:hAnsi="Times New Roman" w:cs="Times New Roman"/>
          <w:color w:val="008000"/>
          <w:lang w:val="en-GB"/>
        </w:rPr>
        <w:t>recommendations</w:t>
      </w:r>
      <w:r w:rsidRPr="004527E7">
        <w:rPr>
          <w:rFonts w:ascii="Times New Roman" w:hAnsi="Times New Roman" w:cs="Times New Roman"/>
          <w:lang w:val="en-GB"/>
        </w:rPr>
        <w:t xml:space="preserve">’ by the </w:t>
      </w:r>
      <w:r w:rsidR="00105FBC" w:rsidRPr="004527E7">
        <w:rPr>
          <w:rFonts w:ascii="Times New Roman" w:hAnsi="Times New Roman" w:cs="Times New Roman"/>
          <w:lang w:val="en-GB"/>
        </w:rPr>
        <w:t>EU institutions</w:t>
      </w:r>
      <w:r w:rsidR="00D52504" w:rsidRPr="004527E7">
        <w:rPr>
          <w:rFonts w:ascii="Times New Roman" w:hAnsi="Times New Roman" w:cs="Times New Roman"/>
          <w:lang w:val="en-GB"/>
        </w:rPr>
        <w:t>,</w:t>
      </w:r>
      <w:r w:rsidRPr="004527E7">
        <w:rPr>
          <w:rFonts w:ascii="Times New Roman" w:hAnsi="Times New Roman" w:cs="Times New Roman"/>
          <w:lang w:val="en-GB"/>
        </w:rPr>
        <w:t xml:space="preserve"> and “concrete and useable outputs” as a result of the group’s activity. </w:t>
      </w:r>
    </w:p>
    <w:p w14:paraId="5CD27B75" w14:textId="723FDC6A" w:rsidR="00D77D50" w:rsidRPr="004527E7" w:rsidRDefault="00D77D50"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O</w:t>
      </w:r>
      <w:r w:rsidR="00105FBC" w:rsidRPr="004527E7">
        <w:rPr>
          <w:rFonts w:ascii="Times New Roman" w:hAnsi="Times New Roman" w:cs="Times New Roman"/>
          <w:lang w:val="en-GB"/>
        </w:rPr>
        <w:t xml:space="preserve">perating under a looser </w:t>
      </w:r>
      <w:r w:rsidR="00D52504" w:rsidRPr="004527E7">
        <w:rPr>
          <w:rFonts w:ascii="Times New Roman" w:hAnsi="Times New Roman" w:cs="Times New Roman"/>
          <w:lang w:val="en-GB"/>
        </w:rPr>
        <w:t>interpretation of the OMC’s principles</w:t>
      </w:r>
      <w:r w:rsidR="00105FBC" w:rsidRPr="004527E7">
        <w:rPr>
          <w:rFonts w:ascii="Times New Roman" w:hAnsi="Times New Roman" w:cs="Times New Roman"/>
          <w:lang w:val="en-GB"/>
        </w:rPr>
        <w:t xml:space="preserve">, </w:t>
      </w:r>
      <w:r w:rsidR="0029652D" w:rsidRPr="004527E7">
        <w:rPr>
          <w:rFonts w:ascii="Times New Roman" w:hAnsi="Times New Roman" w:cs="Times New Roman"/>
          <w:lang w:val="en-GB"/>
        </w:rPr>
        <w:t xml:space="preserve">both TWGQA and TWGFAL </w:t>
      </w:r>
      <w:r w:rsidR="00105FBC" w:rsidRPr="004527E7">
        <w:rPr>
          <w:rFonts w:ascii="Times New Roman" w:hAnsi="Times New Roman" w:cs="Times New Roman"/>
          <w:lang w:val="en-GB"/>
        </w:rPr>
        <w:t xml:space="preserve">had a thematic focus (quality </w:t>
      </w:r>
      <w:r w:rsidR="001F43C6" w:rsidRPr="004527E7">
        <w:rPr>
          <w:rFonts w:ascii="Times New Roman" w:hAnsi="Times New Roman" w:cs="Times New Roman"/>
          <w:lang w:val="en-GB"/>
        </w:rPr>
        <w:t>vs.</w:t>
      </w:r>
      <w:r w:rsidR="00105FBC" w:rsidRPr="004527E7">
        <w:rPr>
          <w:rFonts w:ascii="Times New Roman" w:hAnsi="Times New Roman" w:cs="Times New Roman"/>
          <w:lang w:val="en-GB"/>
        </w:rPr>
        <w:t xml:space="preserve"> finance)</w:t>
      </w:r>
      <w:r w:rsidR="00A75F19" w:rsidRPr="004527E7">
        <w:rPr>
          <w:rFonts w:ascii="Times New Roman" w:hAnsi="Times New Roman" w:cs="Times New Roman"/>
          <w:lang w:val="en-GB"/>
        </w:rPr>
        <w:t xml:space="preserve">, </w:t>
      </w:r>
      <w:r w:rsidR="0029652D" w:rsidRPr="004527E7">
        <w:rPr>
          <w:rFonts w:ascii="Times New Roman" w:hAnsi="Times New Roman" w:cs="Times New Roman"/>
          <w:lang w:val="en-GB"/>
        </w:rPr>
        <w:t>and</w:t>
      </w:r>
      <w:r w:rsidR="00105FBC" w:rsidRPr="004527E7">
        <w:rPr>
          <w:rFonts w:ascii="Times New Roman" w:hAnsi="Times New Roman" w:cs="Times New Roman"/>
          <w:lang w:val="en-GB"/>
        </w:rPr>
        <w:t xml:space="preserve"> higher </w:t>
      </w:r>
      <w:r w:rsidR="00A75F19" w:rsidRPr="004527E7">
        <w:rPr>
          <w:rFonts w:ascii="Times New Roman" w:hAnsi="Times New Roman" w:cs="Times New Roman"/>
          <w:lang w:val="en-GB"/>
        </w:rPr>
        <w:t>int</w:t>
      </w:r>
      <w:r w:rsidR="00105FBC" w:rsidRPr="004527E7">
        <w:rPr>
          <w:rFonts w:ascii="Times New Roman" w:hAnsi="Times New Roman" w:cs="Times New Roman"/>
          <w:lang w:val="en-GB"/>
        </w:rPr>
        <w:t>erest in research gaps</w:t>
      </w:r>
      <w:r w:rsidR="0029652D" w:rsidRPr="004527E7">
        <w:rPr>
          <w:rFonts w:ascii="Times New Roman" w:hAnsi="Times New Roman" w:cs="Times New Roman"/>
          <w:lang w:val="en-GB"/>
        </w:rPr>
        <w:t xml:space="preserve">. </w:t>
      </w:r>
      <w:r w:rsidR="00F571EC" w:rsidRPr="004527E7">
        <w:rPr>
          <w:rFonts w:ascii="Times New Roman" w:hAnsi="Times New Roman" w:cs="Times New Roman"/>
          <w:lang w:val="en-GB"/>
        </w:rPr>
        <w:t>TWGQA explored synergies to strengthen the policy links between EU policy development on quality in vocational education and training, higher education and adult learning through three subgroups on indicators, accreditation / governance, and staff competences [19]. In the meantime, TWGFAL explored existing good practice</w:t>
      </w:r>
      <w:r w:rsidR="00C641DC" w:rsidRPr="004527E7">
        <w:rPr>
          <w:rFonts w:ascii="Times New Roman" w:hAnsi="Times New Roman" w:cs="Times New Roman"/>
          <w:lang w:val="en-GB"/>
        </w:rPr>
        <w:t>s</w:t>
      </w:r>
      <w:r w:rsidR="00F571EC" w:rsidRPr="004527E7">
        <w:rPr>
          <w:rFonts w:ascii="Times New Roman" w:hAnsi="Times New Roman" w:cs="Times New Roman"/>
          <w:lang w:val="en-GB"/>
        </w:rPr>
        <w:t xml:space="preserve"> to produce policy recommendations to assist MSs in improving the efficiency and coherence of adult learning financing. Two subgroups focused, respectively, on funding adult learning for re-skilling and up-skilling to support innovation and </w:t>
      </w:r>
      <w:r w:rsidR="00F571EC" w:rsidRPr="004527E7">
        <w:rPr>
          <w:rFonts w:ascii="Times New Roman" w:hAnsi="Times New Roman" w:cs="Times New Roman"/>
          <w:lang w:val="en-GB"/>
        </w:rPr>
        <w:lastRenderedPageBreak/>
        <w:t>growth, and funding adult learning for social inclusion and active c</w:t>
      </w:r>
      <w:r w:rsidR="00C641DC" w:rsidRPr="004527E7">
        <w:rPr>
          <w:rFonts w:ascii="Times New Roman" w:hAnsi="Times New Roman" w:cs="Times New Roman"/>
          <w:lang w:val="en-GB"/>
        </w:rPr>
        <w:t>itizenship. Both working groups</w:t>
      </w:r>
      <w:r w:rsidRPr="004527E7">
        <w:rPr>
          <w:rFonts w:ascii="Times New Roman" w:hAnsi="Times New Roman" w:cs="Times New Roman"/>
          <w:lang w:val="en-GB"/>
        </w:rPr>
        <w:t xml:space="preserve"> </w:t>
      </w:r>
      <w:r w:rsidR="00105FBC" w:rsidRPr="004527E7">
        <w:rPr>
          <w:rFonts w:ascii="Times New Roman" w:hAnsi="Times New Roman" w:cs="Times New Roman"/>
          <w:lang w:val="en-GB"/>
        </w:rPr>
        <w:t xml:space="preserve">appointed </w:t>
      </w:r>
      <w:r w:rsidR="00A75F19" w:rsidRPr="004527E7">
        <w:rPr>
          <w:rFonts w:ascii="Times New Roman" w:hAnsi="Times New Roman" w:cs="Times New Roman"/>
          <w:lang w:val="en-GB"/>
        </w:rPr>
        <w:t xml:space="preserve">also </w:t>
      </w:r>
      <w:r w:rsidR="00A75F19" w:rsidRPr="004527E7">
        <w:rPr>
          <w:rFonts w:ascii="Times New Roman" w:hAnsi="Times New Roman" w:cs="Times New Roman"/>
          <w:u w:color="012087"/>
          <w:lang w:val="en-GB"/>
        </w:rPr>
        <w:t>individuals in their personal capacity</w:t>
      </w:r>
      <w:r w:rsidR="00F571EC" w:rsidRPr="004527E7">
        <w:rPr>
          <w:rFonts w:ascii="Times New Roman" w:hAnsi="Times New Roman" w:cs="Times New Roman"/>
          <w:u w:color="012087"/>
          <w:lang w:val="en-GB"/>
        </w:rPr>
        <w:t xml:space="preserve">. </w:t>
      </w:r>
    </w:p>
    <w:p w14:paraId="475D1B69" w14:textId="047246FF" w:rsidR="00D77D50" w:rsidRPr="004527E7" w:rsidRDefault="00F571EC" w:rsidP="00080892">
      <w:pPr>
        <w:spacing w:after="120" w:line="276" w:lineRule="auto"/>
        <w:rPr>
          <w:rFonts w:ascii="Times New Roman" w:hAnsi="Times New Roman" w:cs="Times New Roman"/>
          <w:lang w:val="en-GB"/>
        </w:rPr>
      </w:pPr>
      <w:r w:rsidRPr="004527E7">
        <w:rPr>
          <w:rFonts w:ascii="Times New Roman" w:hAnsi="Times New Roman" w:cs="Times New Roman"/>
          <w:u w:color="012087"/>
          <w:lang w:val="en-GB"/>
        </w:rPr>
        <w:t xml:space="preserve">By contrast, </w:t>
      </w:r>
      <w:r w:rsidR="00A75F19" w:rsidRPr="004527E7">
        <w:rPr>
          <w:rFonts w:ascii="Times New Roman" w:hAnsi="Times New Roman" w:cs="Times New Roman"/>
          <w:lang w:val="en-GB"/>
        </w:rPr>
        <w:t>WGAL</w:t>
      </w:r>
      <w:r w:rsidR="00105FBC" w:rsidRPr="004527E7">
        <w:rPr>
          <w:rFonts w:ascii="Times New Roman" w:hAnsi="Times New Roman" w:cs="Times New Roman"/>
          <w:lang w:val="en-GB"/>
        </w:rPr>
        <w:t>, in line with its tighter governance function,</w:t>
      </w:r>
      <w:r w:rsidR="00A75F19" w:rsidRPr="004527E7">
        <w:rPr>
          <w:rFonts w:ascii="Times New Roman" w:hAnsi="Times New Roman" w:cs="Times New Roman"/>
          <w:lang w:val="en-GB"/>
        </w:rPr>
        <w:t xml:space="preserve"> </w:t>
      </w:r>
      <w:r w:rsidR="00D77D50" w:rsidRPr="004527E7">
        <w:rPr>
          <w:rFonts w:ascii="Times New Roman" w:hAnsi="Times New Roman" w:cs="Times New Roman"/>
          <w:lang w:val="en-GB"/>
        </w:rPr>
        <w:t xml:space="preserve">did not appoint any individual in his/her personal capacity, and instead </w:t>
      </w:r>
      <w:r w:rsidR="00A75F19" w:rsidRPr="004527E7">
        <w:rPr>
          <w:rFonts w:ascii="Times New Roman" w:hAnsi="Times New Roman" w:cs="Times New Roman"/>
          <w:lang w:val="en-GB"/>
        </w:rPr>
        <w:t xml:space="preserve">increased representation of other public entities, and particularly </w:t>
      </w:r>
      <w:r w:rsidR="00D77D50" w:rsidRPr="004527E7">
        <w:rPr>
          <w:rFonts w:ascii="Times New Roman" w:hAnsi="Times New Roman" w:cs="Times New Roman"/>
          <w:lang w:val="en-GB"/>
        </w:rPr>
        <w:t>of</w:t>
      </w:r>
      <w:r w:rsidR="00A75F19" w:rsidRPr="004527E7">
        <w:rPr>
          <w:rFonts w:ascii="Times New Roman" w:hAnsi="Times New Roman" w:cs="Times New Roman"/>
          <w:lang w:val="en-GB"/>
        </w:rPr>
        <w:t xml:space="preserve"> candidate countries (now including Albania, Montenegro, Serbia and Turkey</w:t>
      </w:r>
      <w:r w:rsidR="00D77D50" w:rsidRPr="004527E7">
        <w:rPr>
          <w:rFonts w:ascii="Times New Roman" w:hAnsi="Times New Roman" w:cs="Times New Roman"/>
          <w:lang w:val="en-GB"/>
        </w:rPr>
        <w:t>).</w:t>
      </w:r>
      <w:r w:rsidR="001F43C6" w:rsidRPr="004527E7">
        <w:rPr>
          <w:rFonts w:ascii="Times New Roman" w:hAnsi="Times New Roman" w:cs="Times New Roman"/>
          <w:lang w:val="en-GB"/>
        </w:rPr>
        <w:t xml:space="preserve"> </w:t>
      </w:r>
      <w:r w:rsidR="00D77D50" w:rsidRPr="004527E7">
        <w:rPr>
          <w:rFonts w:ascii="Times New Roman" w:hAnsi="Times New Roman" w:cs="Times New Roman"/>
          <w:lang w:val="en-GB"/>
        </w:rPr>
        <w:t>Further,</w:t>
      </w:r>
      <w:r w:rsidR="00A75F19" w:rsidRPr="004527E7">
        <w:rPr>
          <w:rFonts w:ascii="Times New Roman" w:hAnsi="Times New Roman" w:cs="Times New Roman"/>
          <w:lang w:val="en-GB"/>
        </w:rPr>
        <w:t xml:space="preserve"> </w:t>
      </w:r>
      <w:r w:rsidR="000D2BF5" w:rsidRPr="004527E7">
        <w:rPr>
          <w:rFonts w:ascii="Times New Roman" w:hAnsi="Times New Roman" w:cs="Times New Roman"/>
          <w:lang w:val="en-GB"/>
        </w:rPr>
        <w:t xml:space="preserve">among EU agencies, it </w:t>
      </w:r>
      <w:r w:rsidR="00A75F19" w:rsidRPr="004527E7">
        <w:rPr>
          <w:rFonts w:ascii="Times New Roman" w:hAnsi="Times New Roman" w:cs="Times New Roman"/>
          <w:lang w:val="en-GB"/>
        </w:rPr>
        <w:t>replac</w:t>
      </w:r>
      <w:r w:rsidR="000D2BF5" w:rsidRPr="004527E7">
        <w:rPr>
          <w:rFonts w:ascii="Times New Roman" w:hAnsi="Times New Roman" w:cs="Times New Roman"/>
          <w:lang w:val="en-GB"/>
        </w:rPr>
        <w:t xml:space="preserve">ed Eurydice, a network of intuitions that facilitate sharing of information on national education systems, </w:t>
      </w:r>
      <w:r w:rsidR="00A75F19" w:rsidRPr="004527E7">
        <w:rPr>
          <w:rFonts w:ascii="Times New Roman" w:hAnsi="Times New Roman" w:cs="Times New Roman"/>
          <w:lang w:val="en-GB"/>
        </w:rPr>
        <w:t xml:space="preserve">with the European Training Foundation </w:t>
      </w:r>
      <w:r w:rsidR="000D2BF5" w:rsidRPr="004527E7">
        <w:rPr>
          <w:rFonts w:ascii="Times New Roman" w:hAnsi="Times New Roman" w:cs="Times New Roman"/>
          <w:lang w:val="en-GB"/>
        </w:rPr>
        <w:t>(ETC), an agency that supports education, training and labour market reforms in transition and developing count</w:t>
      </w:r>
      <w:r w:rsidR="001F43C6" w:rsidRPr="004527E7">
        <w:rPr>
          <w:rFonts w:ascii="Times New Roman" w:hAnsi="Times New Roman" w:cs="Times New Roman"/>
          <w:lang w:val="en-GB"/>
        </w:rPr>
        <w:t>ries</w:t>
      </w:r>
      <w:r w:rsidR="00DA4CCA" w:rsidRPr="004527E7">
        <w:rPr>
          <w:rFonts w:ascii="Times New Roman" w:hAnsi="Times New Roman" w:cs="Times New Roman"/>
          <w:lang w:val="en-GB"/>
        </w:rPr>
        <w:t xml:space="preserve">. </w:t>
      </w:r>
    </w:p>
    <w:p w14:paraId="59F2CB0F" w14:textId="0D737356" w:rsidR="000D2BF5" w:rsidRPr="004527E7" w:rsidRDefault="00DA4CCA"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Yet</w:t>
      </w:r>
      <w:r w:rsidR="00952311" w:rsidRPr="004527E7">
        <w:rPr>
          <w:rFonts w:ascii="Times New Roman" w:hAnsi="Times New Roman" w:cs="Times New Roman"/>
          <w:lang w:val="en-GB"/>
        </w:rPr>
        <w:t xml:space="preserve">, </w:t>
      </w:r>
      <w:r w:rsidRPr="004527E7">
        <w:rPr>
          <w:rFonts w:ascii="Times New Roman" w:hAnsi="Times New Roman" w:cs="Times New Roman"/>
          <w:lang w:val="en-GB"/>
        </w:rPr>
        <w:t>silenced members of all working groups/networks are consultancy firms that</w:t>
      </w:r>
      <w:r w:rsidR="00952311" w:rsidRPr="004527E7">
        <w:rPr>
          <w:rFonts w:ascii="Times New Roman" w:hAnsi="Times New Roman" w:cs="Times New Roman"/>
          <w:lang w:val="en-GB"/>
        </w:rPr>
        <w:t>, having</w:t>
      </w:r>
      <w:r w:rsidRPr="004527E7">
        <w:rPr>
          <w:rFonts w:ascii="Times New Roman" w:hAnsi="Times New Roman" w:cs="Times New Roman"/>
          <w:lang w:val="en-GB"/>
        </w:rPr>
        <w:t xml:space="preserve"> sign</w:t>
      </w:r>
      <w:r w:rsidR="00952311" w:rsidRPr="004527E7">
        <w:rPr>
          <w:rFonts w:ascii="Times New Roman" w:hAnsi="Times New Roman" w:cs="Times New Roman"/>
          <w:lang w:val="en-GB"/>
        </w:rPr>
        <w:t>ed</w:t>
      </w:r>
      <w:r w:rsidRPr="004527E7">
        <w:rPr>
          <w:rFonts w:ascii="Times New Roman" w:hAnsi="Times New Roman" w:cs="Times New Roman"/>
          <w:lang w:val="en-GB"/>
        </w:rPr>
        <w:t xml:space="preserve"> framework contract</w:t>
      </w:r>
      <w:r w:rsidR="00211245" w:rsidRPr="004527E7">
        <w:rPr>
          <w:rFonts w:ascii="Times New Roman" w:hAnsi="Times New Roman" w:cs="Times New Roman"/>
          <w:lang w:val="en-GB"/>
        </w:rPr>
        <w:t>s</w:t>
      </w:r>
      <w:r w:rsidRPr="004527E7">
        <w:rPr>
          <w:rFonts w:ascii="Times New Roman" w:hAnsi="Times New Roman" w:cs="Times New Roman"/>
          <w:lang w:val="en-GB"/>
        </w:rPr>
        <w:t xml:space="preserve"> with the EC, </w:t>
      </w:r>
      <w:r w:rsidR="00211245" w:rsidRPr="004527E7">
        <w:rPr>
          <w:rFonts w:ascii="Times New Roman" w:hAnsi="Times New Roman" w:cs="Times New Roman"/>
          <w:lang w:val="en-GB"/>
        </w:rPr>
        <w:t>provide their services as facilitators</w:t>
      </w:r>
      <w:r w:rsidR="00952311" w:rsidRPr="004527E7">
        <w:rPr>
          <w:rFonts w:ascii="Times New Roman" w:hAnsi="Times New Roman" w:cs="Times New Roman"/>
          <w:lang w:val="en-GB"/>
        </w:rPr>
        <w:t xml:space="preserve"> and </w:t>
      </w:r>
      <w:r w:rsidR="00D77D50" w:rsidRPr="004527E7">
        <w:rPr>
          <w:rFonts w:ascii="Times New Roman" w:hAnsi="Times New Roman" w:cs="Times New Roman"/>
          <w:lang w:val="en-GB"/>
        </w:rPr>
        <w:t>rapporteurs</w:t>
      </w:r>
      <w:r w:rsidR="00952311" w:rsidRPr="004527E7">
        <w:rPr>
          <w:rFonts w:ascii="Times New Roman" w:hAnsi="Times New Roman" w:cs="Times New Roman"/>
          <w:lang w:val="en-GB"/>
        </w:rPr>
        <w:t xml:space="preserve"> for the </w:t>
      </w:r>
      <w:r w:rsidRPr="004527E7">
        <w:rPr>
          <w:rFonts w:ascii="Times New Roman" w:hAnsi="Times New Roman" w:cs="Times New Roman"/>
          <w:lang w:val="en-GB"/>
        </w:rPr>
        <w:t>groups/networks</w:t>
      </w:r>
      <w:r w:rsidR="00952311" w:rsidRPr="004527E7">
        <w:rPr>
          <w:rFonts w:ascii="Times New Roman" w:hAnsi="Times New Roman" w:cs="Times New Roman"/>
          <w:lang w:val="en-GB"/>
        </w:rPr>
        <w:t>’ activities</w:t>
      </w:r>
      <w:r w:rsidRPr="004527E7">
        <w:rPr>
          <w:rFonts w:ascii="Times New Roman" w:hAnsi="Times New Roman" w:cs="Times New Roman"/>
          <w:lang w:val="en-GB"/>
        </w:rPr>
        <w:t xml:space="preserve">. </w:t>
      </w:r>
    </w:p>
    <w:p w14:paraId="0D0824B9" w14:textId="1476F5AD" w:rsidR="00A75F19" w:rsidRPr="004527E7" w:rsidRDefault="00A75F19" w:rsidP="00080892">
      <w:pPr>
        <w:spacing w:after="120" w:line="276" w:lineRule="auto"/>
        <w:rPr>
          <w:rFonts w:ascii="Times New Roman" w:hAnsi="Times New Roman" w:cs="Times New Roman"/>
          <w:b/>
          <w:i/>
          <w:lang w:val="en-GB"/>
        </w:rPr>
      </w:pPr>
    </w:p>
    <w:p w14:paraId="0C757E4A" w14:textId="3948614D" w:rsidR="00A75F19" w:rsidRPr="004527E7" w:rsidRDefault="007B330C" w:rsidP="00080892">
      <w:pPr>
        <w:spacing w:after="120" w:line="276" w:lineRule="auto"/>
        <w:rPr>
          <w:rFonts w:ascii="Times New Roman" w:eastAsia="Times New Roman" w:hAnsi="Times New Roman" w:cs="Times New Roman"/>
          <w:b/>
          <w:i/>
          <w:shd w:val="clear" w:color="auto" w:fill="FFFFFF"/>
          <w:lang w:val="en-GB"/>
        </w:rPr>
      </w:pPr>
      <w:r w:rsidRPr="004527E7">
        <w:rPr>
          <w:rFonts w:ascii="Times New Roman" w:hAnsi="Times New Roman" w:cs="Times New Roman"/>
          <w:b/>
          <w:i/>
          <w:lang w:val="en-GB"/>
        </w:rPr>
        <w:t xml:space="preserve">4.2 </w:t>
      </w:r>
      <w:r w:rsidR="00A75F19" w:rsidRPr="004527E7">
        <w:rPr>
          <w:rFonts w:ascii="Times New Roman" w:hAnsi="Times New Roman" w:cs="Times New Roman"/>
          <w:b/>
          <w:i/>
          <w:lang w:val="en-GB"/>
        </w:rPr>
        <w:t>Mutual- and peer-learning arrangements</w:t>
      </w:r>
    </w:p>
    <w:p w14:paraId="3E55CABB" w14:textId="39CB7BEB" w:rsidR="00C938D6" w:rsidRPr="004527E7" w:rsidRDefault="008A48F2" w:rsidP="00080892">
      <w:pPr>
        <w:spacing w:after="120" w:line="276" w:lineRule="auto"/>
        <w:rPr>
          <w:rFonts w:ascii="Times New Roman" w:hAnsi="Times New Roman" w:cs="Times New Roman"/>
          <w:u w:color="012087"/>
          <w:lang w:val="en-GB"/>
        </w:rPr>
      </w:pPr>
      <w:r w:rsidRPr="004527E7">
        <w:rPr>
          <w:rFonts w:ascii="Times New Roman" w:hAnsi="Times New Roman" w:cs="Times New Roman"/>
          <w:u w:color="012087"/>
          <w:lang w:val="en-GB"/>
        </w:rPr>
        <w:t>Mutual- and peer-learning arrangements can take many forms, and may involve representatives of dif</w:t>
      </w:r>
      <w:r w:rsidR="00DA4CCA" w:rsidRPr="004527E7">
        <w:rPr>
          <w:rFonts w:ascii="Times New Roman" w:hAnsi="Times New Roman" w:cs="Times New Roman"/>
          <w:u w:color="012087"/>
          <w:lang w:val="en-GB"/>
        </w:rPr>
        <w:t>ferent elite group</w:t>
      </w:r>
      <w:r w:rsidR="00757549" w:rsidRPr="004527E7">
        <w:rPr>
          <w:rFonts w:ascii="Times New Roman" w:hAnsi="Times New Roman" w:cs="Times New Roman"/>
          <w:u w:color="012087"/>
          <w:lang w:val="en-GB"/>
        </w:rPr>
        <w:t>s. P</w:t>
      </w:r>
      <w:r w:rsidRPr="004527E7">
        <w:rPr>
          <w:rFonts w:ascii="Times New Roman" w:hAnsi="Times New Roman" w:cs="Times New Roman"/>
          <w:u w:color="012087"/>
          <w:lang w:val="en-GB"/>
        </w:rPr>
        <w:t xml:space="preserve">articipation may be restricted to the members of a </w:t>
      </w:r>
      <w:r w:rsidR="00DA4CCA" w:rsidRPr="004527E7">
        <w:rPr>
          <w:rFonts w:ascii="Times New Roman" w:hAnsi="Times New Roman" w:cs="Times New Roman"/>
          <w:u w:color="012087"/>
          <w:lang w:val="en-GB"/>
        </w:rPr>
        <w:t xml:space="preserve">group </w:t>
      </w:r>
      <w:r w:rsidRPr="004527E7">
        <w:rPr>
          <w:rFonts w:ascii="Times New Roman" w:hAnsi="Times New Roman" w:cs="Times New Roman"/>
          <w:u w:color="012087"/>
          <w:lang w:val="en-GB"/>
        </w:rPr>
        <w:t xml:space="preserve">(e.g. </w:t>
      </w:r>
      <w:r w:rsidR="00C938D6" w:rsidRPr="004527E7">
        <w:rPr>
          <w:rFonts w:ascii="Times New Roman" w:hAnsi="Times New Roman" w:cs="Times New Roman"/>
          <w:u w:color="012087"/>
          <w:lang w:val="en-GB"/>
        </w:rPr>
        <w:t xml:space="preserve">one of </w:t>
      </w:r>
      <w:r w:rsidR="001D2A3B" w:rsidRPr="004527E7">
        <w:rPr>
          <w:rFonts w:ascii="Times New Roman" w:hAnsi="Times New Roman" w:cs="Times New Roman"/>
          <w:u w:color="012087"/>
          <w:lang w:val="en-GB"/>
        </w:rPr>
        <w:t>those</w:t>
      </w:r>
      <w:r w:rsidR="00C938D6" w:rsidRPr="004527E7">
        <w:rPr>
          <w:rFonts w:ascii="Times New Roman" w:hAnsi="Times New Roman" w:cs="Times New Roman"/>
          <w:u w:color="012087"/>
          <w:lang w:val="en-GB"/>
        </w:rPr>
        <w:t xml:space="preserve"> mentioned above</w:t>
      </w:r>
      <w:r w:rsidR="00DA4CCA" w:rsidRPr="004527E7">
        <w:rPr>
          <w:rFonts w:ascii="Times New Roman" w:hAnsi="Times New Roman" w:cs="Times New Roman"/>
          <w:u w:color="012087"/>
          <w:lang w:val="en-GB"/>
        </w:rPr>
        <w:t xml:space="preserve">) or open to non-members too. </w:t>
      </w:r>
    </w:p>
    <w:p w14:paraId="6F152E30" w14:textId="2F5A20B9" w:rsidR="00111132" w:rsidRPr="004527E7" w:rsidRDefault="00A12E9D" w:rsidP="00080892">
      <w:pPr>
        <w:spacing w:after="120" w:line="276" w:lineRule="auto"/>
        <w:rPr>
          <w:rFonts w:ascii="Times New Roman" w:hAnsi="Times New Roman" w:cs="Times New Roman"/>
          <w:u w:color="012087"/>
          <w:lang w:val="en-GB"/>
        </w:rPr>
      </w:pPr>
      <w:r w:rsidRPr="004527E7">
        <w:rPr>
          <w:rFonts w:ascii="Times New Roman" w:hAnsi="Times New Roman" w:cs="Times New Roman"/>
          <w:u w:color="012087"/>
          <w:lang w:val="en-GB"/>
        </w:rPr>
        <w:t>At</w:t>
      </w:r>
      <w:r w:rsidR="00757549" w:rsidRPr="004527E7">
        <w:rPr>
          <w:rFonts w:ascii="Times New Roman" w:hAnsi="Times New Roman" w:cs="Times New Roman"/>
          <w:u w:color="012087"/>
          <w:lang w:val="en-GB"/>
        </w:rPr>
        <w:t xml:space="preserve"> foundation stage </w:t>
      </w:r>
      <w:r w:rsidR="00111132" w:rsidRPr="004527E7">
        <w:rPr>
          <w:rFonts w:ascii="Times New Roman" w:hAnsi="Times New Roman" w:cs="Times New Roman"/>
          <w:u w:color="012087"/>
          <w:lang w:val="en-GB"/>
        </w:rPr>
        <w:t>a number of encounters, framed as ‘peer-learning activities’, involved members of a given group to share country-</w:t>
      </w:r>
      <w:r w:rsidR="001D2A3B" w:rsidRPr="004527E7">
        <w:rPr>
          <w:rFonts w:ascii="Times New Roman" w:hAnsi="Times New Roman" w:cs="Times New Roman"/>
          <w:u w:color="012087"/>
          <w:lang w:val="en-GB"/>
        </w:rPr>
        <w:t>relevant</w:t>
      </w:r>
      <w:r w:rsidR="00111132" w:rsidRPr="004527E7">
        <w:rPr>
          <w:rFonts w:ascii="Times New Roman" w:hAnsi="Times New Roman" w:cs="Times New Roman"/>
          <w:u w:color="012087"/>
          <w:lang w:val="en-GB"/>
        </w:rPr>
        <w:t xml:space="preserve"> knowledge on practices and experiences in a </w:t>
      </w:r>
      <w:r w:rsidR="001D2A3B" w:rsidRPr="004527E7">
        <w:rPr>
          <w:rFonts w:ascii="Times New Roman" w:hAnsi="Times New Roman" w:cs="Times New Roman"/>
          <w:u w:color="012087"/>
          <w:lang w:val="en-GB"/>
        </w:rPr>
        <w:t>specific</w:t>
      </w:r>
      <w:r w:rsidR="00111132" w:rsidRPr="004527E7">
        <w:rPr>
          <w:rFonts w:ascii="Times New Roman" w:hAnsi="Times New Roman" w:cs="Times New Roman"/>
          <w:u w:color="012087"/>
          <w:lang w:val="en-GB"/>
        </w:rPr>
        <w:t xml:space="preserve"> area, or to pursue a given policy objective, like those that focused on each of the priority area</w:t>
      </w:r>
      <w:r w:rsidR="00C641DC" w:rsidRPr="004527E7">
        <w:rPr>
          <w:rFonts w:ascii="Times New Roman" w:hAnsi="Times New Roman" w:cs="Times New Roman"/>
          <w:u w:color="012087"/>
          <w:lang w:val="en-GB"/>
        </w:rPr>
        <w:t>s</w:t>
      </w:r>
      <w:r w:rsidR="00111132" w:rsidRPr="004527E7">
        <w:rPr>
          <w:rFonts w:ascii="Times New Roman" w:hAnsi="Times New Roman" w:cs="Times New Roman"/>
          <w:u w:color="012087"/>
          <w:lang w:val="en-GB"/>
        </w:rPr>
        <w:t xml:space="preserve"> of the Adult Learning Agenda, organized by WGPAL in Dublin (January 2008), Slovakia (March 2009), London (April 2009), Prague (June 2009) and Oslo (March 2010) [25].</w:t>
      </w:r>
    </w:p>
    <w:p w14:paraId="17919BC6" w14:textId="7A0F83C5" w:rsidR="009E33F3" w:rsidRPr="004527E7" w:rsidRDefault="00111132" w:rsidP="00080892">
      <w:pPr>
        <w:spacing w:after="120" w:line="276" w:lineRule="auto"/>
        <w:rPr>
          <w:rFonts w:ascii="Times New Roman" w:hAnsi="Times New Roman" w:cs="Times New Roman"/>
          <w:u w:color="012087"/>
          <w:lang w:val="en-GB"/>
        </w:rPr>
      </w:pPr>
      <w:r w:rsidRPr="004527E7">
        <w:rPr>
          <w:rFonts w:ascii="Times New Roman" w:hAnsi="Times New Roman" w:cs="Times New Roman"/>
          <w:u w:color="012087"/>
          <w:lang w:val="en-GB"/>
        </w:rPr>
        <w:t xml:space="preserve">In addition, </w:t>
      </w:r>
      <w:r w:rsidR="00757549" w:rsidRPr="004527E7">
        <w:rPr>
          <w:rFonts w:ascii="Times New Roman" w:hAnsi="Times New Roman" w:cs="Times New Roman"/>
          <w:u w:color="012087"/>
          <w:lang w:val="en-GB"/>
        </w:rPr>
        <w:t xml:space="preserve">several </w:t>
      </w:r>
      <w:r w:rsidR="00DA4CCA" w:rsidRPr="004527E7">
        <w:rPr>
          <w:rFonts w:ascii="Times New Roman" w:hAnsi="Times New Roman" w:cs="Times New Roman"/>
          <w:u w:color="012087"/>
          <w:lang w:val="en-GB"/>
        </w:rPr>
        <w:t xml:space="preserve">regional meetings were </w:t>
      </w:r>
      <w:r w:rsidR="00821471" w:rsidRPr="004527E7">
        <w:rPr>
          <w:rFonts w:ascii="Times New Roman" w:hAnsi="Times New Roman" w:cs="Times New Roman"/>
          <w:u w:color="012087"/>
          <w:lang w:val="en-GB"/>
        </w:rPr>
        <w:t>organized</w:t>
      </w:r>
      <w:r w:rsidR="00DA4CCA" w:rsidRPr="004527E7">
        <w:rPr>
          <w:rFonts w:ascii="Times New Roman" w:hAnsi="Times New Roman" w:cs="Times New Roman"/>
          <w:u w:color="012087"/>
          <w:lang w:val="en-GB"/>
        </w:rPr>
        <w:t xml:space="preserve"> </w:t>
      </w:r>
      <w:r w:rsidR="001D2A3B" w:rsidRPr="004527E7">
        <w:rPr>
          <w:rFonts w:ascii="Times New Roman" w:hAnsi="Times New Roman" w:cs="Times New Roman"/>
          <w:u w:color="012087"/>
          <w:lang w:val="en-GB"/>
        </w:rPr>
        <w:t xml:space="preserve">by WGPAL </w:t>
      </w:r>
      <w:r w:rsidR="00C938D6" w:rsidRPr="004527E7">
        <w:rPr>
          <w:rFonts w:ascii="Times New Roman" w:hAnsi="Times New Roman" w:cs="Times New Roman"/>
          <w:u w:color="012087"/>
          <w:lang w:val="en-GB"/>
        </w:rPr>
        <w:t xml:space="preserve">in Germany (October 2009), Norway (October 2009), Spain (October 2009) and Slovenia (November 2009) clustering, respectively, Western European countries; Nordic and Baltic countries; Southern European countries; and Central </w:t>
      </w:r>
      <w:r w:rsidR="00A12E9D" w:rsidRPr="004527E7">
        <w:rPr>
          <w:rFonts w:ascii="Times New Roman" w:hAnsi="Times New Roman" w:cs="Times New Roman"/>
          <w:u w:color="012087"/>
          <w:lang w:val="en-GB"/>
        </w:rPr>
        <w:t>and Eastern European countries</w:t>
      </w:r>
      <w:r w:rsidR="00C938D6" w:rsidRPr="004527E7">
        <w:rPr>
          <w:rFonts w:ascii="Times New Roman" w:hAnsi="Times New Roman" w:cs="Times New Roman"/>
          <w:u w:color="012087"/>
          <w:lang w:val="en-GB"/>
        </w:rPr>
        <w:t xml:space="preserve">. </w:t>
      </w:r>
      <w:r w:rsidR="00A12E9D" w:rsidRPr="004527E7">
        <w:rPr>
          <w:rFonts w:ascii="Times New Roman" w:hAnsi="Times New Roman" w:cs="Times New Roman"/>
          <w:u w:color="012087"/>
          <w:lang w:val="en-GB"/>
        </w:rPr>
        <w:t>Such</w:t>
      </w:r>
      <w:r w:rsidR="00C938D6" w:rsidRPr="004527E7">
        <w:rPr>
          <w:rFonts w:ascii="Times New Roman" w:hAnsi="Times New Roman" w:cs="Times New Roman"/>
          <w:u w:color="012087"/>
          <w:lang w:val="en-GB"/>
        </w:rPr>
        <w:t xml:space="preserve"> events were open</w:t>
      </w:r>
      <w:r w:rsidR="00C641DC" w:rsidRPr="004527E7">
        <w:rPr>
          <w:rFonts w:ascii="Times New Roman" w:hAnsi="Times New Roman" w:cs="Times New Roman"/>
          <w:u w:color="012087"/>
          <w:lang w:val="en-GB"/>
        </w:rPr>
        <w:t>ed</w:t>
      </w:r>
      <w:r w:rsidR="00C938D6" w:rsidRPr="004527E7">
        <w:rPr>
          <w:rFonts w:ascii="Times New Roman" w:hAnsi="Times New Roman" w:cs="Times New Roman"/>
          <w:u w:color="012087"/>
          <w:lang w:val="en-GB"/>
        </w:rPr>
        <w:t xml:space="preserve"> to a variety of stakeholders in adult learning “to engage in discussions, knowledge-transfer and other exchanges about topics and developments of importance to participating countries in the context of the Action Plan” [25, p. 21].</w:t>
      </w:r>
    </w:p>
    <w:p w14:paraId="6D1E3693" w14:textId="622E3362" w:rsidR="005C24AF" w:rsidRPr="004527E7" w:rsidRDefault="00C938D6" w:rsidP="00080892">
      <w:pPr>
        <w:spacing w:after="120" w:line="276" w:lineRule="auto"/>
        <w:rPr>
          <w:rFonts w:ascii="Times New Roman" w:hAnsi="Times New Roman" w:cs="Times New Roman"/>
          <w:u w:color="012087"/>
          <w:lang w:val="en-GB"/>
        </w:rPr>
      </w:pPr>
      <w:r w:rsidRPr="004527E7">
        <w:rPr>
          <w:rFonts w:ascii="Times New Roman" w:hAnsi="Times New Roman" w:cs="Times New Roman"/>
          <w:u w:color="012087"/>
          <w:lang w:val="en-GB"/>
        </w:rPr>
        <w:t>A</w:t>
      </w:r>
      <w:r w:rsidR="00757549" w:rsidRPr="004527E7">
        <w:rPr>
          <w:rFonts w:ascii="Times New Roman" w:hAnsi="Times New Roman" w:cs="Times New Roman"/>
          <w:u w:color="012087"/>
          <w:lang w:val="en-GB"/>
        </w:rPr>
        <w:t xml:space="preserve">t both foundation and consolidation stages, </w:t>
      </w:r>
      <w:r w:rsidR="00111132" w:rsidRPr="004527E7">
        <w:rPr>
          <w:rFonts w:ascii="Times New Roman" w:hAnsi="Times New Roman" w:cs="Times New Roman"/>
          <w:u w:color="012087"/>
          <w:lang w:val="en-GB"/>
        </w:rPr>
        <w:t xml:space="preserve">WGPAL and WGAL also made use of </w:t>
      </w:r>
      <w:r w:rsidRPr="004527E7">
        <w:rPr>
          <w:rFonts w:ascii="Times New Roman" w:hAnsi="Times New Roman" w:cs="Times New Roman"/>
          <w:u w:color="012087"/>
          <w:lang w:val="en-GB"/>
        </w:rPr>
        <w:t xml:space="preserve">workshops </w:t>
      </w:r>
      <w:r w:rsidR="00111132" w:rsidRPr="004527E7">
        <w:rPr>
          <w:rFonts w:ascii="Times New Roman" w:hAnsi="Times New Roman" w:cs="Times New Roman"/>
          <w:u w:color="012087"/>
          <w:lang w:val="en-GB"/>
        </w:rPr>
        <w:t xml:space="preserve">with country experts </w:t>
      </w:r>
      <w:r w:rsidR="00C5333E" w:rsidRPr="004527E7">
        <w:rPr>
          <w:rFonts w:ascii="Times New Roman" w:hAnsi="Times New Roman" w:cs="Times New Roman"/>
          <w:u w:color="012087"/>
          <w:lang w:val="en-GB"/>
        </w:rPr>
        <w:t>to discuss in-depth topics such as</w:t>
      </w:r>
      <w:r w:rsidR="00111132" w:rsidRPr="004527E7">
        <w:rPr>
          <w:rFonts w:ascii="Times New Roman" w:hAnsi="Times New Roman" w:cs="Times New Roman"/>
          <w:u w:color="012087"/>
          <w:lang w:val="en-GB"/>
        </w:rPr>
        <w:t>:</w:t>
      </w:r>
      <w:r w:rsidR="00C5333E" w:rsidRPr="004527E7">
        <w:rPr>
          <w:rFonts w:ascii="Times New Roman" w:hAnsi="Times New Roman" w:cs="Times New Roman"/>
          <w:u w:color="012087"/>
          <w:lang w:val="en-GB"/>
        </w:rPr>
        <w:t xml:space="preserve"> improving qualit</w:t>
      </w:r>
      <w:r w:rsidR="009E33F3" w:rsidRPr="004527E7">
        <w:rPr>
          <w:rFonts w:ascii="Times New Roman" w:hAnsi="Times New Roman" w:cs="Times New Roman"/>
          <w:u w:color="012087"/>
          <w:lang w:val="en-GB"/>
        </w:rPr>
        <w:t xml:space="preserve">y in adult learning, </w:t>
      </w:r>
      <w:r w:rsidR="009E33F3" w:rsidRPr="004527E7">
        <w:rPr>
          <w:rFonts w:ascii="Times New Roman" w:hAnsi="Times New Roman" w:cs="Times New Roman"/>
          <w:lang w:val="en-GB"/>
        </w:rPr>
        <w:t xml:space="preserve">financing adult learning, adult learning in higher education, </w:t>
      </w:r>
      <w:r w:rsidR="009E33F3" w:rsidRPr="004527E7">
        <w:rPr>
          <w:rFonts w:ascii="Times New Roman" w:hAnsi="Times New Roman" w:cs="Times New Roman"/>
          <w:u w:color="012087"/>
          <w:lang w:val="en-GB"/>
        </w:rPr>
        <w:t xml:space="preserve">basic skills </w:t>
      </w:r>
      <w:r w:rsidR="00C5333E" w:rsidRPr="004527E7">
        <w:rPr>
          <w:rFonts w:ascii="Times New Roman" w:hAnsi="Times New Roman" w:cs="Times New Roman"/>
          <w:u w:color="012087"/>
          <w:lang w:val="en-GB"/>
        </w:rPr>
        <w:t xml:space="preserve">(Brussels, June 2010), </w:t>
      </w:r>
      <w:r w:rsidR="00C5333E" w:rsidRPr="004527E7">
        <w:rPr>
          <w:rFonts w:ascii="Times New Roman" w:hAnsi="Times New Roman" w:cs="Times New Roman"/>
          <w:lang w:val="en-GB"/>
        </w:rPr>
        <w:t xml:space="preserve">effective policies for increasing the participation of adults in basic skills provision </w:t>
      </w:r>
      <w:r w:rsidR="00C5333E" w:rsidRPr="004527E7">
        <w:rPr>
          <w:rFonts w:ascii="Times New Roman" w:hAnsi="Times New Roman" w:cs="Times New Roman"/>
          <w:u w:color="012087"/>
          <w:lang w:val="en-GB"/>
        </w:rPr>
        <w:t xml:space="preserve">(Stuttgart, October 2014), or national and regional </w:t>
      </w:r>
      <w:r w:rsidR="00C5333E" w:rsidRPr="004527E7">
        <w:rPr>
          <w:rFonts w:ascii="Times New Roman" w:hAnsi="Times New Roman" w:cs="Times New Roman"/>
          <w:lang w:val="en-GB"/>
        </w:rPr>
        <w:t>policies aimed at increasing the use of I</w:t>
      </w:r>
      <w:r w:rsidR="00111132" w:rsidRPr="004527E7">
        <w:rPr>
          <w:rFonts w:ascii="Times New Roman" w:hAnsi="Times New Roman" w:cs="Times New Roman"/>
          <w:lang w:val="en-GB"/>
        </w:rPr>
        <w:t xml:space="preserve">nformation and </w:t>
      </w:r>
      <w:r w:rsidR="00C5333E" w:rsidRPr="004527E7">
        <w:rPr>
          <w:rFonts w:ascii="Times New Roman" w:hAnsi="Times New Roman" w:cs="Times New Roman"/>
          <w:lang w:val="en-GB"/>
        </w:rPr>
        <w:t>C</w:t>
      </w:r>
      <w:r w:rsidR="00111132" w:rsidRPr="004527E7">
        <w:rPr>
          <w:rFonts w:ascii="Times New Roman" w:hAnsi="Times New Roman" w:cs="Times New Roman"/>
          <w:lang w:val="en-GB"/>
        </w:rPr>
        <w:t xml:space="preserve">ommunication </w:t>
      </w:r>
      <w:r w:rsidR="00C5333E" w:rsidRPr="004527E7">
        <w:rPr>
          <w:rFonts w:ascii="Times New Roman" w:hAnsi="Times New Roman" w:cs="Times New Roman"/>
          <w:lang w:val="en-GB"/>
        </w:rPr>
        <w:t>T</w:t>
      </w:r>
      <w:r w:rsidR="00111132" w:rsidRPr="004527E7">
        <w:rPr>
          <w:rFonts w:ascii="Times New Roman" w:hAnsi="Times New Roman" w:cs="Times New Roman"/>
          <w:lang w:val="en-GB"/>
        </w:rPr>
        <w:t>echnologies</w:t>
      </w:r>
      <w:r w:rsidR="00C5333E" w:rsidRPr="004527E7">
        <w:rPr>
          <w:rFonts w:ascii="Times New Roman" w:hAnsi="Times New Roman" w:cs="Times New Roman"/>
          <w:lang w:val="en-GB"/>
        </w:rPr>
        <w:t xml:space="preserve"> and O</w:t>
      </w:r>
      <w:r w:rsidR="00111132" w:rsidRPr="004527E7">
        <w:rPr>
          <w:rFonts w:ascii="Times New Roman" w:hAnsi="Times New Roman" w:cs="Times New Roman"/>
          <w:lang w:val="en-GB"/>
        </w:rPr>
        <w:t xml:space="preserve">pen Educational </w:t>
      </w:r>
      <w:r w:rsidR="00C5333E" w:rsidRPr="004527E7">
        <w:rPr>
          <w:rFonts w:ascii="Times New Roman" w:hAnsi="Times New Roman" w:cs="Times New Roman"/>
          <w:lang w:val="en-GB"/>
        </w:rPr>
        <w:t>R</w:t>
      </w:r>
      <w:r w:rsidR="00111132" w:rsidRPr="004527E7">
        <w:rPr>
          <w:rFonts w:ascii="Times New Roman" w:hAnsi="Times New Roman" w:cs="Times New Roman"/>
          <w:lang w:val="en-GB"/>
        </w:rPr>
        <w:t>esources</w:t>
      </w:r>
      <w:r w:rsidR="00C5333E" w:rsidRPr="004527E7">
        <w:rPr>
          <w:rFonts w:ascii="Times New Roman" w:hAnsi="Times New Roman" w:cs="Times New Roman"/>
          <w:lang w:val="en-GB"/>
        </w:rPr>
        <w:t xml:space="preserve"> in adult learning </w:t>
      </w:r>
      <w:r w:rsidR="00C5333E" w:rsidRPr="004527E7">
        <w:rPr>
          <w:rFonts w:ascii="Times New Roman" w:hAnsi="Times New Roman" w:cs="Times New Roman"/>
          <w:u w:color="012087"/>
          <w:lang w:val="en-GB"/>
        </w:rPr>
        <w:t>(Oslo, March 2015) [25, 33, 35]</w:t>
      </w:r>
      <w:r w:rsidR="009E33F3" w:rsidRPr="004527E7">
        <w:rPr>
          <w:rFonts w:ascii="Times New Roman" w:hAnsi="Times New Roman" w:cs="Times New Roman"/>
          <w:u w:color="012087"/>
          <w:lang w:val="en-GB"/>
        </w:rPr>
        <w:t>.</w:t>
      </w:r>
    </w:p>
    <w:p w14:paraId="2E990746" w14:textId="6ACAD4AC" w:rsidR="007A3DBB" w:rsidRPr="004527E7" w:rsidRDefault="00F279F4" w:rsidP="00080892">
      <w:pPr>
        <w:spacing w:after="120" w:line="276" w:lineRule="auto"/>
        <w:rPr>
          <w:rFonts w:ascii="Times New Roman" w:hAnsi="Times New Roman" w:cs="Times New Roman"/>
          <w:u w:color="012087"/>
          <w:lang w:val="en-GB"/>
        </w:rPr>
      </w:pPr>
      <w:r w:rsidRPr="004527E7">
        <w:rPr>
          <w:rFonts w:ascii="Times New Roman" w:hAnsi="Times New Roman" w:cs="Times New Roman"/>
          <w:u w:color="012087"/>
          <w:lang w:val="en-GB"/>
        </w:rPr>
        <w:t>Moreover,</w:t>
      </w:r>
      <w:r w:rsidR="00111132" w:rsidRPr="004527E7">
        <w:rPr>
          <w:rFonts w:ascii="Times New Roman" w:hAnsi="Times New Roman" w:cs="Times New Roman"/>
          <w:u w:color="012087"/>
          <w:lang w:val="en-GB"/>
        </w:rPr>
        <w:t xml:space="preserve"> at consolation stage,</w:t>
      </w:r>
      <w:r w:rsidR="005C24AF" w:rsidRPr="004527E7">
        <w:rPr>
          <w:rFonts w:ascii="Times New Roman" w:hAnsi="Times New Roman" w:cs="Times New Roman"/>
          <w:u w:color="012087"/>
          <w:lang w:val="en-GB"/>
        </w:rPr>
        <w:t xml:space="preserve"> </w:t>
      </w:r>
      <w:r w:rsidR="009E33F3" w:rsidRPr="004527E7">
        <w:rPr>
          <w:rFonts w:ascii="Times New Roman" w:hAnsi="Times New Roman" w:cs="Times New Roman"/>
          <w:u w:color="012087"/>
          <w:lang w:val="en-GB"/>
        </w:rPr>
        <w:t xml:space="preserve">thematic seminars </w:t>
      </w:r>
      <w:r w:rsidR="005C24AF" w:rsidRPr="004527E7">
        <w:rPr>
          <w:rFonts w:ascii="Times New Roman" w:hAnsi="Times New Roman" w:cs="Times New Roman"/>
          <w:u w:color="012087"/>
          <w:lang w:val="en-GB"/>
        </w:rPr>
        <w:t>hosted by</w:t>
      </w:r>
      <w:r w:rsidR="009E33F3" w:rsidRPr="004527E7">
        <w:rPr>
          <w:rFonts w:ascii="Times New Roman" w:hAnsi="Times New Roman" w:cs="Times New Roman"/>
          <w:u w:color="012087"/>
          <w:lang w:val="en-GB"/>
        </w:rPr>
        <w:t xml:space="preserve"> nat</w:t>
      </w:r>
      <w:r w:rsidR="00111132" w:rsidRPr="004527E7">
        <w:rPr>
          <w:rFonts w:ascii="Times New Roman" w:hAnsi="Times New Roman" w:cs="Times New Roman"/>
          <w:u w:color="012087"/>
          <w:lang w:val="en-GB"/>
        </w:rPr>
        <w:t>ional governments provide</w:t>
      </w:r>
      <w:r w:rsidR="00C641DC" w:rsidRPr="004527E7">
        <w:rPr>
          <w:rFonts w:ascii="Times New Roman" w:hAnsi="Times New Roman" w:cs="Times New Roman"/>
          <w:u w:color="012087"/>
          <w:lang w:val="en-GB"/>
        </w:rPr>
        <w:t>d</w:t>
      </w:r>
      <w:r w:rsidR="00111132" w:rsidRPr="004527E7">
        <w:rPr>
          <w:rFonts w:ascii="Times New Roman" w:hAnsi="Times New Roman" w:cs="Times New Roman"/>
          <w:u w:color="012087"/>
          <w:lang w:val="en-GB"/>
        </w:rPr>
        <w:t xml:space="preserve"> an opportunity for</w:t>
      </w:r>
      <w:r w:rsidR="009E33F3" w:rsidRPr="004527E7">
        <w:rPr>
          <w:rFonts w:ascii="Times New Roman" w:hAnsi="Times New Roman" w:cs="Times New Roman"/>
          <w:u w:color="012087"/>
          <w:lang w:val="en-GB"/>
        </w:rPr>
        <w:t xml:space="preserve"> </w:t>
      </w:r>
      <w:r w:rsidR="00C641DC" w:rsidRPr="004527E7">
        <w:rPr>
          <w:rFonts w:ascii="Times New Roman" w:hAnsi="Times New Roman" w:cs="Times New Roman"/>
          <w:u w:color="012087"/>
          <w:lang w:val="en-GB"/>
        </w:rPr>
        <w:t>collective</w:t>
      </w:r>
      <w:r w:rsidR="005C24AF" w:rsidRPr="004527E7">
        <w:rPr>
          <w:rFonts w:ascii="Times New Roman" w:hAnsi="Times New Roman" w:cs="Times New Roman"/>
          <w:u w:color="012087"/>
          <w:lang w:val="en-GB"/>
        </w:rPr>
        <w:t xml:space="preserve"> syntheses </w:t>
      </w:r>
      <w:r w:rsidR="00C641DC" w:rsidRPr="004527E7">
        <w:rPr>
          <w:rFonts w:ascii="Times New Roman" w:hAnsi="Times New Roman" w:cs="Times New Roman"/>
          <w:u w:color="012087"/>
          <w:lang w:val="en-GB"/>
        </w:rPr>
        <w:t xml:space="preserve">of </w:t>
      </w:r>
      <w:r w:rsidR="009E33F3" w:rsidRPr="004527E7">
        <w:rPr>
          <w:rFonts w:ascii="Times New Roman" w:hAnsi="Times New Roman" w:cs="Times New Roman"/>
          <w:u w:color="012087"/>
          <w:lang w:val="en-GB"/>
        </w:rPr>
        <w:t xml:space="preserve">what learned from in-depth </w:t>
      </w:r>
      <w:r w:rsidR="009E33F3" w:rsidRPr="004527E7">
        <w:rPr>
          <w:rFonts w:ascii="Times New Roman" w:hAnsi="Times New Roman" w:cs="Times New Roman"/>
          <w:u w:color="012087"/>
          <w:lang w:val="en-GB"/>
        </w:rPr>
        <w:lastRenderedPageBreak/>
        <w:t>country</w:t>
      </w:r>
      <w:r w:rsidR="005C24AF" w:rsidRPr="004527E7">
        <w:rPr>
          <w:rFonts w:ascii="Times New Roman" w:hAnsi="Times New Roman" w:cs="Times New Roman"/>
          <w:u w:color="012087"/>
          <w:lang w:val="en-GB"/>
        </w:rPr>
        <w:t xml:space="preserve"> or regional</w:t>
      </w:r>
      <w:r w:rsidR="009E33F3" w:rsidRPr="004527E7">
        <w:rPr>
          <w:rFonts w:ascii="Times New Roman" w:hAnsi="Times New Roman" w:cs="Times New Roman"/>
          <w:u w:color="012087"/>
          <w:lang w:val="en-GB"/>
        </w:rPr>
        <w:t xml:space="preserve"> discussions </w:t>
      </w:r>
      <w:r w:rsidR="005C24AF" w:rsidRPr="004527E7">
        <w:rPr>
          <w:rFonts w:ascii="Times New Roman" w:hAnsi="Times New Roman" w:cs="Times New Roman"/>
          <w:u w:color="012087"/>
          <w:lang w:val="en-GB"/>
        </w:rPr>
        <w:t>and</w:t>
      </w:r>
      <w:r w:rsidR="009E33F3" w:rsidRPr="004527E7">
        <w:rPr>
          <w:rFonts w:ascii="Times New Roman" w:hAnsi="Times New Roman" w:cs="Times New Roman"/>
          <w:u w:color="012087"/>
          <w:lang w:val="en-GB"/>
        </w:rPr>
        <w:t xml:space="preserve"> case studies</w:t>
      </w:r>
      <w:r w:rsidR="005C24AF" w:rsidRPr="004527E7">
        <w:rPr>
          <w:rFonts w:ascii="Times New Roman" w:hAnsi="Times New Roman" w:cs="Times New Roman"/>
          <w:u w:color="012087"/>
          <w:lang w:val="en-GB"/>
        </w:rPr>
        <w:t xml:space="preserve"> on agreed topics</w:t>
      </w:r>
      <w:r w:rsidR="00111132" w:rsidRPr="004527E7">
        <w:rPr>
          <w:rFonts w:ascii="Times New Roman" w:hAnsi="Times New Roman" w:cs="Times New Roman"/>
          <w:u w:color="012087"/>
          <w:lang w:val="en-GB"/>
        </w:rPr>
        <w:t xml:space="preserve">, as in the case of </w:t>
      </w:r>
      <w:r w:rsidR="009E33F3" w:rsidRPr="004527E7">
        <w:rPr>
          <w:rFonts w:ascii="Times New Roman" w:hAnsi="Times New Roman" w:cs="Times New Roman"/>
          <w:u w:color="012087"/>
          <w:lang w:val="en-GB"/>
        </w:rPr>
        <w:t>the Policy Coh</w:t>
      </w:r>
      <w:r w:rsidR="006A00CA" w:rsidRPr="004527E7">
        <w:rPr>
          <w:rFonts w:ascii="Times New Roman" w:hAnsi="Times New Roman" w:cs="Times New Roman"/>
          <w:u w:color="012087"/>
          <w:lang w:val="en-GB"/>
        </w:rPr>
        <w:t xml:space="preserve">erence seminar organised by </w:t>
      </w:r>
      <w:r w:rsidR="00F571EC" w:rsidRPr="004527E7">
        <w:rPr>
          <w:rFonts w:ascii="Times New Roman" w:hAnsi="Times New Roman" w:cs="Times New Roman"/>
          <w:u w:color="012087"/>
          <w:lang w:val="en-GB"/>
        </w:rPr>
        <w:t>WGAL (Brussels, 2015) [34].</w:t>
      </w:r>
    </w:p>
    <w:p w14:paraId="0DB68881" w14:textId="1149936C" w:rsidR="007A3DBB" w:rsidRPr="004527E7" w:rsidRDefault="007A3DBB" w:rsidP="00080892">
      <w:pPr>
        <w:spacing w:after="120" w:line="276" w:lineRule="auto"/>
        <w:rPr>
          <w:rFonts w:ascii="Times New Roman" w:hAnsi="Times New Roman" w:cs="Times New Roman"/>
          <w:u w:color="012087"/>
          <w:lang w:val="en-GB"/>
        </w:rPr>
      </w:pPr>
      <w:r w:rsidRPr="004527E7">
        <w:rPr>
          <w:rFonts w:ascii="Times New Roman" w:hAnsi="Times New Roman" w:cs="Times New Roman"/>
          <w:u w:color="012087"/>
          <w:lang w:val="en-GB"/>
        </w:rPr>
        <w:t>Finally, mutua</w:t>
      </w:r>
      <w:r w:rsidR="006A00CA" w:rsidRPr="004527E7">
        <w:rPr>
          <w:rFonts w:ascii="Times New Roman" w:hAnsi="Times New Roman" w:cs="Times New Roman"/>
          <w:u w:color="012087"/>
          <w:lang w:val="en-GB"/>
        </w:rPr>
        <w:t>l- and peer-learning also occurred</w:t>
      </w:r>
      <w:r w:rsidRPr="004527E7">
        <w:rPr>
          <w:rFonts w:ascii="Times New Roman" w:hAnsi="Times New Roman" w:cs="Times New Roman"/>
          <w:u w:color="012087"/>
          <w:lang w:val="en-GB"/>
        </w:rPr>
        <w:t xml:space="preserve"> at conferences sponsored by the EC either in isolation (e.g. Adult Skills Conference: Empowering people, 6-7 December 2016 [58]) or in collaboration with other international organizations (e.g. Equipping adults for the 21st Century: Joining Forces for Action on Skills and Competences, 9-10 December 2013, with the UNESCO Institute for Lifelong Learning [21]). Through plenary sessions and workshops, these conferences provide</w:t>
      </w:r>
      <w:r w:rsidR="006A00CA" w:rsidRPr="004527E7">
        <w:rPr>
          <w:rFonts w:ascii="Times New Roman" w:hAnsi="Times New Roman" w:cs="Times New Roman"/>
          <w:u w:color="012087"/>
          <w:lang w:val="en-GB"/>
        </w:rPr>
        <w:t>d</w:t>
      </w:r>
      <w:r w:rsidRPr="004527E7">
        <w:rPr>
          <w:rFonts w:ascii="Times New Roman" w:hAnsi="Times New Roman" w:cs="Times New Roman"/>
          <w:u w:color="012087"/>
          <w:lang w:val="en-GB"/>
        </w:rPr>
        <w:t xml:space="preserve"> several opportunities for policy implementers, professionals and, to a lower extent, academics to share information about national and regional policies and practices in the adult education domain, </w:t>
      </w:r>
      <w:r w:rsidR="000372A5" w:rsidRPr="004527E7">
        <w:rPr>
          <w:rFonts w:ascii="Times New Roman" w:hAnsi="Times New Roman" w:cs="Times New Roman"/>
          <w:u w:color="012087"/>
          <w:lang w:val="en-GB"/>
        </w:rPr>
        <w:t xml:space="preserve">and </w:t>
      </w:r>
      <w:r w:rsidRPr="004527E7">
        <w:rPr>
          <w:rFonts w:ascii="Times New Roman" w:hAnsi="Times New Roman" w:cs="Times New Roman"/>
          <w:u w:color="012087"/>
          <w:lang w:val="en-GB"/>
        </w:rPr>
        <w:t>for EC</w:t>
      </w:r>
      <w:r w:rsidR="006A00CA" w:rsidRPr="004527E7">
        <w:rPr>
          <w:rFonts w:ascii="Times New Roman" w:hAnsi="Times New Roman" w:cs="Times New Roman"/>
          <w:u w:color="012087"/>
          <w:lang w:val="en-GB"/>
        </w:rPr>
        <w:t>’s</w:t>
      </w:r>
      <w:r w:rsidRPr="004527E7">
        <w:rPr>
          <w:rFonts w:ascii="Times New Roman" w:hAnsi="Times New Roman" w:cs="Times New Roman"/>
          <w:u w:color="012087"/>
          <w:lang w:val="en-GB"/>
        </w:rPr>
        <w:t xml:space="preserve"> staff to inform about EU’s policy development and monitor their implementation at national and regional levels.</w:t>
      </w:r>
      <w:r w:rsidR="006A00CA" w:rsidRPr="004527E7">
        <w:rPr>
          <w:rFonts w:ascii="Times New Roman" w:hAnsi="Times New Roman" w:cs="Times New Roman"/>
          <w:u w:color="012087"/>
          <w:lang w:val="en-GB"/>
        </w:rPr>
        <w:t xml:space="preserve"> </w:t>
      </w:r>
    </w:p>
    <w:p w14:paraId="6B7EF0D1" w14:textId="77777777" w:rsidR="00682111" w:rsidRPr="004527E7" w:rsidRDefault="00682111" w:rsidP="00080892">
      <w:pPr>
        <w:spacing w:after="120" w:line="276" w:lineRule="auto"/>
        <w:rPr>
          <w:rFonts w:ascii="Times New Roman" w:hAnsi="Times New Roman" w:cs="Times New Roman"/>
          <w:lang w:val="en-GB"/>
        </w:rPr>
      </w:pPr>
    </w:p>
    <w:p w14:paraId="613C1D3E" w14:textId="28C995F3" w:rsidR="00C938D6" w:rsidRPr="004527E7" w:rsidRDefault="007B330C" w:rsidP="00080892">
      <w:pPr>
        <w:spacing w:after="120" w:line="276" w:lineRule="auto"/>
        <w:rPr>
          <w:rFonts w:ascii="Times New Roman" w:hAnsi="Times New Roman" w:cs="Times New Roman"/>
          <w:b/>
          <w:i/>
          <w:lang w:val="en-GB"/>
        </w:rPr>
      </w:pPr>
      <w:r w:rsidRPr="004527E7">
        <w:rPr>
          <w:rFonts w:ascii="Times New Roman" w:hAnsi="Times New Roman" w:cs="Times New Roman"/>
          <w:b/>
          <w:i/>
          <w:lang w:val="en-GB"/>
        </w:rPr>
        <w:t xml:space="preserve">4.3 </w:t>
      </w:r>
      <w:r w:rsidR="00C938D6" w:rsidRPr="004527E7">
        <w:rPr>
          <w:rFonts w:ascii="Times New Roman" w:hAnsi="Times New Roman" w:cs="Times New Roman"/>
          <w:b/>
          <w:i/>
          <w:lang w:val="en-GB"/>
        </w:rPr>
        <w:t>Data generation</w:t>
      </w:r>
    </w:p>
    <w:p w14:paraId="55C91352" w14:textId="27226968" w:rsidR="00666E23" w:rsidRPr="004527E7" w:rsidRDefault="00C641DC" w:rsidP="00080892">
      <w:pPr>
        <w:spacing w:after="120" w:line="276" w:lineRule="auto"/>
        <w:rPr>
          <w:rFonts w:ascii="Times New Roman" w:hAnsi="Times New Roman" w:cs="Times New Roman"/>
          <w:u w:color="012087"/>
          <w:lang w:val="en-GB"/>
        </w:rPr>
      </w:pPr>
      <w:r w:rsidRPr="004527E7">
        <w:rPr>
          <w:rFonts w:ascii="Times New Roman" w:hAnsi="Times New Roman" w:cs="Times New Roman"/>
          <w:u w:color="012087"/>
          <w:lang w:val="en-GB"/>
        </w:rPr>
        <w:t>A policy instrument that equal</w:t>
      </w:r>
      <w:r w:rsidR="00F26A69" w:rsidRPr="004527E7">
        <w:rPr>
          <w:rFonts w:ascii="Times New Roman" w:hAnsi="Times New Roman" w:cs="Times New Roman"/>
          <w:u w:color="012087"/>
          <w:lang w:val="en-GB"/>
        </w:rPr>
        <w:t>ly</w:t>
      </w:r>
      <w:r w:rsidRPr="004527E7">
        <w:rPr>
          <w:rFonts w:ascii="Times New Roman" w:hAnsi="Times New Roman" w:cs="Times New Roman"/>
          <w:u w:color="012087"/>
          <w:lang w:val="en-GB"/>
        </w:rPr>
        <w:t xml:space="preserve"> supports European governance in the adult education domain is data generation, which comprises the collection of </w:t>
      </w:r>
      <w:r w:rsidR="00EF00E8" w:rsidRPr="004527E7">
        <w:rPr>
          <w:rFonts w:ascii="Times New Roman" w:hAnsi="Times New Roman" w:cs="Times New Roman"/>
          <w:u w:color="012087"/>
          <w:lang w:val="en-GB"/>
        </w:rPr>
        <w:t xml:space="preserve">qualitative and/or quantitative </w:t>
      </w:r>
      <w:r w:rsidRPr="004527E7">
        <w:rPr>
          <w:rFonts w:ascii="Times New Roman" w:hAnsi="Times New Roman" w:cs="Times New Roman"/>
          <w:u w:color="012087"/>
          <w:lang w:val="en-GB"/>
        </w:rPr>
        <w:t>data</w:t>
      </w:r>
      <w:r w:rsidR="00F279F4" w:rsidRPr="004527E7">
        <w:rPr>
          <w:rFonts w:ascii="Times New Roman" w:hAnsi="Times New Roman" w:cs="Times New Roman"/>
          <w:u w:color="012087"/>
          <w:lang w:val="en-GB"/>
        </w:rPr>
        <w:t xml:space="preserve">, </w:t>
      </w:r>
      <w:r w:rsidR="000372A5" w:rsidRPr="004527E7">
        <w:rPr>
          <w:rFonts w:ascii="Times New Roman" w:hAnsi="Times New Roman" w:cs="Times New Roman"/>
          <w:u w:color="012087"/>
          <w:lang w:val="en-GB"/>
        </w:rPr>
        <w:t xml:space="preserve">more or less systematic procedures from </w:t>
      </w:r>
      <w:r w:rsidR="00F279F4" w:rsidRPr="004527E7">
        <w:rPr>
          <w:rFonts w:ascii="Times New Roman" w:hAnsi="Times New Roman" w:cs="Times New Roman"/>
          <w:u w:color="012087"/>
          <w:lang w:val="en-GB"/>
        </w:rPr>
        <w:t>collect</w:t>
      </w:r>
      <w:r w:rsidR="00EF00E8" w:rsidRPr="004527E7">
        <w:rPr>
          <w:rFonts w:ascii="Times New Roman" w:hAnsi="Times New Roman" w:cs="Times New Roman"/>
          <w:u w:color="012087"/>
          <w:lang w:val="en-GB"/>
        </w:rPr>
        <w:t>ing</w:t>
      </w:r>
      <w:r w:rsidR="00F279F4" w:rsidRPr="004527E7">
        <w:rPr>
          <w:rFonts w:ascii="Times New Roman" w:hAnsi="Times New Roman" w:cs="Times New Roman"/>
          <w:u w:color="012087"/>
          <w:lang w:val="en-GB"/>
        </w:rPr>
        <w:t xml:space="preserve"> it from various sources, </w:t>
      </w:r>
      <w:r w:rsidR="00EF00E8" w:rsidRPr="004527E7">
        <w:rPr>
          <w:rFonts w:ascii="Times New Roman" w:hAnsi="Times New Roman" w:cs="Times New Roman"/>
          <w:u w:color="012087"/>
          <w:lang w:val="en-GB"/>
        </w:rPr>
        <w:t>and for</w:t>
      </w:r>
      <w:r w:rsidR="00F279F4" w:rsidRPr="004527E7">
        <w:rPr>
          <w:rFonts w:ascii="Times New Roman" w:hAnsi="Times New Roman" w:cs="Times New Roman"/>
          <w:u w:color="012087"/>
          <w:lang w:val="en-GB"/>
        </w:rPr>
        <w:t xml:space="preserve"> </w:t>
      </w:r>
      <w:r w:rsidR="000372A5" w:rsidRPr="004527E7">
        <w:rPr>
          <w:rFonts w:ascii="Times New Roman" w:hAnsi="Times New Roman" w:cs="Times New Roman"/>
          <w:u w:color="012087"/>
          <w:lang w:val="en-GB"/>
        </w:rPr>
        <w:t>organizing and/or storing</w:t>
      </w:r>
      <w:r w:rsidR="00EF00E8" w:rsidRPr="004527E7">
        <w:rPr>
          <w:rFonts w:ascii="Times New Roman" w:hAnsi="Times New Roman" w:cs="Times New Roman"/>
          <w:u w:color="012087"/>
          <w:lang w:val="en-GB"/>
        </w:rPr>
        <w:t xml:space="preserve"> it</w:t>
      </w:r>
      <w:r w:rsidR="00F279F4" w:rsidRPr="004527E7">
        <w:rPr>
          <w:rFonts w:ascii="Times New Roman" w:hAnsi="Times New Roman" w:cs="Times New Roman"/>
          <w:u w:color="012087"/>
          <w:lang w:val="en-GB"/>
        </w:rPr>
        <w:t xml:space="preserve">. </w:t>
      </w:r>
    </w:p>
    <w:p w14:paraId="4774E60C" w14:textId="54764C33" w:rsidR="004B6A20" w:rsidRPr="004527E7" w:rsidRDefault="00A70B13" w:rsidP="00080892">
      <w:pPr>
        <w:spacing w:after="120" w:line="276" w:lineRule="auto"/>
        <w:rPr>
          <w:rFonts w:ascii="Times New Roman" w:hAnsi="Times New Roman" w:cs="Times New Roman"/>
          <w:lang w:val="en-GB"/>
        </w:rPr>
      </w:pPr>
      <w:r w:rsidRPr="004527E7">
        <w:rPr>
          <w:rFonts w:ascii="Times New Roman" w:hAnsi="Times New Roman" w:cs="Times New Roman"/>
          <w:u w:color="012087"/>
          <w:lang w:val="en-GB"/>
        </w:rPr>
        <w:t>An approach to data generation used a</w:t>
      </w:r>
      <w:r w:rsidR="00C53B04" w:rsidRPr="004527E7">
        <w:rPr>
          <w:rFonts w:ascii="Times New Roman" w:hAnsi="Times New Roman" w:cs="Times New Roman"/>
          <w:u w:color="012087"/>
          <w:lang w:val="en-GB"/>
        </w:rPr>
        <w:t>t consolidation stage is</w:t>
      </w:r>
      <w:r w:rsidRPr="004527E7">
        <w:rPr>
          <w:rFonts w:ascii="Times New Roman" w:hAnsi="Times New Roman" w:cs="Times New Roman"/>
          <w:u w:color="012087"/>
          <w:lang w:val="en-GB"/>
        </w:rPr>
        <w:t xml:space="preserve"> ‘</w:t>
      </w:r>
      <w:r w:rsidRPr="004527E7">
        <w:rPr>
          <w:rFonts w:ascii="Times New Roman" w:hAnsi="Times New Roman" w:cs="Times New Roman"/>
          <w:color w:val="008000"/>
          <w:u w:color="012087"/>
          <w:lang w:val="en-GB"/>
        </w:rPr>
        <w:t>literature review</w:t>
      </w:r>
      <w:r w:rsidR="00C53B04" w:rsidRPr="004527E7">
        <w:rPr>
          <w:rFonts w:ascii="Times New Roman" w:hAnsi="Times New Roman" w:cs="Times New Roman"/>
          <w:color w:val="008000"/>
          <w:u w:color="012087"/>
          <w:lang w:val="en-GB"/>
        </w:rPr>
        <w:t>s</w:t>
      </w:r>
      <w:r w:rsidRPr="004527E7">
        <w:rPr>
          <w:rFonts w:ascii="Times New Roman" w:hAnsi="Times New Roman" w:cs="Times New Roman"/>
          <w:u w:color="012087"/>
          <w:lang w:val="en-GB"/>
        </w:rPr>
        <w:t xml:space="preserve">’, which implies a systematic search of the literature available in a selected area, with the scope of describing, summarising, and possibly evaluating </w:t>
      </w:r>
      <w:r w:rsidR="00F26A69" w:rsidRPr="004527E7">
        <w:rPr>
          <w:rFonts w:ascii="Times New Roman" w:hAnsi="Times New Roman" w:cs="Times New Roman"/>
          <w:u w:color="012087"/>
          <w:lang w:val="en-GB"/>
        </w:rPr>
        <w:t xml:space="preserve">the </w:t>
      </w:r>
      <w:r w:rsidR="00666E23" w:rsidRPr="004527E7">
        <w:rPr>
          <w:rFonts w:ascii="Times New Roman" w:hAnsi="Times New Roman" w:cs="Times New Roman"/>
          <w:u w:color="012087"/>
          <w:lang w:val="en-GB"/>
        </w:rPr>
        <w:t xml:space="preserve">facts and data </w:t>
      </w:r>
      <w:r w:rsidR="00F26A69" w:rsidRPr="004527E7">
        <w:rPr>
          <w:rFonts w:ascii="Times New Roman" w:hAnsi="Times New Roman" w:cs="Times New Roman"/>
          <w:u w:color="012087"/>
          <w:lang w:val="en-GB"/>
        </w:rPr>
        <w:t>it makes</w:t>
      </w:r>
      <w:r w:rsidR="00666E23" w:rsidRPr="004527E7">
        <w:rPr>
          <w:rFonts w:ascii="Times New Roman" w:hAnsi="Times New Roman" w:cs="Times New Roman"/>
          <w:u w:color="012087"/>
          <w:lang w:val="en-GB"/>
        </w:rPr>
        <w:t xml:space="preserve"> available</w:t>
      </w:r>
      <w:r w:rsidR="00F26A69" w:rsidRPr="004527E7">
        <w:rPr>
          <w:rFonts w:ascii="Times New Roman" w:hAnsi="Times New Roman" w:cs="Times New Roman"/>
          <w:u w:color="012087"/>
          <w:lang w:val="en-GB"/>
        </w:rPr>
        <w:t>,</w:t>
      </w:r>
      <w:r w:rsidRPr="004527E7">
        <w:rPr>
          <w:rFonts w:ascii="Times New Roman" w:hAnsi="Times New Roman" w:cs="Times New Roman"/>
          <w:u w:color="012087"/>
          <w:lang w:val="en-GB"/>
        </w:rPr>
        <w:t xml:space="preserve"> </w:t>
      </w:r>
      <w:r w:rsidR="003E4FBA" w:rsidRPr="004527E7">
        <w:rPr>
          <w:rFonts w:ascii="Times New Roman" w:hAnsi="Times New Roman" w:cs="Times New Roman"/>
          <w:u w:color="012087"/>
          <w:lang w:val="en-GB"/>
        </w:rPr>
        <w:t>and their analyse</w:t>
      </w:r>
      <w:r w:rsidR="00F26A69" w:rsidRPr="004527E7">
        <w:rPr>
          <w:rFonts w:ascii="Times New Roman" w:hAnsi="Times New Roman" w:cs="Times New Roman"/>
          <w:u w:color="012087"/>
          <w:lang w:val="en-GB"/>
        </w:rPr>
        <w:t xml:space="preserve">s. </w:t>
      </w:r>
      <w:r w:rsidRPr="004527E7">
        <w:rPr>
          <w:rFonts w:ascii="Times New Roman" w:hAnsi="Times New Roman" w:cs="Times New Roman"/>
          <w:u w:color="012087"/>
          <w:lang w:val="en-GB"/>
        </w:rPr>
        <w:t>Similar undertakings</w:t>
      </w:r>
      <w:r w:rsidR="00F26A69" w:rsidRPr="004527E7">
        <w:rPr>
          <w:rFonts w:ascii="Times New Roman" w:hAnsi="Times New Roman" w:cs="Times New Roman"/>
          <w:u w:color="012087"/>
          <w:lang w:val="en-GB"/>
        </w:rPr>
        <w:t xml:space="preserve"> </w:t>
      </w:r>
      <w:r w:rsidRPr="004527E7">
        <w:rPr>
          <w:rFonts w:ascii="Times New Roman" w:hAnsi="Times New Roman" w:cs="Times New Roman"/>
          <w:u w:color="012087"/>
          <w:lang w:val="en-GB"/>
        </w:rPr>
        <w:t xml:space="preserve">can </w:t>
      </w:r>
      <w:r w:rsidR="00F26A69" w:rsidRPr="004527E7">
        <w:rPr>
          <w:rFonts w:ascii="Times New Roman" w:hAnsi="Times New Roman" w:cs="Times New Roman"/>
          <w:u w:color="012087"/>
          <w:lang w:val="en-GB"/>
        </w:rPr>
        <w:t>be stand-alone activities, or part of wider studies</w:t>
      </w:r>
      <w:r w:rsidR="00666E23" w:rsidRPr="004527E7">
        <w:rPr>
          <w:rFonts w:ascii="Times New Roman" w:hAnsi="Times New Roman" w:cs="Times New Roman"/>
          <w:u w:color="012087"/>
          <w:lang w:val="en-GB"/>
        </w:rPr>
        <w:t xml:space="preserve"> and report</w:t>
      </w:r>
      <w:r w:rsidR="00F26A69" w:rsidRPr="004527E7">
        <w:rPr>
          <w:rFonts w:ascii="Times New Roman" w:hAnsi="Times New Roman" w:cs="Times New Roman"/>
          <w:u w:color="012087"/>
          <w:lang w:val="en-GB"/>
        </w:rPr>
        <w:t>s</w:t>
      </w:r>
      <w:r w:rsidR="00666E23" w:rsidRPr="004527E7">
        <w:rPr>
          <w:rFonts w:ascii="Times New Roman" w:hAnsi="Times New Roman" w:cs="Times New Roman"/>
          <w:u w:color="012087"/>
          <w:lang w:val="en-GB"/>
        </w:rPr>
        <w:t xml:space="preserve">. When </w:t>
      </w:r>
      <w:r w:rsidR="00F26A69" w:rsidRPr="004527E7">
        <w:rPr>
          <w:rFonts w:ascii="Times New Roman" w:hAnsi="Times New Roman" w:cs="Times New Roman"/>
          <w:u w:color="012087"/>
          <w:lang w:val="en-GB"/>
        </w:rPr>
        <w:t>stand-alone</w:t>
      </w:r>
      <w:r w:rsidR="00666E23" w:rsidRPr="004527E7">
        <w:rPr>
          <w:rFonts w:ascii="Times New Roman" w:hAnsi="Times New Roman" w:cs="Times New Roman"/>
          <w:u w:color="012087"/>
          <w:lang w:val="en-GB"/>
        </w:rPr>
        <w:t xml:space="preserve"> </w:t>
      </w:r>
      <w:r w:rsidR="00F26A69" w:rsidRPr="004527E7">
        <w:rPr>
          <w:rFonts w:ascii="Times New Roman" w:hAnsi="Times New Roman" w:cs="Times New Roman"/>
          <w:u w:color="012087"/>
          <w:lang w:val="en-GB"/>
        </w:rPr>
        <w:t>activities tasked</w:t>
      </w:r>
      <w:r w:rsidR="00666E23" w:rsidRPr="004527E7">
        <w:rPr>
          <w:rFonts w:ascii="Times New Roman" w:hAnsi="Times New Roman" w:cs="Times New Roman"/>
          <w:u w:color="012087"/>
          <w:lang w:val="en-GB"/>
        </w:rPr>
        <w:t xml:space="preserve"> by the EC </w:t>
      </w:r>
      <w:r w:rsidR="00F26A69" w:rsidRPr="004527E7">
        <w:rPr>
          <w:rFonts w:ascii="Times New Roman" w:hAnsi="Times New Roman" w:cs="Times New Roman"/>
          <w:u w:color="012087"/>
          <w:lang w:val="en-GB"/>
        </w:rPr>
        <w:t>to</w:t>
      </w:r>
      <w:r w:rsidR="00666E23" w:rsidRPr="004527E7">
        <w:rPr>
          <w:rFonts w:ascii="Times New Roman" w:hAnsi="Times New Roman" w:cs="Times New Roman"/>
          <w:u w:color="012087"/>
          <w:lang w:val="en-GB"/>
        </w:rPr>
        <w:t xml:space="preserve"> individual</w:t>
      </w:r>
      <w:r w:rsidR="000372A5" w:rsidRPr="004527E7">
        <w:rPr>
          <w:rFonts w:ascii="Times New Roman" w:hAnsi="Times New Roman" w:cs="Times New Roman"/>
          <w:u w:color="012087"/>
          <w:lang w:val="en-GB"/>
        </w:rPr>
        <w:t>s</w:t>
      </w:r>
      <w:r w:rsidR="00666E23" w:rsidRPr="004527E7">
        <w:rPr>
          <w:rFonts w:ascii="Times New Roman" w:hAnsi="Times New Roman" w:cs="Times New Roman"/>
          <w:u w:color="012087"/>
          <w:lang w:val="en-GB"/>
        </w:rPr>
        <w:t xml:space="preserve"> or organization</w:t>
      </w:r>
      <w:r w:rsidR="000372A5" w:rsidRPr="004527E7">
        <w:rPr>
          <w:rFonts w:ascii="Times New Roman" w:hAnsi="Times New Roman" w:cs="Times New Roman"/>
          <w:u w:color="012087"/>
          <w:lang w:val="en-GB"/>
        </w:rPr>
        <w:t>s</w:t>
      </w:r>
      <w:r w:rsidR="00666E23" w:rsidRPr="004527E7">
        <w:rPr>
          <w:rFonts w:ascii="Times New Roman" w:hAnsi="Times New Roman" w:cs="Times New Roman"/>
          <w:u w:color="012087"/>
          <w:lang w:val="en-GB"/>
        </w:rPr>
        <w:t>, their results set the ground for</w:t>
      </w:r>
      <w:r w:rsidR="00F26A69" w:rsidRPr="004527E7">
        <w:rPr>
          <w:rFonts w:ascii="Times New Roman" w:hAnsi="Times New Roman" w:cs="Times New Roman"/>
          <w:u w:color="012087"/>
          <w:lang w:val="en-GB"/>
        </w:rPr>
        <w:t xml:space="preserve"> </w:t>
      </w:r>
      <w:r w:rsidR="00666E23" w:rsidRPr="004527E7">
        <w:rPr>
          <w:rFonts w:ascii="Times New Roman" w:hAnsi="Times New Roman" w:cs="Times New Roman"/>
          <w:u w:color="012087"/>
          <w:lang w:val="en-GB"/>
        </w:rPr>
        <w:t>further policy debate</w:t>
      </w:r>
      <w:r w:rsidR="00F26A69" w:rsidRPr="004527E7">
        <w:rPr>
          <w:rFonts w:ascii="Times New Roman" w:hAnsi="Times New Roman" w:cs="Times New Roman"/>
          <w:u w:color="012087"/>
          <w:lang w:val="en-GB"/>
        </w:rPr>
        <w:t>, hence frame</w:t>
      </w:r>
      <w:r w:rsidR="00666E23" w:rsidRPr="004527E7">
        <w:rPr>
          <w:rFonts w:ascii="Times New Roman" w:hAnsi="Times New Roman" w:cs="Times New Roman"/>
          <w:u w:color="012087"/>
          <w:lang w:val="en-GB"/>
        </w:rPr>
        <w:t xml:space="preserve"> </w:t>
      </w:r>
      <w:r w:rsidR="00F26A69" w:rsidRPr="004527E7">
        <w:rPr>
          <w:rFonts w:ascii="Times New Roman" w:hAnsi="Times New Roman" w:cs="Times New Roman"/>
          <w:u w:color="012087"/>
          <w:lang w:val="en-GB"/>
        </w:rPr>
        <w:t xml:space="preserve">further </w:t>
      </w:r>
      <w:r w:rsidR="00666E23" w:rsidRPr="004527E7">
        <w:rPr>
          <w:rFonts w:ascii="Times New Roman" w:hAnsi="Times New Roman" w:cs="Times New Roman"/>
          <w:u w:color="012087"/>
          <w:lang w:val="en-GB"/>
        </w:rPr>
        <w:t xml:space="preserve">work in such area. An example of this </w:t>
      </w:r>
      <w:r w:rsidR="00F26A69" w:rsidRPr="004527E7">
        <w:rPr>
          <w:rFonts w:ascii="Times New Roman" w:hAnsi="Times New Roman" w:cs="Times New Roman"/>
          <w:u w:color="012087"/>
          <w:lang w:val="en-GB"/>
        </w:rPr>
        <w:t>is the</w:t>
      </w:r>
      <w:r w:rsidR="00666E23" w:rsidRPr="004527E7">
        <w:rPr>
          <w:rFonts w:ascii="Times New Roman" w:hAnsi="Times New Roman" w:cs="Times New Roman"/>
          <w:u w:color="012087"/>
          <w:lang w:val="en-GB"/>
        </w:rPr>
        <w:t xml:space="preserve"> literature review</w:t>
      </w:r>
      <w:r w:rsidR="00F26A69" w:rsidRPr="004527E7">
        <w:rPr>
          <w:rFonts w:ascii="Times New Roman" w:hAnsi="Times New Roman" w:cs="Times New Roman"/>
          <w:u w:color="012087"/>
          <w:lang w:val="en-GB"/>
        </w:rPr>
        <w:t xml:space="preserve">: </w:t>
      </w:r>
      <w:r w:rsidR="00666E23" w:rsidRPr="004527E7">
        <w:rPr>
          <w:rFonts w:ascii="Times New Roman" w:hAnsi="Times New Roman" w:cs="Times New Roman"/>
          <w:i/>
          <w:u w:color="012087"/>
          <w:lang w:val="en-GB"/>
        </w:rPr>
        <w:t>Improving basic skills in adulthood: Participation and Motivation</w:t>
      </w:r>
      <w:r w:rsidR="00666E23" w:rsidRPr="004527E7">
        <w:rPr>
          <w:rFonts w:ascii="Times New Roman" w:hAnsi="Times New Roman" w:cs="Times New Roman"/>
          <w:u w:color="012087"/>
          <w:lang w:val="en-GB"/>
        </w:rPr>
        <w:t>, prepared for WGAL in 2015 [31]. It offer</w:t>
      </w:r>
      <w:r w:rsidR="005318DA" w:rsidRPr="004527E7">
        <w:rPr>
          <w:rFonts w:ascii="Times New Roman" w:hAnsi="Times New Roman" w:cs="Times New Roman"/>
          <w:u w:color="012087"/>
          <w:lang w:val="en-GB"/>
        </w:rPr>
        <w:t xml:space="preserve">s </w:t>
      </w:r>
      <w:r w:rsidR="00666E23" w:rsidRPr="004527E7">
        <w:rPr>
          <w:rFonts w:ascii="Times New Roman" w:hAnsi="Times New Roman" w:cs="Times New Roman"/>
          <w:lang w:val="en-GB"/>
        </w:rPr>
        <w:t xml:space="preserve">an overview of key academic research investigating the participation of adults in activities aimed at raising their basic skills. </w:t>
      </w:r>
      <w:r w:rsidR="005318DA" w:rsidRPr="004527E7">
        <w:rPr>
          <w:rFonts w:ascii="Times New Roman" w:hAnsi="Times New Roman" w:cs="Times New Roman"/>
          <w:lang w:val="en-GB"/>
        </w:rPr>
        <w:t xml:space="preserve">The review comments on </w:t>
      </w:r>
      <w:r w:rsidR="00BA4ECE" w:rsidRPr="004527E7">
        <w:rPr>
          <w:rFonts w:ascii="Times New Roman" w:hAnsi="Times New Roman" w:cs="Times New Roman"/>
          <w:lang w:val="en-GB"/>
        </w:rPr>
        <w:t>theoretical</w:t>
      </w:r>
      <w:r w:rsidR="00666E23" w:rsidRPr="004527E7">
        <w:rPr>
          <w:rFonts w:ascii="Times New Roman" w:hAnsi="Times New Roman" w:cs="Times New Roman"/>
          <w:lang w:val="en-GB"/>
        </w:rPr>
        <w:t xml:space="preserve"> issues (e.g., life course, identity and different forms of motivation) </w:t>
      </w:r>
      <w:r w:rsidR="005318DA" w:rsidRPr="004527E7">
        <w:rPr>
          <w:rFonts w:ascii="Times New Roman" w:hAnsi="Times New Roman" w:cs="Times New Roman"/>
          <w:lang w:val="en-GB"/>
        </w:rPr>
        <w:t>as well as empirical</w:t>
      </w:r>
      <w:r w:rsidR="00666E23" w:rsidRPr="004527E7">
        <w:rPr>
          <w:rFonts w:ascii="Times New Roman" w:hAnsi="Times New Roman" w:cs="Times New Roman"/>
          <w:lang w:val="en-GB"/>
        </w:rPr>
        <w:t xml:space="preserve"> </w:t>
      </w:r>
      <w:r w:rsidR="005318DA" w:rsidRPr="004527E7">
        <w:rPr>
          <w:rFonts w:ascii="Times New Roman" w:hAnsi="Times New Roman" w:cs="Times New Roman"/>
          <w:lang w:val="en-GB"/>
        </w:rPr>
        <w:t>research</w:t>
      </w:r>
      <w:r w:rsidR="00666E23" w:rsidRPr="004527E7">
        <w:rPr>
          <w:rFonts w:ascii="Times New Roman" w:hAnsi="Times New Roman" w:cs="Times New Roman"/>
          <w:lang w:val="en-GB"/>
        </w:rPr>
        <w:t xml:space="preserve"> evidence</w:t>
      </w:r>
      <w:r w:rsidR="00F26A69" w:rsidRPr="004527E7">
        <w:rPr>
          <w:rFonts w:ascii="Times New Roman" w:hAnsi="Times New Roman" w:cs="Times New Roman"/>
          <w:lang w:val="en-GB"/>
        </w:rPr>
        <w:t>,</w:t>
      </w:r>
      <w:r w:rsidR="005318DA" w:rsidRPr="004527E7">
        <w:rPr>
          <w:rFonts w:ascii="Times New Roman" w:hAnsi="Times New Roman" w:cs="Times New Roman"/>
          <w:lang w:val="en-GB"/>
        </w:rPr>
        <w:t xml:space="preserve"> and highlights that: </w:t>
      </w:r>
      <w:r w:rsidR="00666E23" w:rsidRPr="004527E7">
        <w:rPr>
          <w:rFonts w:ascii="Times New Roman" w:hAnsi="Times New Roman" w:cs="Times New Roman"/>
          <w:lang w:val="en-GB"/>
        </w:rPr>
        <w:t xml:space="preserve">“Low-income and poorly educated adults tend to be the least likely to engage in education and training, in part because of poor experiences in compulsory school, but also because employers are often reluctant to provide training </w:t>
      </w:r>
      <w:r w:rsidR="005318DA" w:rsidRPr="004527E7">
        <w:rPr>
          <w:rFonts w:ascii="Times New Roman" w:hAnsi="Times New Roman" w:cs="Times New Roman"/>
          <w:lang w:val="en-GB"/>
        </w:rPr>
        <w:t xml:space="preserve">for low-skilled staff” </w:t>
      </w:r>
      <w:r w:rsidR="005318DA" w:rsidRPr="004527E7">
        <w:rPr>
          <w:rFonts w:ascii="Times New Roman" w:hAnsi="Times New Roman" w:cs="Times New Roman"/>
          <w:u w:color="012087"/>
          <w:lang w:val="en-GB"/>
        </w:rPr>
        <w:t xml:space="preserve">[31, </w:t>
      </w:r>
      <w:r w:rsidR="005318DA" w:rsidRPr="004527E7">
        <w:rPr>
          <w:rFonts w:ascii="Times New Roman" w:hAnsi="Times New Roman" w:cs="Times New Roman"/>
          <w:lang w:val="en-GB"/>
        </w:rPr>
        <w:t xml:space="preserve">p. 13]. </w:t>
      </w:r>
      <w:r w:rsidR="00F26A69" w:rsidRPr="004527E7">
        <w:rPr>
          <w:rFonts w:ascii="Times New Roman" w:hAnsi="Times New Roman" w:cs="Times New Roman"/>
          <w:lang w:val="en-GB"/>
        </w:rPr>
        <w:t>At the same time</w:t>
      </w:r>
      <w:r w:rsidR="005318DA" w:rsidRPr="004527E7">
        <w:rPr>
          <w:rFonts w:ascii="Times New Roman" w:hAnsi="Times New Roman" w:cs="Times New Roman"/>
          <w:lang w:val="en-GB"/>
        </w:rPr>
        <w:t xml:space="preserve">, </w:t>
      </w:r>
      <w:r w:rsidR="00F26A69" w:rsidRPr="004527E7">
        <w:rPr>
          <w:rFonts w:ascii="Times New Roman" w:hAnsi="Times New Roman" w:cs="Times New Roman"/>
          <w:lang w:val="en-GB"/>
        </w:rPr>
        <w:t xml:space="preserve">it </w:t>
      </w:r>
      <w:r w:rsidR="00666E23" w:rsidRPr="004527E7">
        <w:rPr>
          <w:rFonts w:ascii="Times New Roman" w:hAnsi="Times New Roman" w:cs="Times New Roman"/>
          <w:lang w:val="en-GB"/>
        </w:rPr>
        <w:t>recognises that “the body of research literature in the field of adult literacy and basic skills education refers strongly to examples from the UK, the United States and Canada. Research (available in English) based on the situation in othe</w:t>
      </w:r>
      <w:r w:rsidR="005318DA" w:rsidRPr="004527E7">
        <w:rPr>
          <w:rFonts w:ascii="Times New Roman" w:hAnsi="Times New Roman" w:cs="Times New Roman"/>
          <w:lang w:val="en-GB"/>
        </w:rPr>
        <w:t>r countries is much more scarce</w:t>
      </w:r>
      <w:r w:rsidR="00666E23" w:rsidRPr="004527E7">
        <w:rPr>
          <w:rFonts w:ascii="Times New Roman" w:hAnsi="Times New Roman" w:cs="Times New Roman"/>
          <w:lang w:val="en-GB"/>
        </w:rPr>
        <w:t xml:space="preserve">” </w:t>
      </w:r>
      <w:r w:rsidR="005318DA" w:rsidRPr="004527E7">
        <w:rPr>
          <w:rFonts w:ascii="Times New Roman" w:hAnsi="Times New Roman" w:cs="Times New Roman"/>
          <w:u w:color="012087"/>
          <w:lang w:val="en-GB"/>
        </w:rPr>
        <w:t xml:space="preserve">[31, </w:t>
      </w:r>
      <w:r w:rsidR="005318DA" w:rsidRPr="004527E7">
        <w:rPr>
          <w:rFonts w:ascii="Times New Roman" w:hAnsi="Times New Roman" w:cs="Times New Roman"/>
          <w:lang w:val="en-GB"/>
        </w:rPr>
        <w:t>p. 16]</w:t>
      </w:r>
      <w:r w:rsidR="00666E23" w:rsidRPr="004527E7">
        <w:rPr>
          <w:rFonts w:ascii="Times New Roman" w:hAnsi="Times New Roman" w:cs="Times New Roman"/>
          <w:lang w:val="en-GB"/>
        </w:rPr>
        <w:t>.</w:t>
      </w:r>
    </w:p>
    <w:p w14:paraId="4637608E" w14:textId="5E6024D3" w:rsidR="00C653F9" w:rsidRPr="004527E7" w:rsidRDefault="00C53B04"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But less sy</w:t>
      </w:r>
      <w:r w:rsidR="00EF00E8" w:rsidRPr="004527E7">
        <w:rPr>
          <w:rFonts w:ascii="Times New Roman" w:hAnsi="Times New Roman" w:cs="Times New Roman"/>
          <w:lang w:val="en-GB"/>
        </w:rPr>
        <w:t xml:space="preserve">stematic, </w:t>
      </w:r>
      <w:r w:rsidRPr="004527E7">
        <w:rPr>
          <w:rFonts w:ascii="Times New Roman" w:hAnsi="Times New Roman" w:cs="Times New Roman"/>
          <w:lang w:val="en-GB"/>
        </w:rPr>
        <w:t xml:space="preserve">more concise literature reviews are also </w:t>
      </w:r>
      <w:r w:rsidR="00F26A69" w:rsidRPr="004527E7">
        <w:rPr>
          <w:rFonts w:ascii="Times New Roman" w:hAnsi="Times New Roman" w:cs="Times New Roman"/>
          <w:lang w:val="en-GB"/>
        </w:rPr>
        <w:t>done</w:t>
      </w:r>
      <w:r w:rsidR="004B6A20" w:rsidRPr="004527E7">
        <w:rPr>
          <w:rFonts w:ascii="Times New Roman" w:hAnsi="Times New Roman" w:cs="Times New Roman"/>
          <w:i/>
          <w:lang w:val="en-GB"/>
        </w:rPr>
        <w:t xml:space="preserve"> a posteriori</w:t>
      </w:r>
      <w:r w:rsidR="004B6A20" w:rsidRPr="004527E7">
        <w:rPr>
          <w:rFonts w:ascii="Times New Roman" w:hAnsi="Times New Roman" w:cs="Times New Roman"/>
          <w:lang w:val="en-GB"/>
        </w:rPr>
        <w:t>,</w:t>
      </w:r>
      <w:r w:rsidRPr="004527E7">
        <w:rPr>
          <w:rFonts w:ascii="Times New Roman" w:hAnsi="Times New Roman" w:cs="Times New Roman"/>
          <w:lang w:val="en-GB"/>
        </w:rPr>
        <w:t xml:space="preserve"> to built the knowledge bases that underpins </w:t>
      </w:r>
      <w:r w:rsidR="004B6A20" w:rsidRPr="004527E7">
        <w:rPr>
          <w:rFonts w:ascii="Times New Roman" w:hAnsi="Times New Roman" w:cs="Times New Roman"/>
          <w:lang w:val="en-GB"/>
        </w:rPr>
        <w:t>data</w:t>
      </w:r>
      <w:r w:rsidRPr="004527E7">
        <w:rPr>
          <w:rFonts w:ascii="Times New Roman" w:hAnsi="Times New Roman" w:cs="Times New Roman"/>
          <w:lang w:val="en-GB"/>
        </w:rPr>
        <w:t xml:space="preserve"> generated through other methods</w:t>
      </w:r>
      <w:r w:rsidR="004B6A20" w:rsidRPr="004527E7">
        <w:rPr>
          <w:rFonts w:ascii="Times New Roman" w:hAnsi="Times New Roman" w:cs="Times New Roman"/>
          <w:lang w:val="en-GB"/>
        </w:rPr>
        <w:t>, for instance in a wider study or report. In this case</w:t>
      </w:r>
      <w:r w:rsidRPr="004527E7">
        <w:rPr>
          <w:rFonts w:ascii="Times New Roman" w:hAnsi="Times New Roman" w:cs="Times New Roman"/>
          <w:lang w:val="en-GB"/>
        </w:rPr>
        <w:t xml:space="preserve">, </w:t>
      </w:r>
      <w:r w:rsidR="00F26A69" w:rsidRPr="004527E7">
        <w:rPr>
          <w:rFonts w:ascii="Times New Roman" w:hAnsi="Times New Roman" w:cs="Times New Roman"/>
          <w:lang w:val="en-GB"/>
        </w:rPr>
        <w:t xml:space="preserve">the </w:t>
      </w:r>
      <w:r w:rsidRPr="004527E7">
        <w:rPr>
          <w:rFonts w:ascii="Times New Roman" w:hAnsi="Times New Roman" w:cs="Times New Roman"/>
          <w:lang w:val="en-GB"/>
        </w:rPr>
        <w:t xml:space="preserve">literature </w:t>
      </w:r>
      <w:r w:rsidR="004B6A20" w:rsidRPr="004527E7">
        <w:rPr>
          <w:rFonts w:ascii="Times New Roman" w:hAnsi="Times New Roman" w:cs="Times New Roman"/>
          <w:lang w:val="en-GB"/>
        </w:rPr>
        <w:t xml:space="preserve">is cherry-picked for the benefit of the overall </w:t>
      </w:r>
      <w:r w:rsidR="00F26A69" w:rsidRPr="004527E7">
        <w:rPr>
          <w:rFonts w:ascii="Times New Roman" w:hAnsi="Times New Roman" w:cs="Times New Roman"/>
          <w:lang w:val="en-GB"/>
        </w:rPr>
        <w:t xml:space="preserve">study </w:t>
      </w:r>
      <w:r w:rsidR="004B6A20" w:rsidRPr="004527E7">
        <w:rPr>
          <w:rFonts w:ascii="Times New Roman" w:hAnsi="Times New Roman" w:cs="Times New Roman"/>
          <w:lang w:val="en-GB"/>
        </w:rPr>
        <w:t xml:space="preserve">or report. An exemplification </w:t>
      </w:r>
      <w:r w:rsidR="00F26A69" w:rsidRPr="004527E7">
        <w:rPr>
          <w:rFonts w:ascii="Times New Roman" w:hAnsi="Times New Roman" w:cs="Times New Roman"/>
          <w:lang w:val="en-GB"/>
        </w:rPr>
        <w:t>is</w:t>
      </w:r>
      <w:r w:rsidR="004B6A20" w:rsidRPr="004527E7">
        <w:rPr>
          <w:rFonts w:ascii="Times New Roman" w:hAnsi="Times New Roman" w:cs="Times New Roman"/>
          <w:lang w:val="en-GB"/>
        </w:rPr>
        <w:t xml:space="preserve"> found in</w:t>
      </w:r>
      <w:r w:rsidR="00F26A69" w:rsidRPr="004527E7">
        <w:rPr>
          <w:rFonts w:ascii="Times New Roman" w:hAnsi="Times New Roman" w:cs="Times New Roman"/>
          <w:lang w:val="en-GB"/>
        </w:rPr>
        <w:t>:</w:t>
      </w:r>
      <w:r w:rsidR="004B6A20" w:rsidRPr="004527E7">
        <w:rPr>
          <w:rFonts w:ascii="Times New Roman" w:hAnsi="Times New Roman" w:cs="Times New Roman"/>
          <w:lang w:val="en-GB"/>
        </w:rPr>
        <w:t xml:space="preserve"> </w:t>
      </w:r>
      <w:r w:rsidR="004B6A20" w:rsidRPr="004527E7">
        <w:rPr>
          <w:rFonts w:ascii="Times New Roman" w:hAnsi="Times New Roman" w:cs="Times New Roman"/>
          <w:i/>
          <w:lang w:val="en-GB"/>
        </w:rPr>
        <w:t xml:space="preserve">An in-depth </w:t>
      </w:r>
      <w:r w:rsidR="004B6A20" w:rsidRPr="004527E7">
        <w:rPr>
          <w:rFonts w:ascii="Times New Roman" w:hAnsi="Times New Roman" w:cs="Times New Roman"/>
          <w:i/>
          <w:lang w:val="en-GB"/>
        </w:rPr>
        <w:lastRenderedPageBreak/>
        <w:t xml:space="preserve">analysis of adult learning policies and their effectiveness in Europe </w:t>
      </w:r>
      <w:r w:rsidR="004B6A20" w:rsidRPr="004527E7">
        <w:rPr>
          <w:rFonts w:ascii="Times New Roman" w:hAnsi="Times New Roman" w:cs="Times New Roman"/>
          <w:lang w:val="en-GB"/>
        </w:rPr>
        <w:t>[30], a report published in 2015</w:t>
      </w:r>
      <w:r w:rsidR="00EF00E8" w:rsidRPr="004527E7">
        <w:rPr>
          <w:rFonts w:ascii="Times New Roman" w:hAnsi="Times New Roman" w:cs="Times New Roman"/>
          <w:lang w:val="en-GB"/>
        </w:rPr>
        <w:t xml:space="preserve"> (see later on)</w:t>
      </w:r>
      <w:r w:rsidR="004B6A20" w:rsidRPr="004527E7">
        <w:rPr>
          <w:rFonts w:ascii="Times New Roman" w:hAnsi="Times New Roman" w:cs="Times New Roman"/>
          <w:lang w:val="en-GB"/>
        </w:rPr>
        <w:t>.</w:t>
      </w:r>
    </w:p>
    <w:p w14:paraId="0ECB7752" w14:textId="5956120C" w:rsidR="00023F31" w:rsidRPr="004527E7" w:rsidRDefault="00A70B13" w:rsidP="00080892">
      <w:pPr>
        <w:spacing w:after="120" w:line="276" w:lineRule="auto"/>
        <w:rPr>
          <w:rFonts w:ascii="Times New Roman" w:hAnsi="Times New Roman" w:cs="Times New Roman"/>
          <w:u w:color="012087"/>
          <w:lang w:val="en-GB"/>
        </w:rPr>
      </w:pPr>
      <w:r w:rsidRPr="004527E7">
        <w:rPr>
          <w:rFonts w:ascii="Times New Roman" w:hAnsi="Times New Roman" w:cs="Times New Roman"/>
          <w:u w:color="012087"/>
          <w:lang w:val="en-GB"/>
        </w:rPr>
        <w:t>But the</w:t>
      </w:r>
      <w:r w:rsidR="008A170B" w:rsidRPr="004527E7">
        <w:rPr>
          <w:rFonts w:ascii="Times New Roman" w:hAnsi="Times New Roman" w:cs="Times New Roman"/>
          <w:u w:color="012087"/>
          <w:lang w:val="en-GB"/>
        </w:rPr>
        <w:t xml:space="preserve"> most common approach to data generation ad</w:t>
      </w:r>
      <w:r w:rsidR="00EF00E8" w:rsidRPr="004527E7">
        <w:rPr>
          <w:rFonts w:ascii="Times New Roman" w:hAnsi="Times New Roman" w:cs="Times New Roman"/>
          <w:u w:color="012087"/>
          <w:lang w:val="en-GB"/>
        </w:rPr>
        <w:t>opted by the EC is ‘</w:t>
      </w:r>
      <w:r w:rsidR="00EF00E8" w:rsidRPr="004527E7">
        <w:rPr>
          <w:rFonts w:ascii="Times New Roman" w:hAnsi="Times New Roman" w:cs="Times New Roman"/>
          <w:color w:val="008000"/>
          <w:u w:color="012087"/>
          <w:lang w:val="en-GB"/>
        </w:rPr>
        <w:t>case study</w:t>
      </w:r>
      <w:r w:rsidR="008A170B" w:rsidRPr="004527E7">
        <w:rPr>
          <w:rFonts w:ascii="Times New Roman" w:hAnsi="Times New Roman" w:cs="Times New Roman"/>
          <w:color w:val="008000"/>
          <w:u w:color="012087"/>
          <w:lang w:val="en-GB"/>
        </w:rPr>
        <w:t>’</w:t>
      </w:r>
      <w:r w:rsidR="008A170B" w:rsidRPr="004527E7">
        <w:rPr>
          <w:rFonts w:ascii="Times New Roman" w:hAnsi="Times New Roman" w:cs="Times New Roman"/>
          <w:u w:color="012087"/>
          <w:lang w:val="en-GB"/>
        </w:rPr>
        <w:t xml:space="preserve">, usually covering a country or </w:t>
      </w:r>
      <w:r w:rsidR="005940D4" w:rsidRPr="004527E7">
        <w:rPr>
          <w:rFonts w:ascii="Times New Roman" w:hAnsi="Times New Roman" w:cs="Times New Roman"/>
          <w:u w:color="012087"/>
          <w:lang w:val="en-GB"/>
        </w:rPr>
        <w:t xml:space="preserve">region. </w:t>
      </w:r>
      <w:r w:rsidR="00C653F9" w:rsidRPr="004527E7">
        <w:rPr>
          <w:rFonts w:ascii="Times New Roman" w:hAnsi="Times New Roman" w:cs="Times New Roman"/>
          <w:u w:color="012087"/>
          <w:lang w:val="en-GB"/>
        </w:rPr>
        <w:t>Although the term is open to various definition</w:t>
      </w:r>
      <w:r w:rsidR="000372A5" w:rsidRPr="004527E7">
        <w:rPr>
          <w:rFonts w:ascii="Times New Roman" w:hAnsi="Times New Roman" w:cs="Times New Roman"/>
          <w:u w:color="012087"/>
          <w:lang w:val="en-GB"/>
        </w:rPr>
        <w:t>s</w:t>
      </w:r>
      <w:r w:rsidR="00C653F9" w:rsidRPr="004527E7">
        <w:rPr>
          <w:rFonts w:ascii="Times New Roman" w:hAnsi="Times New Roman" w:cs="Times New Roman"/>
          <w:u w:color="012087"/>
          <w:lang w:val="en-GB"/>
        </w:rPr>
        <w:t xml:space="preserve"> and interpretations, here </w:t>
      </w:r>
      <w:r w:rsidR="00EF00E8" w:rsidRPr="004527E7">
        <w:rPr>
          <w:rFonts w:ascii="Times New Roman" w:hAnsi="Times New Roman" w:cs="Times New Roman"/>
          <w:u w:color="012087"/>
          <w:lang w:val="en-GB"/>
        </w:rPr>
        <w:t xml:space="preserve">it </w:t>
      </w:r>
      <w:r w:rsidR="00C653F9" w:rsidRPr="004527E7">
        <w:rPr>
          <w:rFonts w:ascii="Times New Roman" w:hAnsi="Times New Roman" w:cs="Times New Roman"/>
          <w:u w:color="012087"/>
          <w:lang w:val="en-GB"/>
        </w:rPr>
        <w:t>refer</w:t>
      </w:r>
      <w:r w:rsidR="00EF00E8" w:rsidRPr="004527E7">
        <w:rPr>
          <w:rFonts w:ascii="Times New Roman" w:hAnsi="Times New Roman" w:cs="Times New Roman"/>
          <w:u w:color="012087"/>
          <w:lang w:val="en-GB"/>
        </w:rPr>
        <w:t>s</w:t>
      </w:r>
      <w:r w:rsidR="00C653F9" w:rsidRPr="004527E7">
        <w:rPr>
          <w:rFonts w:ascii="Times New Roman" w:hAnsi="Times New Roman" w:cs="Times New Roman"/>
          <w:u w:color="012087"/>
          <w:lang w:val="en-GB"/>
        </w:rPr>
        <w:t xml:space="preserve"> to an account that provides detailed information, and report on facts, about something (</w:t>
      </w:r>
      <w:r w:rsidR="00EF00E8" w:rsidRPr="004527E7">
        <w:rPr>
          <w:rFonts w:ascii="Times New Roman" w:hAnsi="Times New Roman" w:cs="Times New Roman"/>
          <w:u w:color="012087"/>
          <w:lang w:val="en-GB"/>
        </w:rPr>
        <w:t xml:space="preserve">e.g. </w:t>
      </w:r>
      <w:r w:rsidR="00C653F9" w:rsidRPr="004527E7">
        <w:rPr>
          <w:rFonts w:ascii="Times New Roman" w:hAnsi="Times New Roman" w:cs="Times New Roman"/>
          <w:u w:color="012087"/>
          <w:lang w:val="en-GB"/>
        </w:rPr>
        <w:t>a government policy, a policy implementation strategy, an initiative in the adu</w:t>
      </w:r>
      <w:r w:rsidR="00EF00E8" w:rsidRPr="004527E7">
        <w:rPr>
          <w:rFonts w:ascii="Times New Roman" w:hAnsi="Times New Roman" w:cs="Times New Roman"/>
          <w:u w:color="012087"/>
          <w:lang w:val="en-GB"/>
        </w:rPr>
        <w:t>lt education policy domain</w:t>
      </w:r>
      <w:r w:rsidR="00C653F9" w:rsidRPr="004527E7">
        <w:rPr>
          <w:rFonts w:ascii="Times New Roman" w:hAnsi="Times New Roman" w:cs="Times New Roman"/>
          <w:u w:color="012087"/>
          <w:lang w:val="en-GB"/>
        </w:rPr>
        <w:t xml:space="preserve">), and possibly how it developed over time. Such definition comprises written accounts that </w:t>
      </w:r>
      <w:r w:rsidR="0098227B" w:rsidRPr="004527E7">
        <w:rPr>
          <w:rFonts w:ascii="Times New Roman" w:hAnsi="Times New Roman" w:cs="Times New Roman"/>
          <w:u w:color="012087"/>
          <w:lang w:val="en-GB"/>
        </w:rPr>
        <w:t>derive</w:t>
      </w:r>
      <w:r w:rsidR="00C653F9" w:rsidRPr="004527E7">
        <w:rPr>
          <w:rFonts w:ascii="Times New Roman" w:hAnsi="Times New Roman" w:cs="Times New Roman"/>
          <w:u w:color="012087"/>
          <w:lang w:val="en-GB"/>
        </w:rPr>
        <w:t xml:space="preserve"> from somewhat in-depth investigations, </w:t>
      </w:r>
      <w:r w:rsidR="0098227B" w:rsidRPr="004527E7">
        <w:rPr>
          <w:rFonts w:ascii="Times New Roman" w:hAnsi="Times New Roman" w:cs="Times New Roman"/>
          <w:u w:color="012087"/>
          <w:lang w:val="en-GB"/>
        </w:rPr>
        <w:t>hence</w:t>
      </w:r>
      <w:r w:rsidR="00C653F9" w:rsidRPr="004527E7">
        <w:rPr>
          <w:rFonts w:ascii="Times New Roman" w:hAnsi="Times New Roman" w:cs="Times New Roman"/>
          <w:u w:color="012087"/>
          <w:lang w:val="en-GB"/>
        </w:rPr>
        <w:t xml:space="preserve"> </w:t>
      </w:r>
      <w:r w:rsidR="0098227B" w:rsidRPr="004527E7">
        <w:rPr>
          <w:rFonts w:ascii="Times New Roman" w:hAnsi="Times New Roman" w:cs="Times New Roman"/>
          <w:u w:color="012087"/>
          <w:lang w:val="en-GB"/>
        </w:rPr>
        <w:t>combine</w:t>
      </w:r>
      <w:r w:rsidR="00C653F9" w:rsidRPr="004527E7">
        <w:rPr>
          <w:rFonts w:ascii="Times New Roman" w:hAnsi="Times New Roman" w:cs="Times New Roman"/>
          <w:u w:color="012087"/>
          <w:lang w:val="en-GB"/>
        </w:rPr>
        <w:t xml:space="preserve"> quantitative and</w:t>
      </w:r>
      <w:r w:rsidR="0098227B" w:rsidRPr="004527E7">
        <w:rPr>
          <w:rFonts w:ascii="Times New Roman" w:hAnsi="Times New Roman" w:cs="Times New Roman"/>
          <w:u w:color="012087"/>
          <w:lang w:val="en-GB"/>
        </w:rPr>
        <w:t xml:space="preserve"> qualitative data, but may</w:t>
      </w:r>
      <w:r w:rsidR="00C653F9" w:rsidRPr="004527E7">
        <w:rPr>
          <w:rFonts w:ascii="Times New Roman" w:hAnsi="Times New Roman" w:cs="Times New Roman"/>
          <w:u w:color="012087"/>
          <w:lang w:val="en-GB"/>
        </w:rPr>
        <w:t xml:space="preserve"> not </w:t>
      </w:r>
      <w:r w:rsidR="0098227B" w:rsidRPr="004527E7">
        <w:rPr>
          <w:rFonts w:ascii="Times New Roman" w:hAnsi="Times New Roman" w:cs="Times New Roman"/>
          <w:u w:color="012087"/>
          <w:lang w:val="en-GB"/>
        </w:rPr>
        <w:t xml:space="preserve">necessarily </w:t>
      </w:r>
      <w:r w:rsidR="00C653F9" w:rsidRPr="004527E7">
        <w:rPr>
          <w:rFonts w:ascii="Times New Roman" w:hAnsi="Times New Roman" w:cs="Times New Roman"/>
          <w:u w:color="012087"/>
          <w:lang w:val="en-GB"/>
        </w:rPr>
        <w:t xml:space="preserve">involve a systematic </w:t>
      </w:r>
      <w:r w:rsidR="0098227B" w:rsidRPr="004527E7">
        <w:rPr>
          <w:rFonts w:ascii="Times New Roman" w:hAnsi="Times New Roman" w:cs="Times New Roman"/>
          <w:u w:color="012087"/>
          <w:lang w:val="en-GB"/>
        </w:rPr>
        <w:t>mode of enquiry.</w:t>
      </w:r>
      <w:r w:rsidR="00F26A69" w:rsidRPr="004527E7">
        <w:rPr>
          <w:rFonts w:ascii="Times New Roman" w:hAnsi="Times New Roman" w:cs="Times New Roman"/>
          <w:u w:color="012087"/>
          <w:lang w:val="en-GB"/>
        </w:rPr>
        <w:t xml:space="preserve"> </w:t>
      </w:r>
      <w:r w:rsidR="003E4FBA" w:rsidRPr="004527E7">
        <w:rPr>
          <w:rFonts w:ascii="Times New Roman" w:hAnsi="Times New Roman" w:cs="Times New Roman"/>
          <w:u w:color="012087"/>
          <w:lang w:val="en-GB"/>
        </w:rPr>
        <w:t>Further,</w:t>
      </w:r>
      <w:r w:rsidR="00F26A69" w:rsidRPr="004527E7">
        <w:rPr>
          <w:rFonts w:ascii="Times New Roman" w:hAnsi="Times New Roman" w:cs="Times New Roman"/>
          <w:u w:color="012087"/>
          <w:lang w:val="en-GB"/>
        </w:rPr>
        <w:t xml:space="preserve"> cases studies can follow quite different production procedures, and, as a result of this, data hereby collected can be organized in different ways. Their production</w:t>
      </w:r>
      <w:r w:rsidR="006E3F9A" w:rsidRPr="004527E7">
        <w:rPr>
          <w:rFonts w:ascii="Times New Roman" w:hAnsi="Times New Roman" w:cs="Times New Roman"/>
          <w:u w:color="012087"/>
          <w:lang w:val="en-GB"/>
        </w:rPr>
        <w:t xml:space="preserve"> can be tasked by the EC to selected members of working groups/networks, </w:t>
      </w:r>
      <w:r w:rsidR="00F26A69" w:rsidRPr="004527E7">
        <w:rPr>
          <w:rFonts w:ascii="Times New Roman" w:hAnsi="Times New Roman" w:cs="Times New Roman"/>
          <w:u w:color="012087"/>
          <w:lang w:val="en-GB"/>
        </w:rPr>
        <w:t>for instance in preparation of</w:t>
      </w:r>
      <w:r w:rsidR="006E3F9A" w:rsidRPr="004527E7">
        <w:rPr>
          <w:rFonts w:ascii="Times New Roman" w:hAnsi="Times New Roman" w:cs="Times New Roman"/>
          <w:u w:color="012087"/>
          <w:lang w:val="en-GB"/>
        </w:rPr>
        <w:t xml:space="preserve"> mutual- and peer-learning arrangements</w:t>
      </w:r>
      <w:r w:rsidR="00F26A69" w:rsidRPr="004527E7">
        <w:rPr>
          <w:rFonts w:ascii="Times New Roman" w:hAnsi="Times New Roman" w:cs="Times New Roman"/>
          <w:u w:color="012087"/>
          <w:lang w:val="en-GB"/>
        </w:rPr>
        <w:t xml:space="preserve"> [34]</w:t>
      </w:r>
      <w:r w:rsidR="006E3F9A" w:rsidRPr="004527E7">
        <w:rPr>
          <w:rFonts w:ascii="Times New Roman" w:hAnsi="Times New Roman" w:cs="Times New Roman"/>
          <w:u w:color="012087"/>
          <w:lang w:val="en-GB"/>
        </w:rPr>
        <w:t>, or commis</w:t>
      </w:r>
      <w:r w:rsidR="00F26A69" w:rsidRPr="004527E7">
        <w:rPr>
          <w:rFonts w:ascii="Times New Roman" w:hAnsi="Times New Roman" w:cs="Times New Roman"/>
          <w:u w:color="012087"/>
          <w:lang w:val="en-GB"/>
        </w:rPr>
        <w:t xml:space="preserve">sioned to others (individuals </w:t>
      </w:r>
      <w:r w:rsidR="006E3F9A" w:rsidRPr="004527E7">
        <w:rPr>
          <w:rFonts w:ascii="Times New Roman" w:hAnsi="Times New Roman" w:cs="Times New Roman"/>
          <w:u w:color="012087"/>
          <w:lang w:val="en-GB"/>
        </w:rPr>
        <w:t>or organizations</w:t>
      </w:r>
      <w:r w:rsidR="00F26A69" w:rsidRPr="004527E7">
        <w:rPr>
          <w:rFonts w:ascii="Times New Roman" w:hAnsi="Times New Roman" w:cs="Times New Roman"/>
          <w:u w:color="012087"/>
          <w:lang w:val="en-GB"/>
        </w:rPr>
        <w:t>)</w:t>
      </w:r>
      <w:r w:rsidR="006E3F9A" w:rsidRPr="004527E7">
        <w:rPr>
          <w:rFonts w:ascii="Times New Roman" w:hAnsi="Times New Roman" w:cs="Times New Roman"/>
          <w:u w:color="012087"/>
          <w:lang w:val="en-GB"/>
        </w:rPr>
        <w:t xml:space="preserve">, through calls for tenders or proposals. </w:t>
      </w:r>
      <w:r w:rsidR="00F26A69" w:rsidRPr="004527E7">
        <w:rPr>
          <w:rFonts w:ascii="Times New Roman" w:hAnsi="Times New Roman" w:cs="Times New Roman"/>
          <w:u w:color="012087"/>
          <w:lang w:val="en-GB"/>
        </w:rPr>
        <w:t>Both types of c</w:t>
      </w:r>
      <w:r w:rsidR="0020245B" w:rsidRPr="004527E7">
        <w:rPr>
          <w:rFonts w:ascii="Times New Roman" w:hAnsi="Times New Roman" w:cs="Times New Roman"/>
          <w:u w:color="012087"/>
          <w:lang w:val="en-GB"/>
        </w:rPr>
        <w:t xml:space="preserve">ase studies, however, </w:t>
      </w:r>
      <w:r w:rsidR="00054B7E" w:rsidRPr="004527E7">
        <w:rPr>
          <w:rFonts w:ascii="Times New Roman" w:hAnsi="Times New Roman" w:cs="Times New Roman"/>
          <w:u w:color="012087"/>
          <w:lang w:val="en-GB"/>
        </w:rPr>
        <w:t xml:space="preserve">often </w:t>
      </w:r>
      <w:r w:rsidR="0020245B" w:rsidRPr="004527E7">
        <w:rPr>
          <w:rFonts w:ascii="Times New Roman" w:hAnsi="Times New Roman" w:cs="Times New Roman"/>
          <w:u w:color="012087"/>
          <w:lang w:val="en-GB"/>
        </w:rPr>
        <w:t>tend to be reduced to written account of ‘best’ or ‘good’ practices identified (hence judged</w:t>
      </w:r>
      <w:r w:rsidR="00054B7E" w:rsidRPr="004527E7">
        <w:rPr>
          <w:rFonts w:ascii="Times New Roman" w:hAnsi="Times New Roman" w:cs="Times New Roman"/>
          <w:u w:color="012087"/>
          <w:lang w:val="en-GB"/>
        </w:rPr>
        <w:t xml:space="preserve"> as such</w:t>
      </w:r>
      <w:r w:rsidR="0020245B" w:rsidRPr="004527E7">
        <w:rPr>
          <w:rFonts w:ascii="Times New Roman" w:hAnsi="Times New Roman" w:cs="Times New Roman"/>
          <w:u w:color="012087"/>
          <w:lang w:val="en-GB"/>
        </w:rPr>
        <w:t xml:space="preserve">) </w:t>
      </w:r>
      <w:r w:rsidR="0020245B" w:rsidRPr="004527E7">
        <w:rPr>
          <w:rFonts w:ascii="Times New Roman" w:hAnsi="Times New Roman" w:cs="Times New Roman"/>
          <w:i/>
          <w:u w:color="012087"/>
          <w:lang w:val="en-GB"/>
        </w:rPr>
        <w:t>a priori</w:t>
      </w:r>
      <w:r w:rsidR="0020245B" w:rsidRPr="004527E7">
        <w:rPr>
          <w:rFonts w:ascii="Times New Roman" w:hAnsi="Times New Roman" w:cs="Times New Roman"/>
          <w:u w:color="012087"/>
          <w:lang w:val="en-GB"/>
        </w:rPr>
        <w:t xml:space="preserve">. </w:t>
      </w:r>
      <w:r w:rsidR="006E3F9A" w:rsidRPr="004527E7">
        <w:rPr>
          <w:rFonts w:ascii="Times New Roman" w:hAnsi="Times New Roman" w:cs="Times New Roman"/>
          <w:u w:color="012087"/>
          <w:lang w:val="en-GB"/>
        </w:rPr>
        <w:t xml:space="preserve">For instance, the </w:t>
      </w:r>
      <w:r w:rsidR="00054B7E" w:rsidRPr="004527E7">
        <w:rPr>
          <w:rFonts w:ascii="Times New Roman" w:hAnsi="Times New Roman" w:cs="Times New Roman"/>
          <w:u w:color="012087"/>
          <w:lang w:val="en-GB"/>
        </w:rPr>
        <w:t>above-</w:t>
      </w:r>
      <w:r w:rsidR="006E3F9A" w:rsidRPr="004527E7">
        <w:rPr>
          <w:rFonts w:ascii="Times New Roman" w:hAnsi="Times New Roman" w:cs="Times New Roman"/>
          <w:u w:color="012087"/>
          <w:lang w:val="en-GB"/>
        </w:rPr>
        <w:t xml:space="preserve">mentioned report, </w:t>
      </w:r>
      <w:r w:rsidR="006E3F9A" w:rsidRPr="004527E7">
        <w:rPr>
          <w:rFonts w:ascii="Times New Roman" w:hAnsi="Times New Roman" w:cs="Times New Roman"/>
          <w:i/>
          <w:u w:color="012087"/>
          <w:lang w:val="en-GB"/>
        </w:rPr>
        <w:t>An in-depth analysis of adult learning policies</w:t>
      </w:r>
      <w:r w:rsidR="001F1E9C" w:rsidRPr="004527E7">
        <w:rPr>
          <w:rFonts w:ascii="Times New Roman" w:hAnsi="Times New Roman" w:cs="Times New Roman"/>
          <w:u w:color="012087"/>
          <w:lang w:val="en-GB"/>
        </w:rPr>
        <w:t xml:space="preserve"> [30]</w:t>
      </w:r>
      <w:r w:rsidR="006E3F9A" w:rsidRPr="004527E7">
        <w:rPr>
          <w:rFonts w:ascii="Times New Roman" w:hAnsi="Times New Roman" w:cs="Times New Roman"/>
          <w:u w:color="012087"/>
          <w:lang w:val="en-GB"/>
        </w:rPr>
        <w:t>, include</w:t>
      </w:r>
      <w:r w:rsidR="00054B7E" w:rsidRPr="004527E7">
        <w:rPr>
          <w:rFonts w:ascii="Times New Roman" w:hAnsi="Times New Roman" w:cs="Times New Roman"/>
          <w:u w:color="012087"/>
          <w:lang w:val="en-GB"/>
        </w:rPr>
        <w:t>s</w:t>
      </w:r>
      <w:r w:rsidR="006E3F9A" w:rsidRPr="004527E7">
        <w:rPr>
          <w:rFonts w:ascii="Times New Roman" w:hAnsi="Times New Roman" w:cs="Times New Roman"/>
          <w:u w:color="012087"/>
          <w:lang w:val="en-GB"/>
        </w:rPr>
        <w:t xml:space="preserve"> ten case studies</w:t>
      </w:r>
      <w:r w:rsidR="001F1E9C" w:rsidRPr="004527E7">
        <w:rPr>
          <w:rFonts w:ascii="Times New Roman" w:hAnsi="Times New Roman" w:cs="Times New Roman"/>
          <w:u w:color="012087"/>
          <w:lang w:val="en-GB"/>
        </w:rPr>
        <w:t xml:space="preserve"> of</w:t>
      </w:r>
      <w:r w:rsidR="00054B7E" w:rsidRPr="004527E7">
        <w:rPr>
          <w:rFonts w:ascii="Times New Roman" w:hAnsi="Times New Roman" w:cs="Times New Roman"/>
          <w:u w:color="012087"/>
          <w:lang w:val="en-GB"/>
        </w:rPr>
        <w:t xml:space="preserve"> countries that</w:t>
      </w:r>
      <w:r w:rsidR="001F1E9C" w:rsidRPr="004527E7">
        <w:rPr>
          <w:rFonts w:ascii="Times New Roman" w:hAnsi="Times New Roman" w:cs="Times New Roman"/>
          <w:u w:color="012087"/>
          <w:lang w:val="en-GB"/>
        </w:rPr>
        <w:t xml:space="preserve"> had </w:t>
      </w:r>
      <w:r w:rsidR="006E3F9A" w:rsidRPr="004527E7">
        <w:rPr>
          <w:rFonts w:ascii="Times New Roman" w:hAnsi="Times New Roman" w:cs="Times New Roman"/>
          <w:u w:color="012087"/>
          <w:lang w:val="en-GB"/>
        </w:rPr>
        <w:t xml:space="preserve">been performing well over </w:t>
      </w:r>
      <w:r w:rsidR="001F1E9C" w:rsidRPr="004527E7">
        <w:rPr>
          <w:rFonts w:ascii="Times New Roman" w:hAnsi="Times New Roman" w:cs="Times New Roman"/>
          <w:u w:color="012087"/>
          <w:lang w:val="en-GB"/>
        </w:rPr>
        <w:t xml:space="preserve">time (or had recently </w:t>
      </w:r>
      <w:r w:rsidR="006E3F9A" w:rsidRPr="004527E7">
        <w:rPr>
          <w:rFonts w:ascii="Times New Roman" w:hAnsi="Times New Roman" w:cs="Times New Roman"/>
          <w:u w:color="012087"/>
          <w:lang w:val="en-GB"/>
        </w:rPr>
        <w:t>improved</w:t>
      </w:r>
      <w:r w:rsidR="001F1E9C" w:rsidRPr="004527E7">
        <w:rPr>
          <w:rFonts w:ascii="Times New Roman" w:hAnsi="Times New Roman" w:cs="Times New Roman"/>
          <w:u w:color="012087"/>
          <w:lang w:val="en-GB"/>
        </w:rPr>
        <w:t>) in making their ad</w:t>
      </w:r>
      <w:r w:rsidR="00054B7E" w:rsidRPr="004527E7">
        <w:rPr>
          <w:rFonts w:ascii="Times New Roman" w:hAnsi="Times New Roman" w:cs="Times New Roman"/>
          <w:u w:color="012087"/>
          <w:lang w:val="en-GB"/>
        </w:rPr>
        <w:t>ult learning policies effective.</w:t>
      </w:r>
    </w:p>
    <w:p w14:paraId="074D69BE" w14:textId="547DCFDB" w:rsidR="00A377D9" w:rsidRPr="004527E7" w:rsidRDefault="00B7225F" w:rsidP="00080892">
      <w:pPr>
        <w:spacing w:after="120" w:line="276" w:lineRule="auto"/>
        <w:rPr>
          <w:rFonts w:ascii="Times New Roman" w:hAnsi="Times New Roman" w:cs="Times New Roman"/>
          <w:u w:color="012087"/>
          <w:lang w:val="en-GB"/>
        </w:rPr>
      </w:pPr>
      <w:r w:rsidRPr="004527E7">
        <w:rPr>
          <w:rFonts w:ascii="Times New Roman" w:hAnsi="Times New Roman" w:cs="Times New Roman"/>
          <w:u w:color="012087"/>
          <w:lang w:val="en-GB"/>
        </w:rPr>
        <w:t>Written accounts of ‘best’ or ‘</w:t>
      </w:r>
      <w:r w:rsidRPr="004527E7">
        <w:rPr>
          <w:rFonts w:ascii="Times New Roman" w:hAnsi="Times New Roman" w:cs="Times New Roman"/>
          <w:color w:val="008000"/>
          <w:u w:color="012087"/>
          <w:lang w:val="en-GB"/>
        </w:rPr>
        <w:t>good practices’</w:t>
      </w:r>
      <w:r w:rsidRPr="004527E7">
        <w:rPr>
          <w:rFonts w:ascii="Times New Roman" w:hAnsi="Times New Roman" w:cs="Times New Roman"/>
          <w:u w:color="012087"/>
          <w:lang w:val="en-GB"/>
        </w:rPr>
        <w:t xml:space="preserve"> are</w:t>
      </w:r>
      <w:r w:rsidR="00054B7E" w:rsidRPr="004527E7">
        <w:rPr>
          <w:rFonts w:ascii="Times New Roman" w:hAnsi="Times New Roman" w:cs="Times New Roman"/>
          <w:u w:color="012087"/>
          <w:lang w:val="en-GB"/>
        </w:rPr>
        <w:t xml:space="preserve"> </w:t>
      </w:r>
      <w:r w:rsidRPr="004527E7">
        <w:rPr>
          <w:rFonts w:ascii="Times New Roman" w:hAnsi="Times New Roman" w:cs="Times New Roman"/>
          <w:u w:color="012087"/>
          <w:lang w:val="en-GB"/>
        </w:rPr>
        <w:t>another way of generating data to govern the adult education domain.</w:t>
      </w:r>
      <w:r w:rsidR="00054B7E" w:rsidRPr="004527E7">
        <w:rPr>
          <w:rFonts w:ascii="Times New Roman" w:hAnsi="Times New Roman" w:cs="Times New Roman"/>
          <w:u w:color="012087"/>
          <w:lang w:val="en-GB"/>
        </w:rPr>
        <w:t xml:space="preserve"> Albeit a best practice</w:t>
      </w:r>
      <w:r w:rsidR="008A4AC9" w:rsidRPr="004527E7">
        <w:rPr>
          <w:rFonts w:ascii="Times New Roman" w:hAnsi="Times New Roman" w:cs="Times New Roman"/>
          <w:u w:color="012087"/>
          <w:lang w:val="en-GB"/>
        </w:rPr>
        <w:t xml:space="preserve"> </w:t>
      </w:r>
      <w:r w:rsidR="00EF00E8" w:rsidRPr="004527E7">
        <w:rPr>
          <w:rFonts w:ascii="Times New Roman" w:hAnsi="Times New Roman" w:cs="Times New Roman"/>
          <w:u w:color="012087"/>
          <w:lang w:val="en-GB"/>
        </w:rPr>
        <w:t xml:space="preserve">refers to </w:t>
      </w:r>
      <w:r w:rsidR="00054B7E" w:rsidRPr="004527E7">
        <w:rPr>
          <w:rFonts w:ascii="Times New Roman" w:hAnsi="Times New Roman" w:cs="Times New Roman"/>
          <w:u w:color="012087"/>
          <w:lang w:val="en-GB"/>
        </w:rPr>
        <w:t>“a </w:t>
      </w:r>
      <w:hyperlink r:id="rId10" w:tooltip="working" w:history="1">
        <w:r w:rsidR="00054B7E" w:rsidRPr="004527E7">
          <w:rPr>
            <w:rFonts w:ascii="Times New Roman" w:hAnsi="Times New Roman" w:cs="Times New Roman"/>
            <w:u w:color="012087"/>
            <w:lang w:val="en-GB"/>
          </w:rPr>
          <w:t>working</w:t>
        </w:r>
      </w:hyperlink>
      <w:r w:rsidR="00054B7E" w:rsidRPr="004527E7">
        <w:rPr>
          <w:rFonts w:ascii="Times New Roman" w:hAnsi="Times New Roman" w:cs="Times New Roman"/>
          <w:u w:color="012087"/>
          <w:lang w:val="en-GB"/>
        </w:rPr>
        <w:t> </w:t>
      </w:r>
      <w:hyperlink r:id="rId11" w:tooltip="method" w:history="1">
        <w:r w:rsidR="00054B7E" w:rsidRPr="004527E7">
          <w:rPr>
            <w:rFonts w:ascii="Times New Roman" w:hAnsi="Times New Roman" w:cs="Times New Roman"/>
            <w:u w:color="012087"/>
            <w:lang w:val="en-GB"/>
          </w:rPr>
          <w:t>method</w:t>
        </w:r>
      </w:hyperlink>
      <w:r w:rsidR="00054B7E" w:rsidRPr="004527E7">
        <w:rPr>
          <w:rFonts w:ascii="Times New Roman" w:hAnsi="Times New Roman" w:cs="Times New Roman"/>
          <w:u w:color="012087"/>
          <w:lang w:val="en-GB"/>
        </w:rPr>
        <w:t> or set of </w:t>
      </w:r>
      <w:hyperlink r:id="rId12" w:tooltip="working" w:history="1">
        <w:r w:rsidR="00054B7E" w:rsidRPr="004527E7">
          <w:rPr>
            <w:rFonts w:ascii="Times New Roman" w:hAnsi="Times New Roman" w:cs="Times New Roman"/>
            <w:u w:color="012087"/>
            <w:lang w:val="en-GB"/>
          </w:rPr>
          <w:t>working</w:t>
        </w:r>
      </w:hyperlink>
      <w:r w:rsidR="00054B7E" w:rsidRPr="004527E7">
        <w:rPr>
          <w:rFonts w:ascii="Times New Roman" w:hAnsi="Times New Roman" w:cs="Times New Roman"/>
          <w:u w:color="012087"/>
          <w:lang w:val="en-GB"/>
        </w:rPr>
        <w:t> </w:t>
      </w:r>
      <w:hyperlink r:id="rId13" w:tooltip="methods" w:history="1">
        <w:r w:rsidR="00054B7E" w:rsidRPr="004527E7">
          <w:rPr>
            <w:rFonts w:ascii="Times New Roman" w:hAnsi="Times New Roman" w:cs="Times New Roman"/>
            <w:u w:color="012087"/>
            <w:lang w:val="en-GB"/>
          </w:rPr>
          <w:t>methods</w:t>
        </w:r>
      </w:hyperlink>
      <w:r w:rsidR="00054B7E" w:rsidRPr="004527E7">
        <w:rPr>
          <w:rFonts w:ascii="Times New Roman" w:hAnsi="Times New Roman" w:cs="Times New Roman"/>
          <w:u w:color="012087"/>
          <w:lang w:val="en-GB"/>
        </w:rPr>
        <w:t> that is </w:t>
      </w:r>
      <w:hyperlink r:id="rId14" w:tooltip="officially" w:history="1">
        <w:r w:rsidR="00054B7E" w:rsidRPr="004527E7">
          <w:rPr>
            <w:rFonts w:ascii="Times New Roman" w:hAnsi="Times New Roman" w:cs="Times New Roman"/>
            <w:u w:color="012087"/>
            <w:lang w:val="en-GB"/>
          </w:rPr>
          <w:t>officially</w:t>
        </w:r>
      </w:hyperlink>
      <w:r w:rsidR="00054B7E" w:rsidRPr="004527E7">
        <w:rPr>
          <w:rFonts w:ascii="Times New Roman" w:hAnsi="Times New Roman" w:cs="Times New Roman"/>
          <w:u w:color="012087"/>
          <w:lang w:val="en-GB"/>
        </w:rPr>
        <w:t> </w:t>
      </w:r>
      <w:hyperlink r:id="rId15" w:tooltip="accepted" w:history="1">
        <w:r w:rsidR="00054B7E" w:rsidRPr="004527E7">
          <w:rPr>
            <w:rFonts w:ascii="Times New Roman" w:hAnsi="Times New Roman" w:cs="Times New Roman"/>
            <w:u w:color="012087"/>
            <w:lang w:val="en-GB"/>
          </w:rPr>
          <w:t>accepted</w:t>
        </w:r>
      </w:hyperlink>
      <w:r w:rsidR="00054B7E" w:rsidRPr="004527E7">
        <w:rPr>
          <w:rFonts w:ascii="Times New Roman" w:hAnsi="Times New Roman" w:cs="Times New Roman"/>
          <w:u w:color="012087"/>
          <w:lang w:val="en-GB"/>
        </w:rPr>
        <w:t> as being the </w:t>
      </w:r>
      <w:hyperlink r:id="rId16" w:tooltip="best" w:history="1">
        <w:r w:rsidR="00054B7E" w:rsidRPr="004527E7">
          <w:rPr>
            <w:rFonts w:ascii="Times New Roman" w:hAnsi="Times New Roman" w:cs="Times New Roman"/>
            <w:u w:color="012087"/>
            <w:lang w:val="en-GB"/>
          </w:rPr>
          <w:t>best</w:t>
        </w:r>
      </w:hyperlink>
      <w:r w:rsidR="00054B7E" w:rsidRPr="004527E7">
        <w:rPr>
          <w:rFonts w:ascii="Times New Roman" w:hAnsi="Times New Roman" w:cs="Times New Roman"/>
          <w:u w:color="012087"/>
          <w:lang w:val="en-GB"/>
        </w:rPr>
        <w:t> to use in a </w:t>
      </w:r>
      <w:hyperlink r:id="rId17" w:tooltip="particular" w:history="1">
        <w:r w:rsidR="00054B7E" w:rsidRPr="004527E7">
          <w:rPr>
            <w:rFonts w:ascii="Times New Roman" w:hAnsi="Times New Roman" w:cs="Times New Roman"/>
            <w:u w:color="012087"/>
            <w:lang w:val="en-GB"/>
          </w:rPr>
          <w:t>particular</w:t>
        </w:r>
      </w:hyperlink>
      <w:r w:rsidR="00054B7E" w:rsidRPr="004527E7">
        <w:rPr>
          <w:rFonts w:ascii="Times New Roman" w:hAnsi="Times New Roman" w:cs="Times New Roman"/>
          <w:u w:color="012087"/>
          <w:lang w:val="en-GB"/>
        </w:rPr>
        <w:t> </w:t>
      </w:r>
      <w:hyperlink r:id="rId18" w:tooltip="business" w:history="1">
        <w:r w:rsidR="00054B7E" w:rsidRPr="004527E7">
          <w:rPr>
            <w:rFonts w:ascii="Times New Roman" w:hAnsi="Times New Roman" w:cs="Times New Roman"/>
            <w:u w:color="012087"/>
            <w:lang w:val="en-GB"/>
          </w:rPr>
          <w:t>business</w:t>
        </w:r>
      </w:hyperlink>
      <w:r w:rsidR="00054B7E" w:rsidRPr="004527E7">
        <w:rPr>
          <w:rFonts w:ascii="Times New Roman" w:hAnsi="Times New Roman" w:cs="Times New Roman"/>
          <w:u w:color="012087"/>
          <w:lang w:val="en-GB"/>
        </w:rPr>
        <w:t> or </w:t>
      </w:r>
      <w:hyperlink r:id="rId19" w:tooltip="industry" w:history="1">
        <w:r w:rsidR="00054B7E" w:rsidRPr="004527E7">
          <w:rPr>
            <w:rFonts w:ascii="Times New Roman" w:hAnsi="Times New Roman" w:cs="Times New Roman"/>
            <w:u w:color="012087"/>
            <w:lang w:val="en-GB"/>
          </w:rPr>
          <w:t>industry</w:t>
        </w:r>
      </w:hyperlink>
      <w:r w:rsidR="00054B7E" w:rsidRPr="004527E7">
        <w:rPr>
          <w:rFonts w:ascii="Times New Roman" w:hAnsi="Times New Roman" w:cs="Times New Roman"/>
          <w:u w:color="012087"/>
          <w:lang w:val="en-GB"/>
        </w:rPr>
        <w:t>...”</w:t>
      </w:r>
      <w:r w:rsidR="008A4AC9" w:rsidRPr="004527E7">
        <w:rPr>
          <w:rFonts w:ascii="Times New Roman" w:hAnsi="Times New Roman" w:cs="Times New Roman"/>
          <w:u w:color="012087"/>
          <w:lang w:val="en-GB"/>
        </w:rPr>
        <w:t xml:space="preserve"> (according to the Cambridge dictionary), </w:t>
      </w:r>
      <w:r w:rsidR="002040E5" w:rsidRPr="004527E7">
        <w:rPr>
          <w:rFonts w:ascii="Times New Roman" w:hAnsi="Times New Roman" w:cs="Times New Roman"/>
          <w:u w:color="012087"/>
          <w:lang w:val="en-GB"/>
        </w:rPr>
        <w:t xml:space="preserve">in the </w:t>
      </w:r>
      <w:r w:rsidR="008A4AC9" w:rsidRPr="004527E7">
        <w:rPr>
          <w:rFonts w:ascii="Times New Roman" w:hAnsi="Times New Roman" w:cs="Times New Roman"/>
          <w:u w:color="012087"/>
          <w:lang w:val="en-GB"/>
        </w:rPr>
        <w:t xml:space="preserve">global education discourse </w:t>
      </w:r>
      <w:r w:rsidR="00EF00E8" w:rsidRPr="004527E7">
        <w:rPr>
          <w:rFonts w:ascii="Times New Roman" w:hAnsi="Times New Roman" w:cs="Times New Roman"/>
          <w:u w:color="012087"/>
          <w:lang w:val="en-GB"/>
        </w:rPr>
        <w:t xml:space="preserve">it </w:t>
      </w:r>
      <w:r w:rsidR="003E4FBA" w:rsidRPr="004527E7">
        <w:rPr>
          <w:rFonts w:ascii="Times New Roman" w:hAnsi="Times New Roman" w:cs="Times New Roman"/>
          <w:u w:color="012087"/>
          <w:lang w:val="en-GB"/>
        </w:rPr>
        <w:t xml:space="preserve">often </w:t>
      </w:r>
      <w:r w:rsidR="000C70C9" w:rsidRPr="004527E7">
        <w:rPr>
          <w:rFonts w:ascii="Times New Roman" w:hAnsi="Times New Roman" w:cs="Times New Roman"/>
          <w:u w:color="012087"/>
          <w:lang w:val="en-GB"/>
        </w:rPr>
        <w:t xml:space="preserve">addresses </w:t>
      </w:r>
      <w:r w:rsidR="002040E5" w:rsidRPr="004527E7">
        <w:rPr>
          <w:rFonts w:ascii="Times New Roman" w:hAnsi="Times New Roman" w:cs="Times New Roman"/>
          <w:u w:color="012087"/>
          <w:lang w:val="en-GB"/>
        </w:rPr>
        <w:t>those initiatives that limit some kind of deficit (e.g. lack of basic skills) or improve the conditions of someone (e.g. adult learner) or something (e.g. education and learning systems). In other w</w:t>
      </w:r>
      <w:r w:rsidR="003E4FBA" w:rsidRPr="004527E7">
        <w:rPr>
          <w:rFonts w:ascii="Times New Roman" w:hAnsi="Times New Roman" w:cs="Times New Roman"/>
          <w:u w:color="012087"/>
          <w:lang w:val="en-GB"/>
        </w:rPr>
        <w:t>ords, best practices model</w:t>
      </w:r>
      <w:r w:rsidR="002040E5" w:rsidRPr="004527E7">
        <w:rPr>
          <w:rFonts w:ascii="Times New Roman" w:hAnsi="Times New Roman" w:cs="Times New Roman"/>
          <w:u w:color="012087"/>
          <w:lang w:val="en-GB"/>
        </w:rPr>
        <w:t xml:space="preserve"> </w:t>
      </w:r>
      <w:r w:rsidR="00317292" w:rsidRPr="004527E7">
        <w:rPr>
          <w:rFonts w:ascii="Times New Roman" w:hAnsi="Times New Roman" w:cs="Times New Roman"/>
          <w:u w:color="012087"/>
          <w:lang w:val="en-GB"/>
        </w:rPr>
        <w:t>desirable</w:t>
      </w:r>
      <w:r w:rsidR="002040E5" w:rsidRPr="004527E7">
        <w:rPr>
          <w:rFonts w:ascii="Times New Roman" w:hAnsi="Times New Roman" w:cs="Times New Roman"/>
          <w:u w:color="012087"/>
          <w:lang w:val="en-GB"/>
        </w:rPr>
        <w:t xml:space="preserve"> goal(s)</w:t>
      </w:r>
      <w:r w:rsidR="00317292" w:rsidRPr="004527E7">
        <w:rPr>
          <w:rFonts w:ascii="Times New Roman" w:hAnsi="Times New Roman" w:cs="Times New Roman"/>
          <w:u w:color="012087"/>
          <w:lang w:val="en-GB"/>
        </w:rPr>
        <w:t xml:space="preserve"> that people or organizations can work towards. </w:t>
      </w:r>
      <w:r w:rsidR="003E4FBA" w:rsidRPr="004527E7">
        <w:rPr>
          <w:rFonts w:ascii="Times New Roman" w:hAnsi="Times New Roman" w:cs="Times New Roman"/>
          <w:u w:color="012087"/>
          <w:lang w:val="en-GB"/>
        </w:rPr>
        <w:t>Similarly, a good practice</w:t>
      </w:r>
      <w:r w:rsidR="008A4AC9" w:rsidRPr="004527E7">
        <w:rPr>
          <w:rFonts w:ascii="Times New Roman" w:hAnsi="Times New Roman" w:cs="Times New Roman"/>
          <w:u w:color="012087"/>
          <w:lang w:val="en-GB"/>
        </w:rPr>
        <w:t xml:space="preserve"> is often used interchangeably</w:t>
      </w:r>
      <w:r w:rsidR="000C70C9" w:rsidRPr="004527E7">
        <w:rPr>
          <w:rFonts w:ascii="Times New Roman" w:hAnsi="Times New Roman" w:cs="Times New Roman"/>
          <w:u w:color="012087"/>
          <w:lang w:val="en-GB"/>
        </w:rPr>
        <w:t>,</w:t>
      </w:r>
      <w:r w:rsidR="008A4AC9" w:rsidRPr="004527E7">
        <w:rPr>
          <w:rFonts w:ascii="Times New Roman" w:hAnsi="Times New Roman" w:cs="Times New Roman"/>
          <w:u w:color="012087"/>
          <w:lang w:val="en-GB"/>
        </w:rPr>
        <w:t xml:space="preserve"> but </w:t>
      </w:r>
      <w:r w:rsidR="000C70C9" w:rsidRPr="004527E7">
        <w:rPr>
          <w:rFonts w:ascii="Times New Roman" w:hAnsi="Times New Roman" w:cs="Times New Roman"/>
          <w:u w:color="012087"/>
          <w:lang w:val="en-GB"/>
        </w:rPr>
        <w:t xml:space="preserve">to </w:t>
      </w:r>
      <w:r w:rsidR="008A4AC9" w:rsidRPr="004527E7">
        <w:rPr>
          <w:rFonts w:ascii="Times New Roman" w:hAnsi="Times New Roman" w:cs="Times New Roman"/>
          <w:u w:color="012087"/>
          <w:lang w:val="en-GB"/>
        </w:rPr>
        <w:t xml:space="preserve">point more broadly at positive actions </w:t>
      </w:r>
      <w:r w:rsidR="000C70C9" w:rsidRPr="004527E7">
        <w:rPr>
          <w:rFonts w:ascii="Times New Roman" w:hAnsi="Times New Roman" w:cs="Times New Roman"/>
          <w:u w:color="012087"/>
          <w:lang w:val="en-GB"/>
        </w:rPr>
        <w:t>or application of general</w:t>
      </w:r>
      <w:r w:rsidR="008A4AC9" w:rsidRPr="004527E7">
        <w:rPr>
          <w:rFonts w:ascii="Times New Roman" w:hAnsi="Times New Roman" w:cs="Times New Roman"/>
          <w:u w:color="012087"/>
          <w:lang w:val="en-GB"/>
        </w:rPr>
        <w:t xml:space="preserve"> principles </w:t>
      </w:r>
      <w:r w:rsidR="000C70C9" w:rsidRPr="004527E7">
        <w:rPr>
          <w:rFonts w:ascii="Times New Roman" w:hAnsi="Times New Roman" w:cs="Times New Roman"/>
          <w:u w:color="012087"/>
          <w:lang w:val="en-GB"/>
        </w:rPr>
        <w:t>from which</w:t>
      </w:r>
      <w:r w:rsidR="008A4AC9" w:rsidRPr="004527E7">
        <w:rPr>
          <w:rFonts w:ascii="Times New Roman" w:hAnsi="Times New Roman" w:cs="Times New Roman"/>
          <w:u w:color="012087"/>
          <w:lang w:val="en-GB"/>
        </w:rPr>
        <w:t xml:space="preserve"> other people or organizations </w:t>
      </w:r>
      <w:r w:rsidR="000C70C9" w:rsidRPr="004527E7">
        <w:rPr>
          <w:rFonts w:ascii="Times New Roman" w:hAnsi="Times New Roman" w:cs="Times New Roman"/>
          <w:u w:color="012087"/>
          <w:lang w:val="en-GB"/>
        </w:rPr>
        <w:t>may learn. Accordingly</w:t>
      </w:r>
      <w:r w:rsidR="003E4FBA" w:rsidRPr="004527E7">
        <w:rPr>
          <w:rFonts w:ascii="Times New Roman" w:hAnsi="Times New Roman" w:cs="Times New Roman"/>
          <w:u w:color="012087"/>
          <w:lang w:val="en-GB"/>
        </w:rPr>
        <w:t>,</w:t>
      </w:r>
      <w:r w:rsidR="000C70C9" w:rsidRPr="004527E7">
        <w:rPr>
          <w:rFonts w:ascii="Times New Roman" w:hAnsi="Times New Roman" w:cs="Times New Roman"/>
          <w:u w:color="012087"/>
          <w:lang w:val="en-GB"/>
        </w:rPr>
        <w:t xml:space="preserve"> c</w:t>
      </w:r>
      <w:r w:rsidR="00070097" w:rsidRPr="004527E7">
        <w:rPr>
          <w:rFonts w:ascii="Times New Roman" w:hAnsi="Times New Roman" w:cs="Times New Roman"/>
          <w:u w:color="012087"/>
          <w:lang w:val="en-GB"/>
        </w:rPr>
        <w:t>ollections or libraries of good</w:t>
      </w:r>
      <w:r w:rsidR="000C70C9" w:rsidRPr="004527E7">
        <w:rPr>
          <w:rFonts w:ascii="Times New Roman" w:hAnsi="Times New Roman" w:cs="Times New Roman"/>
          <w:u w:color="012087"/>
          <w:lang w:val="en-GB"/>
        </w:rPr>
        <w:t xml:space="preserve"> practices in the adult education domain may be produced before, during or after mutual- and peer-learning arrangements </w:t>
      </w:r>
      <w:r w:rsidR="00023F31" w:rsidRPr="004527E7">
        <w:rPr>
          <w:rFonts w:ascii="Times New Roman" w:hAnsi="Times New Roman" w:cs="Times New Roman"/>
          <w:u w:color="012087"/>
          <w:lang w:val="en-GB"/>
        </w:rPr>
        <w:t xml:space="preserve">(see above) </w:t>
      </w:r>
      <w:r w:rsidR="000C70C9" w:rsidRPr="004527E7">
        <w:rPr>
          <w:rFonts w:ascii="Times New Roman" w:hAnsi="Times New Roman" w:cs="Times New Roman"/>
          <w:u w:color="012087"/>
          <w:lang w:val="en-GB"/>
        </w:rPr>
        <w:t>or to generate data and capitalise from EU f</w:t>
      </w:r>
      <w:r w:rsidR="00023F31" w:rsidRPr="004527E7">
        <w:rPr>
          <w:rFonts w:ascii="Times New Roman" w:hAnsi="Times New Roman" w:cs="Times New Roman"/>
          <w:u w:color="012087"/>
          <w:lang w:val="en-GB"/>
        </w:rPr>
        <w:t xml:space="preserve">unded activities and projects. Such was the case with the </w:t>
      </w:r>
      <w:r w:rsidR="00023F31" w:rsidRPr="004527E7">
        <w:rPr>
          <w:rFonts w:ascii="Times New Roman" w:hAnsi="Times New Roman" w:cs="Times New Roman"/>
          <w:i/>
          <w:u w:color="012087"/>
          <w:lang w:val="en-GB"/>
        </w:rPr>
        <w:t>ERASMUS+: Good practices in the implementation of the European Agenda for Adult Learning 2012- 2016</w:t>
      </w:r>
      <w:r w:rsidR="00023F31" w:rsidRPr="004527E7">
        <w:rPr>
          <w:rFonts w:ascii="Times New Roman" w:hAnsi="Times New Roman" w:cs="Times New Roman"/>
          <w:u w:color="012087"/>
          <w:lang w:val="en-GB"/>
        </w:rPr>
        <w:t xml:space="preserve"> [48]</w:t>
      </w:r>
      <w:r w:rsidR="00D9631F" w:rsidRPr="004527E7">
        <w:rPr>
          <w:rFonts w:ascii="Times New Roman" w:hAnsi="Times New Roman" w:cs="Times New Roman"/>
          <w:u w:color="012087"/>
          <w:lang w:val="en-GB"/>
        </w:rPr>
        <w:t>,</w:t>
      </w:r>
      <w:r w:rsidR="00023F31" w:rsidRPr="004527E7">
        <w:rPr>
          <w:rFonts w:ascii="Times New Roman" w:hAnsi="Times New Roman" w:cs="Times New Roman"/>
          <w:u w:color="012087"/>
          <w:lang w:val="en-GB"/>
        </w:rPr>
        <w:t xml:space="preserve"> a</w:t>
      </w:r>
      <w:r w:rsidR="00023F31" w:rsidRPr="004527E7">
        <w:rPr>
          <w:rFonts w:ascii="Times New Roman" w:hAnsi="Times New Roman" w:cs="Times New Roman"/>
          <w:color w:val="1E477C"/>
          <w:sz w:val="22"/>
          <w:szCs w:val="22"/>
          <w:lang w:val="en-GB"/>
        </w:rPr>
        <w:t xml:space="preserve"> </w:t>
      </w:r>
      <w:r w:rsidR="00023F31" w:rsidRPr="004527E7">
        <w:rPr>
          <w:rFonts w:ascii="Times New Roman" w:hAnsi="Times New Roman" w:cs="Times New Roman"/>
          <w:u w:color="012087"/>
          <w:lang w:val="en-GB"/>
        </w:rPr>
        <w:t>compilation developed by NCAAL</w:t>
      </w:r>
      <w:r w:rsidR="00070097" w:rsidRPr="004527E7">
        <w:rPr>
          <w:rFonts w:ascii="Times New Roman" w:hAnsi="Times New Roman" w:cs="Times New Roman"/>
          <w:u w:color="012087"/>
          <w:lang w:val="en-GB"/>
        </w:rPr>
        <w:t>’s members</w:t>
      </w:r>
      <w:r w:rsidR="00023F31" w:rsidRPr="004527E7">
        <w:rPr>
          <w:rFonts w:ascii="Times New Roman" w:hAnsi="Times New Roman" w:cs="Times New Roman"/>
          <w:u w:color="012087"/>
          <w:lang w:val="en-GB"/>
        </w:rPr>
        <w:t>, while implementing the European Agenda for Adult Learning</w:t>
      </w:r>
      <w:r w:rsidR="00D9631F" w:rsidRPr="004527E7">
        <w:rPr>
          <w:rFonts w:ascii="Times New Roman" w:hAnsi="Times New Roman" w:cs="Times New Roman"/>
          <w:u w:color="012087"/>
          <w:lang w:val="en-GB"/>
        </w:rPr>
        <w:t>, whereby good practices refer</w:t>
      </w:r>
      <w:r w:rsidR="00023F31" w:rsidRPr="004527E7">
        <w:rPr>
          <w:rFonts w:ascii="Times New Roman" w:hAnsi="Times New Roman" w:cs="Times New Roman"/>
          <w:u w:color="012087"/>
          <w:lang w:val="en-GB"/>
        </w:rPr>
        <w:t xml:space="preserve"> to “a number of successful activities that had a substantial impact in their countries and that is of interest to share with anybody interested in the field of </w:t>
      </w:r>
      <w:r w:rsidR="00D9631F" w:rsidRPr="004527E7">
        <w:rPr>
          <w:rFonts w:ascii="Times New Roman" w:hAnsi="Times New Roman" w:cs="Times New Roman"/>
          <w:u w:color="012087"/>
          <w:lang w:val="en-GB"/>
        </w:rPr>
        <w:t>adult learning</w:t>
      </w:r>
      <w:r w:rsidR="00023F31" w:rsidRPr="004527E7">
        <w:rPr>
          <w:rFonts w:ascii="Times New Roman" w:hAnsi="Times New Roman" w:cs="Times New Roman"/>
          <w:u w:color="012087"/>
          <w:lang w:val="en-GB"/>
        </w:rPr>
        <w:t>”</w:t>
      </w:r>
      <w:r w:rsidR="00D9631F" w:rsidRPr="004527E7">
        <w:rPr>
          <w:rFonts w:ascii="Times New Roman" w:hAnsi="Times New Roman" w:cs="Times New Roman"/>
          <w:u w:color="012087"/>
          <w:lang w:val="en-GB"/>
        </w:rPr>
        <w:t xml:space="preserve"> [48, p.1]. </w:t>
      </w:r>
      <w:r w:rsidR="000372A5" w:rsidRPr="004527E7">
        <w:rPr>
          <w:rFonts w:ascii="Times New Roman" w:hAnsi="Times New Roman" w:cs="Times New Roman"/>
          <w:u w:color="012087"/>
          <w:lang w:val="en-GB"/>
        </w:rPr>
        <w:t>These</w:t>
      </w:r>
      <w:r w:rsidR="00D9631F" w:rsidRPr="004527E7">
        <w:rPr>
          <w:rFonts w:ascii="Times New Roman" w:hAnsi="Times New Roman" w:cs="Times New Roman"/>
          <w:u w:color="012087"/>
          <w:lang w:val="en-GB"/>
        </w:rPr>
        <w:t xml:space="preserve"> ‘good practices’ cover meetings, conferences and bilateral exchanges, awareness raising activities, preparatory work leading to reforms of adult learning policies, and concrete measures to improve adults’ basic skills in just a small cluster of Western European countries (</w:t>
      </w:r>
      <w:r w:rsidR="003E4FBA" w:rsidRPr="004527E7">
        <w:rPr>
          <w:rFonts w:ascii="Times New Roman" w:hAnsi="Times New Roman" w:cs="Times New Roman"/>
          <w:u w:color="012087"/>
          <w:lang w:val="en-GB"/>
        </w:rPr>
        <w:t>3</w:t>
      </w:r>
      <w:r w:rsidR="00D9631F" w:rsidRPr="004527E7">
        <w:rPr>
          <w:rFonts w:ascii="Times New Roman" w:hAnsi="Times New Roman" w:cs="Times New Roman"/>
          <w:u w:color="012087"/>
          <w:lang w:val="en-GB"/>
        </w:rPr>
        <w:t>); Nordic and Baltic countries (</w:t>
      </w:r>
      <w:r w:rsidR="003E4FBA" w:rsidRPr="004527E7">
        <w:rPr>
          <w:rFonts w:ascii="Times New Roman" w:hAnsi="Times New Roman" w:cs="Times New Roman"/>
          <w:u w:color="012087"/>
          <w:lang w:val="en-GB"/>
        </w:rPr>
        <w:t>2</w:t>
      </w:r>
      <w:r w:rsidR="00D9631F" w:rsidRPr="004527E7">
        <w:rPr>
          <w:rFonts w:ascii="Times New Roman" w:hAnsi="Times New Roman" w:cs="Times New Roman"/>
          <w:u w:color="012087"/>
          <w:lang w:val="en-GB"/>
        </w:rPr>
        <w:t xml:space="preserve">); Southern </w:t>
      </w:r>
      <w:r w:rsidR="00D9631F" w:rsidRPr="004527E7">
        <w:rPr>
          <w:rFonts w:ascii="Times New Roman" w:hAnsi="Times New Roman" w:cs="Times New Roman"/>
          <w:u w:color="012087"/>
          <w:lang w:val="en-GB"/>
        </w:rPr>
        <w:lastRenderedPageBreak/>
        <w:t>European countries (</w:t>
      </w:r>
      <w:r w:rsidR="003E4FBA" w:rsidRPr="004527E7">
        <w:rPr>
          <w:rFonts w:ascii="Times New Roman" w:hAnsi="Times New Roman" w:cs="Times New Roman"/>
          <w:u w:color="012087"/>
          <w:lang w:val="en-GB"/>
        </w:rPr>
        <w:t>2</w:t>
      </w:r>
      <w:r w:rsidR="00D9631F" w:rsidRPr="004527E7">
        <w:rPr>
          <w:rFonts w:ascii="Times New Roman" w:hAnsi="Times New Roman" w:cs="Times New Roman"/>
          <w:u w:color="012087"/>
          <w:lang w:val="en-GB"/>
        </w:rPr>
        <w:t>); and Central and Eastern European countries (</w:t>
      </w:r>
      <w:r w:rsidR="003E4FBA" w:rsidRPr="004527E7">
        <w:rPr>
          <w:rFonts w:ascii="Times New Roman" w:hAnsi="Times New Roman" w:cs="Times New Roman"/>
          <w:u w:color="012087"/>
          <w:lang w:val="en-GB"/>
        </w:rPr>
        <w:t>2</w:t>
      </w:r>
      <w:r w:rsidR="00D9631F" w:rsidRPr="004527E7">
        <w:rPr>
          <w:rFonts w:ascii="Times New Roman" w:hAnsi="Times New Roman" w:cs="Times New Roman"/>
          <w:u w:color="012087"/>
          <w:lang w:val="en-GB"/>
        </w:rPr>
        <w:t>), yet with the United Kingdom and Slovenia overtly represented (with three good practices per country, in contrast to one per each of the other countries).</w:t>
      </w:r>
      <w:r w:rsidR="00164622" w:rsidRPr="004527E7">
        <w:rPr>
          <w:rFonts w:ascii="Times New Roman" w:hAnsi="Times New Roman" w:cs="Times New Roman"/>
          <w:u w:color="012087"/>
          <w:lang w:val="en-GB"/>
        </w:rPr>
        <w:t xml:space="preserve"> </w:t>
      </w:r>
      <w:r w:rsidR="00877084" w:rsidRPr="004527E7">
        <w:rPr>
          <w:rFonts w:ascii="Times New Roman" w:hAnsi="Times New Roman" w:cs="Times New Roman"/>
          <w:u w:color="012087"/>
          <w:lang w:val="en-GB"/>
        </w:rPr>
        <w:t>Each good practice is described through a short overview of the activity carried out, its target, the reasons for success, and its impact, within approx. 400-500 words of length.</w:t>
      </w:r>
    </w:p>
    <w:p w14:paraId="013DA5F7" w14:textId="03E66AAF" w:rsidR="009975CB" w:rsidRPr="004527E7" w:rsidRDefault="000A5463" w:rsidP="00080892">
      <w:pPr>
        <w:spacing w:after="120" w:line="276" w:lineRule="auto"/>
        <w:rPr>
          <w:rFonts w:ascii="Times New Roman" w:hAnsi="Times New Roman" w:cs="Times New Roman"/>
          <w:u w:color="012087"/>
          <w:lang w:val="en-GB"/>
        </w:rPr>
      </w:pPr>
      <w:r w:rsidRPr="004527E7">
        <w:rPr>
          <w:rFonts w:ascii="Times New Roman" w:hAnsi="Times New Roman" w:cs="Times New Roman"/>
          <w:u w:color="012087"/>
          <w:lang w:val="en-GB"/>
        </w:rPr>
        <w:t xml:space="preserve">Also, ‘state of the art reports’ can at times generate data, like the </w:t>
      </w:r>
      <w:r w:rsidRPr="004527E7">
        <w:rPr>
          <w:rFonts w:ascii="Times New Roman" w:hAnsi="Times New Roman" w:cs="Times New Roman"/>
          <w:i/>
          <w:u w:color="012087"/>
          <w:lang w:val="en-GB"/>
        </w:rPr>
        <w:t>State of the Art Report on the Implementation of the European Agenda for Adult Learning</w:t>
      </w:r>
      <w:r w:rsidR="00597753" w:rsidRPr="004527E7">
        <w:rPr>
          <w:rFonts w:ascii="Times New Roman" w:hAnsi="Times New Roman" w:cs="Times New Roman"/>
          <w:u w:color="012087"/>
          <w:lang w:val="en-GB"/>
        </w:rPr>
        <w:t>, published in 2014 by the European Association for the Education of Adults (EAEA) on behalf of the RENEWAL consortium [57], with a preliminary analysis of the main challenges, developments and issues regarding the implementation of the Agenda in Southern and Central-Eastern Europe. Likewise other instruments for data generation mentioned thus far</w:t>
      </w:r>
      <w:r w:rsidR="00070097" w:rsidRPr="004527E7">
        <w:rPr>
          <w:rFonts w:ascii="Times New Roman" w:hAnsi="Times New Roman" w:cs="Times New Roman"/>
          <w:u w:color="012087"/>
          <w:lang w:val="en-GB"/>
        </w:rPr>
        <w:t>,</w:t>
      </w:r>
      <w:r w:rsidR="00597753" w:rsidRPr="004527E7">
        <w:rPr>
          <w:rFonts w:ascii="Times New Roman" w:hAnsi="Times New Roman" w:cs="Times New Roman"/>
          <w:u w:color="012087"/>
          <w:lang w:val="en-GB"/>
        </w:rPr>
        <w:t xml:space="preserve"> the depth, breath and soundness of data gathered through state of the art reports varies, </w:t>
      </w:r>
      <w:r w:rsidR="001E40B8" w:rsidRPr="004527E7">
        <w:rPr>
          <w:rFonts w:ascii="Times New Roman" w:hAnsi="Times New Roman" w:cs="Times New Roman"/>
          <w:u w:color="012087"/>
          <w:lang w:val="en-GB"/>
        </w:rPr>
        <w:t>and so</w:t>
      </w:r>
      <w:r w:rsidR="00597753" w:rsidRPr="004527E7">
        <w:rPr>
          <w:rFonts w:ascii="Times New Roman" w:hAnsi="Times New Roman" w:cs="Times New Roman"/>
          <w:u w:color="012087"/>
          <w:lang w:val="en-GB"/>
        </w:rPr>
        <w:t xml:space="preserve"> does the degree </w:t>
      </w:r>
      <w:r w:rsidR="001E40B8" w:rsidRPr="004527E7">
        <w:rPr>
          <w:rFonts w:ascii="Times New Roman" w:hAnsi="Times New Roman" w:cs="Times New Roman"/>
          <w:u w:color="012087"/>
          <w:lang w:val="en-GB"/>
        </w:rPr>
        <w:t xml:space="preserve">to which they apply a systematic method for data gathering. However, with a few exceptions, they organize and store </w:t>
      </w:r>
      <w:r w:rsidR="00597753" w:rsidRPr="004527E7">
        <w:rPr>
          <w:rFonts w:ascii="Times New Roman" w:hAnsi="Times New Roman" w:cs="Times New Roman"/>
          <w:u w:color="012087"/>
          <w:lang w:val="en-GB"/>
        </w:rPr>
        <w:t xml:space="preserve">fact and information </w:t>
      </w:r>
      <w:r w:rsidR="001E40B8" w:rsidRPr="004527E7">
        <w:rPr>
          <w:rFonts w:ascii="Times New Roman" w:hAnsi="Times New Roman" w:cs="Times New Roman"/>
          <w:u w:color="012087"/>
          <w:lang w:val="en-GB"/>
        </w:rPr>
        <w:t>in fiches, catalogues, libraries that are often available to a larger public through the EC’s websites, including the European Platform on A</w:t>
      </w:r>
      <w:r w:rsidR="007A3DBB" w:rsidRPr="004527E7">
        <w:rPr>
          <w:rFonts w:ascii="Times New Roman" w:hAnsi="Times New Roman" w:cs="Times New Roman"/>
          <w:u w:color="012087"/>
          <w:lang w:val="en-GB"/>
        </w:rPr>
        <w:t xml:space="preserve">dult Learning in Europe (EPALE). </w:t>
      </w:r>
    </w:p>
    <w:p w14:paraId="147CB553" w14:textId="22219F6A" w:rsidR="003F1A3D" w:rsidRPr="004527E7" w:rsidRDefault="007A3DBB" w:rsidP="00080892">
      <w:pPr>
        <w:spacing w:after="120" w:line="276" w:lineRule="auto"/>
        <w:rPr>
          <w:rFonts w:ascii="Times New Roman" w:hAnsi="Times New Roman" w:cs="Times New Roman"/>
          <w:u w:color="012087"/>
          <w:lang w:val="en-GB"/>
        </w:rPr>
      </w:pPr>
      <w:r w:rsidRPr="004527E7">
        <w:rPr>
          <w:rFonts w:ascii="Times New Roman" w:hAnsi="Times New Roman" w:cs="Times New Roman"/>
          <w:u w:color="012087"/>
          <w:lang w:val="en-GB"/>
        </w:rPr>
        <w:t xml:space="preserve">Last but not least, data generation </w:t>
      </w:r>
      <w:r w:rsidR="009975CB" w:rsidRPr="004527E7">
        <w:rPr>
          <w:rFonts w:ascii="Times New Roman" w:hAnsi="Times New Roman" w:cs="Times New Roman"/>
          <w:u w:color="012087"/>
          <w:lang w:val="en-GB"/>
        </w:rPr>
        <w:t xml:space="preserve">also include the design and management of, </w:t>
      </w:r>
      <w:r w:rsidR="003F1A3D" w:rsidRPr="004527E7">
        <w:rPr>
          <w:rFonts w:ascii="Times New Roman" w:hAnsi="Times New Roman" w:cs="Times New Roman"/>
          <w:u w:color="012087"/>
          <w:lang w:val="en-GB"/>
        </w:rPr>
        <w:t>and</w:t>
      </w:r>
      <w:r w:rsidR="009975CB" w:rsidRPr="004527E7">
        <w:rPr>
          <w:rFonts w:ascii="Times New Roman" w:hAnsi="Times New Roman" w:cs="Times New Roman"/>
          <w:u w:color="012087"/>
          <w:lang w:val="en-GB"/>
        </w:rPr>
        <w:t xml:space="preserve"> </w:t>
      </w:r>
      <w:r w:rsidR="003F1A3D" w:rsidRPr="004527E7">
        <w:rPr>
          <w:rFonts w:ascii="Times New Roman" w:hAnsi="Times New Roman" w:cs="Times New Roman"/>
          <w:u w:color="012087"/>
          <w:lang w:val="en-GB"/>
        </w:rPr>
        <w:t xml:space="preserve">the </w:t>
      </w:r>
      <w:r w:rsidR="009975CB" w:rsidRPr="004527E7">
        <w:rPr>
          <w:rFonts w:ascii="Times New Roman" w:hAnsi="Times New Roman" w:cs="Times New Roman"/>
          <w:u w:color="012087"/>
          <w:lang w:val="en-GB"/>
        </w:rPr>
        <w:t xml:space="preserve">financial support to, quantitative studies like the </w:t>
      </w:r>
      <w:r w:rsidR="00070097" w:rsidRPr="004527E7">
        <w:rPr>
          <w:rFonts w:ascii="Times New Roman" w:hAnsi="Times New Roman" w:cs="Times New Roman"/>
          <w:color w:val="008000"/>
          <w:u w:color="012087"/>
          <w:lang w:val="en-GB"/>
        </w:rPr>
        <w:t>Labour Force Survey</w:t>
      </w:r>
      <w:r w:rsidR="00070097" w:rsidRPr="004527E7">
        <w:rPr>
          <w:rFonts w:ascii="Times New Roman" w:hAnsi="Times New Roman" w:cs="Times New Roman"/>
          <w:u w:color="012087"/>
          <w:lang w:val="en-GB"/>
        </w:rPr>
        <w:t xml:space="preserve"> and the </w:t>
      </w:r>
      <w:r w:rsidR="009975CB" w:rsidRPr="004527E7">
        <w:rPr>
          <w:rFonts w:ascii="Times New Roman" w:hAnsi="Times New Roman" w:cs="Times New Roman"/>
          <w:color w:val="008000"/>
          <w:u w:color="012087"/>
          <w:lang w:val="en-GB"/>
        </w:rPr>
        <w:t>European Adult Education Survey</w:t>
      </w:r>
      <w:r w:rsidR="009975CB" w:rsidRPr="004527E7">
        <w:rPr>
          <w:rFonts w:ascii="Times New Roman" w:hAnsi="Times New Roman" w:cs="Times New Roman"/>
          <w:u w:color="012087"/>
          <w:lang w:val="en-GB"/>
        </w:rPr>
        <w:t xml:space="preserve"> on adults’ participation in education and training</w:t>
      </w:r>
      <w:r w:rsidR="00070097" w:rsidRPr="004527E7">
        <w:rPr>
          <w:rFonts w:ascii="Times New Roman" w:hAnsi="Times New Roman" w:cs="Times New Roman"/>
          <w:u w:color="012087"/>
          <w:lang w:val="en-GB"/>
        </w:rPr>
        <w:t>,</w:t>
      </w:r>
      <w:r w:rsidR="009975CB" w:rsidRPr="004527E7">
        <w:rPr>
          <w:rFonts w:ascii="Times New Roman" w:hAnsi="Times New Roman" w:cs="Times New Roman"/>
          <w:u w:color="012087"/>
          <w:lang w:val="en-GB"/>
        </w:rPr>
        <w:t xml:space="preserve"> managed by EUROSTAT (carried out in 2007, 2011 and 2016), and </w:t>
      </w:r>
      <w:r w:rsidR="003E4FBA" w:rsidRPr="004527E7">
        <w:rPr>
          <w:rFonts w:ascii="Times New Roman" w:hAnsi="Times New Roman" w:cs="Times New Roman"/>
          <w:u w:color="012087"/>
          <w:lang w:val="en-GB"/>
        </w:rPr>
        <w:t>PIAAC</w:t>
      </w:r>
      <w:r w:rsidR="00070097" w:rsidRPr="004527E7">
        <w:rPr>
          <w:rFonts w:ascii="Times New Roman" w:hAnsi="Times New Roman" w:cs="Times New Roman"/>
          <w:u w:color="012087"/>
          <w:lang w:val="en-GB"/>
        </w:rPr>
        <w:t xml:space="preserve">, </w:t>
      </w:r>
      <w:r w:rsidR="009975CB" w:rsidRPr="004527E7">
        <w:rPr>
          <w:rFonts w:ascii="Times New Roman" w:hAnsi="Times New Roman" w:cs="Times New Roman"/>
          <w:u w:color="012087"/>
          <w:lang w:val="en-GB"/>
        </w:rPr>
        <w:t xml:space="preserve">managed by the </w:t>
      </w:r>
      <w:r w:rsidR="003E4FBA" w:rsidRPr="004527E7">
        <w:rPr>
          <w:rFonts w:ascii="Times New Roman" w:hAnsi="Times New Roman" w:cs="Times New Roman"/>
          <w:u w:color="012087"/>
          <w:lang w:val="en-GB"/>
        </w:rPr>
        <w:t>OECD</w:t>
      </w:r>
      <w:r w:rsidR="009975CB" w:rsidRPr="004527E7">
        <w:rPr>
          <w:rFonts w:ascii="Times New Roman" w:hAnsi="Times New Roman" w:cs="Times New Roman"/>
          <w:u w:color="012087"/>
          <w:lang w:val="en-GB"/>
        </w:rPr>
        <w:t xml:space="preserve"> (carried out in three round 2008-2013, 2012-2016, and 2016-2019).</w:t>
      </w:r>
      <w:r w:rsidR="003F1A3D" w:rsidRPr="004527E7">
        <w:rPr>
          <w:rFonts w:ascii="Times New Roman" w:hAnsi="Times New Roman" w:cs="Times New Roman"/>
          <w:u w:color="012087"/>
          <w:lang w:val="en-GB"/>
        </w:rPr>
        <w:t xml:space="preserve"> </w:t>
      </w:r>
      <w:bookmarkStart w:id="0" w:name="_Hlk503520584"/>
    </w:p>
    <w:bookmarkEnd w:id="0"/>
    <w:p w14:paraId="47E710C0" w14:textId="22F0C683" w:rsidR="004B0429" w:rsidRPr="004527E7" w:rsidRDefault="004B0429" w:rsidP="00080892">
      <w:pPr>
        <w:spacing w:after="120" w:line="276" w:lineRule="auto"/>
        <w:rPr>
          <w:rFonts w:ascii="Times New Roman" w:hAnsi="Times New Roman" w:cs="Times New Roman"/>
          <w:u w:color="012087"/>
          <w:lang w:val="en-GB"/>
        </w:rPr>
      </w:pPr>
    </w:p>
    <w:p w14:paraId="127A8F63" w14:textId="588A4FFC" w:rsidR="00A75F19" w:rsidRPr="004527E7" w:rsidRDefault="007B330C" w:rsidP="00080892">
      <w:pPr>
        <w:spacing w:after="120" w:line="276" w:lineRule="auto"/>
        <w:rPr>
          <w:rFonts w:ascii="Times New Roman" w:hAnsi="Times New Roman" w:cs="Times New Roman"/>
          <w:b/>
          <w:i/>
          <w:lang w:val="en-GB"/>
        </w:rPr>
      </w:pPr>
      <w:r w:rsidRPr="004527E7">
        <w:rPr>
          <w:rFonts w:ascii="Times New Roman" w:hAnsi="Times New Roman" w:cs="Times New Roman"/>
          <w:b/>
          <w:i/>
          <w:lang w:val="en-GB"/>
        </w:rPr>
        <w:t xml:space="preserve">4.4 </w:t>
      </w:r>
      <w:r w:rsidR="00A75F19" w:rsidRPr="004527E7">
        <w:rPr>
          <w:rFonts w:ascii="Times New Roman" w:hAnsi="Times New Roman" w:cs="Times New Roman"/>
          <w:b/>
          <w:i/>
          <w:lang w:val="en-GB"/>
        </w:rPr>
        <w:t>Benchmarks</w:t>
      </w:r>
    </w:p>
    <w:p w14:paraId="77FEBBF0" w14:textId="17FC4AA1" w:rsidR="006F5AC1" w:rsidRPr="004527E7" w:rsidRDefault="009E63FE" w:rsidP="00080892">
      <w:pPr>
        <w:spacing w:after="120" w:line="276" w:lineRule="auto"/>
        <w:rPr>
          <w:rFonts w:ascii="Times New Roman" w:hAnsi="Times New Roman" w:cs="Times New Roman"/>
          <w:u w:color="012087"/>
          <w:lang w:val="en-GB"/>
        </w:rPr>
      </w:pPr>
      <w:r w:rsidRPr="004527E7">
        <w:rPr>
          <w:rFonts w:ascii="Times New Roman" w:hAnsi="Times New Roman" w:cs="Times New Roman"/>
          <w:u w:color="012087"/>
          <w:lang w:val="en-GB"/>
        </w:rPr>
        <w:t xml:space="preserve">Benchmarks are accepted standards for evaluating (by comparison) countries’ performance in </w:t>
      </w:r>
      <w:r w:rsidR="00CF6CC6" w:rsidRPr="004527E7">
        <w:rPr>
          <w:rFonts w:ascii="Times New Roman" w:hAnsi="Times New Roman" w:cs="Times New Roman"/>
          <w:u w:color="012087"/>
          <w:lang w:val="en-GB"/>
        </w:rPr>
        <w:t>a</w:t>
      </w:r>
      <w:r w:rsidRPr="004527E7">
        <w:rPr>
          <w:rFonts w:ascii="Times New Roman" w:hAnsi="Times New Roman" w:cs="Times New Roman"/>
          <w:u w:color="012087"/>
          <w:lang w:val="en-GB"/>
        </w:rPr>
        <w:t xml:space="preserve"> po</w:t>
      </w:r>
      <w:r w:rsidR="00070097" w:rsidRPr="004527E7">
        <w:rPr>
          <w:rFonts w:ascii="Times New Roman" w:hAnsi="Times New Roman" w:cs="Times New Roman"/>
          <w:u w:color="012087"/>
          <w:lang w:val="en-GB"/>
        </w:rPr>
        <w:t xml:space="preserve">licy domain, which results from </w:t>
      </w:r>
      <w:r w:rsidR="006F5AC1" w:rsidRPr="004527E7">
        <w:rPr>
          <w:rFonts w:ascii="Times New Roman" w:hAnsi="Times New Roman" w:cs="Times New Roman"/>
          <w:u w:color="012087"/>
          <w:lang w:val="en-GB"/>
        </w:rPr>
        <w:t xml:space="preserve">benchmarking, or the process of finding ‘good practices’ </w:t>
      </w:r>
      <w:r w:rsidR="00070097" w:rsidRPr="004527E7">
        <w:rPr>
          <w:rFonts w:ascii="Times New Roman" w:hAnsi="Times New Roman" w:cs="Times New Roman"/>
          <w:u w:color="012087"/>
          <w:lang w:val="en-GB"/>
        </w:rPr>
        <w:t xml:space="preserve">(based on both quantitative and qualitative data) </w:t>
      </w:r>
      <w:r w:rsidR="006F5AC1" w:rsidRPr="004527E7">
        <w:rPr>
          <w:rFonts w:ascii="Times New Roman" w:hAnsi="Times New Roman" w:cs="Times New Roman"/>
          <w:u w:color="012087"/>
          <w:lang w:val="en-GB"/>
        </w:rPr>
        <w:t xml:space="preserve">on which </w:t>
      </w:r>
      <w:r w:rsidR="00EC7543" w:rsidRPr="004527E7">
        <w:rPr>
          <w:rFonts w:ascii="Times New Roman" w:hAnsi="Times New Roman" w:cs="Times New Roman"/>
          <w:u w:color="012087"/>
          <w:lang w:val="en-GB"/>
        </w:rPr>
        <w:t>basis</w:t>
      </w:r>
      <w:r w:rsidR="006F5AC1" w:rsidRPr="004527E7">
        <w:rPr>
          <w:rFonts w:ascii="Times New Roman" w:hAnsi="Times New Roman" w:cs="Times New Roman"/>
          <w:u w:color="012087"/>
          <w:lang w:val="en-GB"/>
        </w:rPr>
        <w:t xml:space="preserve"> standards can be identifi</w:t>
      </w:r>
      <w:r w:rsidR="00070097" w:rsidRPr="004527E7">
        <w:rPr>
          <w:rFonts w:ascii="Times New Roman" w:hAnsi="Times New Roman" w:cs="Times New Roman"/>
          <w:u w:color="012087"/>
          <w:lang w:val="en-GB"/>
        </w:rPr>
        <w:t>ed and agreed upon at EU levels</w:t>
      </w:r>
      <w:r w:rsidR="006F5AC1" w:rsidRPr="004527E7">
        <w:rPr>
          <w:rFonts w:ascii="Times New Roman" w:hAnsi="Times New Roman" w:cs="Times New Roman"/>
          <w:u w:color="012087"/>
          <w:lang w:val="en-GB"/>
        </w:rPr>
        <w:t xml:space="preserve">. </w:t>
      </w:r>
      <w:r w:rsidR="00070097" w:rsidRPr="004527E7">
        <w:rPr>
          <w:rFonts w:ascii="Times New Roman" w:hAnsi="Times New Roman" w:cs="Times New Roman"/>
          <w:u w:color="012087"/>
          <w:lang w:val="en-GB"/>
        </w:rPr>
        <w:t xml:space="preserve">But </w:t>
      </w:r>
      <w:r w:rsidR="00070097" w:rsidRPr="004527E7">
        <w:rPr>
          <w:rFonts w:ascii="Times New Roman" w:hAnsi="Times New Roman" w:cs="Times New Roman"/>
          <w:color w:val="008000"/>
          <w:u w:color="012087"/>
          <w:lang w:val="en-GB"/>
        </w:rPr>
        <w:t>b</w:t>
      </w:r>
      <w:r w:rsidR="00617670" w:rsidRPr="004527E7">
        <w:rPr>
          <w:rFonts w:ascii="Times New Roman" w:hAnsi="Times New Roman" w:cs="Times New Roman"/>
          <w:color w:val="008000"/>
          <w:u w:color="012087"/>
          <w:lang w:val="en-GB"/>
        </w:rPr>
        <w:t>enchmarking</w:t>
      </w:r>
      <w:r w:rsidR="00617670" w:rsidRPr="004527E7">
        <w:rPr>
          <w:rFonts w:ascii="Times New Roman" w:hAnsi="Times New Roman" w:cs="Times New Roman"/>
          <w:u w:color="012087"/>
          <w:lang w:val="en-GB"/>
        </w:rPr>
        <w:t xml:space="preserve"> </w:t>
      </w:r>
      <w:r w:rsidR="006F5AC1" w:rsidRPr="004527E7">
        <w:rPr>
          <w:rFonts w:ascii="Times New Roman" w:hAnsi="Times New Roman" w:cs="Times New Roman"/>
          <w:u w:color="012087"/>
          <w:lang w:val="en-GB"/>
        </w:rPr>
        <w:t xml:space="preserve">can be deliberate and systematic (i.e. explicit) or a by-product of data generation (i.e. implicit) (Jackson, 2001). </w:t>
      </w:r>
      <w:r w:rsidR="001F7F2D" w:rsidRPr="004527E7">
        <w:rPr>
          <w:rFonts w:ascii="Times New Roman" w:hAnsi="Times New Roman" w:cs="Times New Roman"/>
          <w:u w:color="012087"/>
          <w:lang w:val="en-GB"/>
        </w:rPr>
        <w:t xml:space="preserve">In either case, it can focus on inputs, processes or outcomes (or any combination of these) either vertically (e.g. improving the performance within an organization from bottom line to top management) or horizontally (e.g. improving different manifestations of the same inputs, processes or outcomes, or their combinations, across organizations (Jackson, 2001). </w:t>
      </w:r>
      <w:r w:rsidR="00617670" w:rsidRPr="004527E7">
        <w:rPr>
          <w:rFonts w:ascii="Times New Roman" w:hAnsi="Times New Roman" w:cs="Times New Roman"/>
          <w:u w:color="012087"/>
          <w:lang w:val="en-GB"/>
        </w:rPr>
        <w:t>Along this line</w:t>
      </w:r>
      <w:r w:rsidR="001F7F2D" w:rsidRPr="004527E7">
        <w:rPr>
          <w:rFonts w:ascii="Times New Roman" w:hAnsi="Times New Roman" w:cs="Times New Roman"/>
          <w:u w:color="012087"/>
          <w:lang w:val="en-GB"/>
        </w:rPr>
        <w:t xml:space="preserve"> of thinking</w:t>
      </w:r>
      <w:r w:rsidR="00617670" w:rsidRPr="004527E7">
        <w:rPr>
          <w:rFonts w:ascii="Times New Roman" w:hAnsi="Times New Roman" w:cs="Times New Roman"/>
          <w:u w:color="012087"/>
          <w:lang w:val="en-GB"/>
        </w:rPr>
        <w:t xml:space="preserve">, </w:t>
      </w:r>
      <w:r w:rsidR="00070097" w:rsidRPr="004527E7">
        <w:rPr>
          <w:rFonts w:ascii="Times New Roman" w:hAnsi="Times New Roman" w:cs="Times New Roman"/>
          <w:u w:color="012087"/>
          <w:lang w:val="en-GB"/>
        </w:rPr>
        <w:t xml:space="preserve">it is possible to distinguish between </w:t>
      </w:r>
      <w:r w:rsidR="006F5AC1" w:rsidRPr="004527E7">
        <w:rPr>
          <w:rFonts w:ascii="Times New Roman" w:hAnsi="Times New Roman" w:cs="Times New Roman"/>
          <w:u w:color="012087"/>
          <w:lang w:val="en-GB"/>
        </w:rPr>
        <w:t xml:space="preserve">explicit and implicit </w:t>
      </w:r>
      <w:r w:rsidR="00617670" w:rsidRPr="004527E7">
        <w:rPr>
          <w:rFonts w:ascii="Times New Roman" w:hAnsi="Times New Roman" w:cs="Times New Roman"/>
          <w:u w:color="012087"/>
          <w:lang w:val="en-GB"/>
        </w:rPr>
        <w:t xml:space="preserve">benchmarks </w:t>
      </w:r>
      <w:r w:rsidR="001F7F2D" w:rsidRPr="004527E7">
        <w:rPr>
          <w:rFonts w:ascii="Times New Roman" w:hAnsi="Times New Roman" w:cs="Times New Roman"/>
          <w:u w:color="012087"/>
          <w:lang w:val="en-GB"/>
        </w:rPr>
        <w:t>(</w:t>
      </w:r>
      <w:r w:rsidR="00617670" w:rsidRPr="004527E7">
        <w:rPr>
          <w:rFonts w:ascii="Times New Roman" w:hAnsi="Times New Roman" w:cs="Times New Roman"/>
          <w:u w:color="012087"/>
          <w:lang w:val="en-GB"/>
        </w:rPr>
        <w:t xml:space="preserve">as the result of </w:t>
      </w:r>
      <w:r w:rsidR="001F7F2D" w:rsidRPr="004527E7">
        <w:rPr>
          <w:rFonts w:ascii="Times New Roman" w:hAnsi="Times New Roman" w:cs="Times New Roman"/>
          <w:u w:color="012087"/>
          <w:lang w:val="en-GB"/>
        </w:rPr>
        <w:t>benchmarking)</w:t>
      </w:r>
      <w:r w:rsidR="00617670" w:rsidRPr="004527E7">
        <w:rPr>
          <w:rFonts w:ascii="Times New Roman" w:hAnsi="Times New Roman" w:cs="Times New Roman"/>
          <w:u w:color="012087"/>
          <w:lang w:val="en-GB"/>
        </w:rPr>
        <w:t xml:space="preserve">. </w:t>
      </w:r>
    </w:p>
    <w:p w14:paraId="61249995" w14:textId="799BE0CB" w:rsidR="001F7F2D" w:rsidRPr="004527E7" w:rsidRDefault="004F5789" w:rsidP="00080892">
      <w:pPr>
        <w:spacing w:after="120" w:line="276" w:lineRule="auto"/>
        <w:rPr>
          <w:rFonts w:ascii="Times New Roman" w:hAnsi="Times New Roman" w:cs="Times New Roman"/>
          <w:kern w:val="1"/>
          <w:lang w:val="en-GB"/>
        </w:rPr>
      </w:pPr>
      <w:r w:rsidRPr="004527E7">
        <w:rPr>
          <w:rFonts w:ascii="Times New Roman" w:hAnsi="Times New Roman" w:cs="Times New Roman"/>
          <w:u w:color="012087"/>
          <w:lang w:val="en-GB"/>
        </w:rPr>
        <w:t xml:space="preserve">Since foundation stage, even if </w:t>
      </w:r>
      <w:r w:rsidR="001F7F2D" w:rsidRPr="004527E7">
        <w:rPr>
          <w:rFonts w:ascii="Times New Roman" w:hAnsi="Times New Roman" w:cs="Times New Roman"/>
          <w:u w:color="012087"/>
          <w:lang w:val="en-GB"/>
        </w:rPr>
        <w:t>various</w:t>
      </w:r>
      <w:r w:rsidR="006F5AC1" w:rsidRPr="004527E7">
        <w:rPr>
          <w:rFonts w:ascii="Times New Roman" w:hAnsi="Times New Roman" w:cs="Times New Roman"/>
          <w:u w:color="012087"/>
          <w:lang w:val="en-GB"/>
        </w:rPr>
        <w:t xml:space="preserve"> </w:t>
      </w:r>
      <w:r w:rsidR="00617670" w:rsidRPr="004527E7">
        <w:rPr>
          <w:rFonts w:ascii="Times New Roman" w:hAnsi="Times New Roman" w:cs="Times New Roman"/>
          <w:u w:color="012087"/>
          <w:lang w:val="en-GB"/>
        </w:rPr>
        <w:t>explicit</w:t>
      </w:r>
      <w:r w:rsidR="006F5AC1" w:rsidRPr="004527E7">
        <w:rPr>
          <w:rFonts w:ascii="Times New Roman" w:hAnsi="Times New Roman" w:cs="Times New Roman"/>
          <w:u w:color="012087"/>
          <w:lang w:val="en-GB"/>
        </w:rPr>
        <w:t xml:space="preserve"> benchmarks</w:t>
      </w:r>
      <w:r w:rsidR="00877084" w:rsidRPr="004527E7">
        <w:rPr>
          <w:rFonts w:ascii="Times New Roman" w:hAnsi="Times New Roman" w:cs="Times New Roman"/>
          <w:u w:color="012087"/>
          <w:lang w:val="en-GB"/>
        </w:rPr>
        <w:t>,</w:t>
      </w:r>
      <w:r w:rsidR="006F5AC1" w:rsidRPr="004527E7">
        <w:rPr>
          <w:rFonts w:ascii="Times New Roman" w:hAnsi="Times New Roman" w:cs="Times New Roman"/>
          <w:u w:color="012087"/>
          <w:lang w:val="en-GB"/>
        </w:rPr>
        <w:t xml:space="preserve"> agreed under </w:t>
      </w:r>
      <w:r w:rsidR="006F5AC1" w:rsidRPr="004527E7">
        <w:rPr>
          <w:rFonts w:ascii="Times New Roman" w:hAnsi="Times New Roman" w:cs="Times New Roman"/>
          <w:color w:val="008000"/>
          <w:u w:color="012087"/>
          <w:lang w:val="en-GB"/>
        </w:rPr>
        <w:t xml:space="preserve">ET2020 </w:t>
      </w:r>
      <w:r w:rsidR="006F5AC1" w:rsidRPr="004527E7">
        <w:rPr>
          <w:rFonts w:ascii="Times New Roman" w:hAnsi="Times New Roman" w:cs="Times New Roman"/>
          <w:u w:color="012087"/>
          <w:lang w:val="en-GB"/>
        </w:rPr>
        <w:t xml:space="preserve">(2009), and reaffirmed in </w:t>
      </w:r>
      <w:r w:rsidR="006F5AC1" w:rsidRPr="004527E7">
        <w:rPr>
          <w:rFonts w:ascii="Times New Roman" w:hAnsi="Times New Roman" w:cs="Times New Roman"/>
          <w:i/>
          <w:u w:color="012087"/>
          <w:lang w:val="en-GB"/>
        </w:rPr>
        <w:t>Europe 2020</w:t>
      </w:r>
      <w:r w:rsidR="006F5AC1" w:rsidRPr="004527E7">
        <w:rPr>
          <w:rFonts w:ascii="Times New Roman" w:hAnsi="Times New Roman" w:cs="Times New Roman"/>
          <w:u w:color="012087"/>
          <w:lang w:val="en-GB"/>
        </w:rPr>
        <w:t xml:space="preserve"> (2010), may relate to the adult education policy domain, only one is purposely targeting the adult population: by 2020, an average of at least 15 % of adults should participate in lifelong learning.</w:t>
      </w:r>
      <w:r w:rsidR="00617670" w:rsidRPr="004527E7">
        <w:rPr>
          <w:rFonts w:ascii="Times New Roman" w:hAnsi="Times New Roman" w:cs="Times New Roman"/>
          <w:u w:color="012087"/>
          <w:lang w:val="en-GB"/>
        </w:rPr>
        <w:t xml:space="preserve"> </w:t>
      </w:r>
      <w:r w:rsidR="006F5AC1" w:rsidRPr="004527E7">
        <w:rPr>
          <w:rFonts w:ascii="Times New Roman" w:hAnsi="Times New Roman" w:cs="Times New Roman"/>
          <w:u w:color="012087"/>
          <w:lang w:val="en-GB"/>
        </w:rPr>
        <w:t xml:space="preserve">Hence it is such percentage to </w:t>
      </w:r>
      <w:r w:rsidR="00617670" w:rsidRPr="004527E7">
        <w:rPr>
          <w:rFonts w:ascii="Times New Roman" w:hAnsi="Times New Roman" w:cs="Times New Roman"/>
          <w:u w:color="012087"/>
          <w:lang w:val="en-GB"/>
        </w:rPr>
        <w:t>explicit</w:t>
      </w:r>
      <w:r w:rsidR="001F7F2D" w:rsidRPr="004527E7">
        <w:rPr>
          <w:rFonts w:ascii="Times New Roman" w:hAnsi="Times New Roman" w:cs="Times New Roman"/>
          <w:u w:color="012087"/>
          <w:lang w:val="en-GB"/>
        </w:rPr>
        <w:t>ly</w:t>
      </w:r>
      <w:r w:rsidR="00617670" w:rsidRPr="004527E7">
        <w:rPr>
          <w:rFonts w:ascii="Times New Roman" w:hAnsi="Times New Roman" w:cs="Times New Roman"/>
          <w:u w:color="012087"/>
          <w:lang w:val="en-GB"/>
        </w:rPr>
        <w:t xml:space="preserve"> </w:t>
      </w:r>
      <w:r w:rsidR="006F5AC1" w:rsidRPr="004527E7">
        <w:rPr>
          <w:rFonts w:ascii="Times New Roman" w:hAnsi="Times New Roman" w:cs="Times New Roman"/>
          <w:u w:color="012087"/>
          <w:lang w:val="en-GB"/>
        </w:rPr>
        <w:t xml:space="preserve">set the average European standard in this </w:t>
      </w:r>
      <w:r w:rsidRPr="004527E7">
        <w:rPr>
          <w:rFonts w:ascii="Times New Roman" w:hAnsi="Times New Roman" w:cs="Times New Roman"/>
          <w:u w:color="012087"/>
          <w:lang w:val="en-GB"/>
        </w:rPr>
        <w:t>policy domain</w:t>
      </w:r>
      <w:r w:rsidR="006F5AC1" w:rsidRPr="004527E7">
        <w:rPr>
          <w:rFonts w:ascii="Times New Roman" w:hAnsi="Times New Roman" w:cs="Times New Roman"/>
          <w:u w:color="012087"/>
          <w:lang w:val="en-GB"/>
        </w:rPr>
        <w:t xml:space="preserve">, </w:t>
      </w:r>
      <w:r w:rsidR="006F5AC1" w:rsidRPr="004527E7">
        <w:rPr>
          <w:rFonts w:ascii="Times New Roman" w:hAnsi="Times New Roman" w:cs="Times New Roman"/>
          <w:u w:color="012087"/>
          <w:lang w:val="en-GB"/>
        </w:rPr>
        <w:lastRenderedPageBreak/>
        <w:t>and</w:t>
      </w:r>
      <w:r w:rsidR="001F7F2D" w:rsidRPr="004527E7">
        <w:rPr>
          <w:rFonts w:ascii="Times New Roman" w:hAnsi="Times New Roman" w:cs="Times New Roman"/>
          <w:u w:color="012087"/>
          <w:lang w:val="en-GB"/>
        </w:rPr>
        <w:t xml:space="preserve"> </w:t>
      </w:r>
      <w:r w:rsidR="006F5AC1" w:rsidRPr="004527E7">
        <w:rPr>
          <w:rFonts w:ascii="Times New Roman" w:hAnsi="Times New Roman" w:cs="Times New Roman"/>
          <w:u w:color="012087"/>
          <w:lang w:val="en-GB"/>
        </w:rPr>
        <w:t>used to assess MSs’ performance</w:t>
      </w:r>
      <w:r w:rsidRPr="004527E7">
        <w:rPr>
          <w:rFonts w:ascii="Times New Roman" w:hAnsi="Times New Roman" w:cs="Times New Roman"/>
          <w:u w:color="012087"/>
          <w:lang w:val="en-GB"/>
        </w:rPr>
        <w:t>,</w:t>
      </w:r>
      <w:r w:rsidR="006F5AC1" w:rsidRPr="004527E7">
        <w:rPr>
          <w:rFonts w:ascii="Times New Roman" w:hAnsi="Times New Roman" w:cs="Times New Roman"/>
          <w:u w:color="012087"/>
          <w:lang w:val="en-GB"/>
        </w:rPr>
        <w:t xml:space="preserve"> </w:t>
      </w:r>
      <w:r w:rsidRPr="004527E7">
        <w:rPr>
          <w:rFonts w:ascii="Times New Roman" w:hAnsi="Times New Roman" w:cs="Times New Roman"/>
          <w:u w:color="012087"/>
          <w:lang w:val="en-GB"/>
        </w:rPr>
        <w:t xml:space="preserve">as </w:t>
      </w:r>
      <w:r w:rsidR="006F5AC1" w:rsidRPr="004527E7">
        <w:rPr>
          <w:rFonts w:ascii="Times New Roman" w:hAnsi="Times New Roman" w:cs="Times New Roman"/>
          <w:u w:color="012087"/>
          <w:lang w:val="en-GB"/>
        </w:rPr>
        <w:t xml:space="preserve">they advance with the implementation of </w:t>
      </w:r>
      <w:r w:rsidRPr="004527E7">
        <w:rPr>
          <w:rFonts w:ascii="Times New Roman" w:hAnsi="Times New Roman" w:cs="Times New Roman"/>
          <w:u w:color="012087"/>
          <w:lang w:val="en-GB"/>
        </w:rPr>
        <w:t>REAAL</w:t>
      </w:r>
      <w:r w:rsidR="006F5AC1" w:rsidRPr="004527E7">
        <w:rPr>
          <w:rFonts w:ascii="Times New Roman" w:hAnsi="Times New Roman" w:cs="Times New Roman"/>
          <w:u w:color="012087"/>
          <w:lang w:val="en-GB"/>
        </w:rPr>
        <w:t xml:space="preserve">. </w:t>
      </w:r>
      <w:r w:rsidR="001F7F2D" w:rsidRPr="004527E7">
        <w:rPr>
          <w:rFonts w:ascii="Times New Roman" w:hAnsi="Times New Roman" w:cs="Times New Roman"/>
          <w:u w:color="012087"/>
          <w:lang w:val="en-GB"/>
        </w:rPr>
        <w:t>But</w:t>
      </w:r>
      <w:r w:rsidR="00617670" w:rsidRPr="004527E7">
        <w:rPr>
          <w:rFonts w:ascii="Times New Roman" w:hAnsi="Times New Roman" w:cs="Times New Roman"/>
          <w:u w:color="012087"/>
          <w:lang w:val="en-GB"/>
        </w:rPr>
        <w:t xml:space="preserve">, among implicit benchmarks supported by the EU is </w:t>
      </w:r>
      <w:r w:rsidR="001F7F2D" w:rsidRPr="004527E7">
        <w:rPr>
          <w:rFonts w:ascii="Times New Roman" w:hAnsi="Times New Roman" w:cs="Times New Roman"/>
          <w:u w:color="012087"/>
          <w:lang w:val="en-GB"/>
        </w:rPr>
        <w:t xml:space="preserve">also </w:t>
      </w:r>
      <w:r w:rsidR="00617670" w:rsidRPr="004527E7">
        <w:rPr>
          <w:rFonts w:ascii="Times New Roman" w:hAnsi="Times New Roman" w:cs="Times New Roman"/>
          <w:u w:color="012087"/>
          <w:lang w:val="en-GB"/>
        </w:rPr>
        <w:t xml:space="preserve">an average increase </w:t>
      </w:r>
      <w:r w:rsidR="001F7F2D" w:rsidRPr="004527E7">
        <w:rPr>
          <w:rFonts w:ascii="Times New Roman" w:hAnsi="Times New Roman" w:cs="Times New Roman"/>
          <w:u w:color="012087"/>
          <w:lang w:val="en-GB"/>
        </w:rPr>
        <w:t xml:space="preserve">at European level </w:t>
      </w:r>
      <w:r w:rsidR="00617670" w:rsidRPr="004527E7">
        <w:rPr>
          <w:rFonts w:ascii="Times New Roman" w:hAnsi="Times New Roman" w:cs="Times New Roman"/>
          <w:u w:color="012087"/>
          <w:lang w:val="en-GB"/>
        </w:rPr>
        <w:t xml:space="preserve">of </w:t>
      </w:r>
      <w:r w:rsidR="001F7F2D" w:rsidRPr="004527E7">
        <w:rPr>
          <w:rFonts w:ascii="Times New Roman" w:hAnsi="Times New Roman" w:cs="Times New Roman"/>
          <w:u w:color="012087"/>
          <w:lang w:val="en-GB"/>
        </w:rPr>
        <w:t xml:space="preserve">the </w:t>
      </w:r>
      <w:r w:rsidR="00617670" w:rsidRPr="004527E7">
        <w:rPr>
          <w:rFonts w:ascii="Times New Roman" w:hAnsi="Times New Roman" w:cs="Times New Roman"/>
          <w:u w:color="012087"/>
          <w:lang w:val="en-GB"/>
        </w:rPr>
        <w:t xml:space="preserve">percentage of adults with </w:t>
      </w:r>
      <w:r w:rsidR="00622991" w:rsidRPr="004527E7">
        <w:rPr>
          <w:rFonts w:ascii="Times New Roman" w:hAnsi="Times New Roman" w:cs="Times New Roman"/>
          <w:u w:color="012087"/>
          <w:lang w:val="en-GB"/>
        </w:rPr>
        <w:t>(literacy and</w:t>
      </w:r>
      <w:r w:rsidR="00617670" w:rsidRPr="004527E7">
        <w:rPr>
          <w:rFonts w:ascii="Times New Roman" w:hAnsi="Times New Roman" w:cs="Times New Roman"/>
          <w:u w:color="012087"/>
          <w:lang w:val="en-GB"/>
        </w:rPr>
        <w:t xml:space="preserve"> numeracy) skills </w:t>
      </w:r>
      <w:r w:rsidR="00622991" w:rsidRPr="004527E7">
        <w:rPr>
          <w:rFonts w:ascii="Times New Roman" w:hAnsi="Times New Roman" w:cs="Times New Roman"/>
          <w:u w:color="012087"/>
          <w:lang w:val="en-GB"/>
        </w:rPr>
        <w:t>proficiency</w:t>
      </w:r>
      <w:r w:rsidR="001F7F2D" w:rsidRPr="004527E7">
        <w:rPr>
          <w:rFonts w:ascii="Times New Roman" w:hAnsi="Times New Roman" w:cs="Times New Roman"/>
          <w:u w:color="012087"/>
          <w:lang w:val="en-GB"/>
        </w:rPr>
        <w:t xml:space="preserve"> L</w:t>
      </w:r>
      <w:r w:rsidR="00622991" w:rsidRPr="004527E7">
        <w:rPr>
          <w:rFonts w:ascii="Times New Roman" w:hAnsi="Times New Roman" w:cs="Times New Roman"/>
          <w:u w:color="012087"/>
          <w:lang w:val="en-GB"/>
        </w:rPr>
        <w:t xml:space="preserve">evel </w:t>
      </w:r>
      <w:r w:rsidR="00617670" w:rsidRPr="004527E7">
        <w:rPr>
          <w:rFonts w:ascii="Times New Roman" w:hAnsi="Times New Roman" w:cs="Times New Roman"/>
          <w:u w:color="012087"/>
          <w:lang w:val="en-GB"/>
        </w:rPr>
        <w:t>3 or higher</w:t>
      </w:r>
      <w:r w:rsidR="001F7F2D" w:rsidRPr="004527E7">
        <w:rPr>
          <w:rFonts w:ascii="Times New Roman" w:hAnsi="Times New Roman" w:cs="Times New Roman"/>
          <w:u w:color="012087"/>
          <w:lang w:val="en-GB"/>
        </w:rPr>
        <w:t xml:space="preserve">. Construed by </w:t>
      </w:r>
      <w:r w:rsidR="001F7F2D" w:rsidRPr="004527E7">
        <w:rPr>
          <w:rFonts w:ascii="Times New Roman" w:hAnsi="Times New Roman" w:cs="Times New Roman"/>
          <w:kern w:val="1"/>
          <w:lang w:val="en-GB"/>
        </w:rPr>
        <w:t xml:space="preserve">Statistics Canada, and the OECD (2005, p. 31) as “the level considered by experts as a suitable minimum level for coping with the increasing demands of the emerging knowledge society and information economy”, </w:t>
      </w:r>
      <w:r w:rsidR="00B35EF2" w:rsidRPr="004527E7">
        <w:rPr>
          <w:rFonts w:ascii="Times New Roman" w:hAnsi="Times New Roman" w:cs="Times New Roman"/>
          <w:kern w:val="1"/>
          <w:lang w:val="en-GB"/>
        </w:rPr>
        <w:t>Level 3 has endured</w:t>
      </w:r>
      <w:r w:rsidR="001F7F2D" w:rsidRPr="004527E7">
        <w:rPr>
          <w:rFonts w:ascii="Times New Roman" w:hAnsi="Times New Roman" w:cs="Times New Roman"/>
          <w:kern w:val="1"/>
          <w:lang w:val="en-GB"/>
        </w:rPr>
        <w:t xml:space="preserve"> in PIAAC</w:t>
      </w:r>
      <w:r w:rsidR="00B35EF2" w:rsidRPr="004527E7">
        <w:rPr>
          <w:rFonts w:ascii="Times New Roman" w:hAnsi="Times New Roman" w:cs="Times New Roman"/>
          <w:kern w:val="1"/>
          <w:lang w:val="en-GB"/>
        </w:rPr>
        <w:t>, and made an implicit</w:t>
      </w:r>
      <w:r w:rsidR="001F7F2D" w:rsidRPr="004527E7">
        <w:rPr>
          <w:rFonts w:ascii="Times New Roman" w:hAnsi="Times New Roman" w:cs="Times New Roman"/>
          <w:kern w:val="1"/>
          <w:lang w:val="en-GB"/>
        </w:rPr>
        <w:t xml:space="preserve"> </w:t>
      </w:r>
      <w:r w:rsidR="00B35EF2" w:rsidRPr="004527E7">
        <w:rPr>
          <w:rFonts w:ascii="Times New Roman" w:hAnsi="Times New Roman" w:cs="Times New Roman"/>
          <w:kern w:val="1"/>
          <w:lang w:val="en-GB"/>
        </w:rPr>
        <w:t xml:space="preserve">horizontal </w:t>
      </w:r>
      <w:r w:rsidR="001F7F2D" w:rsidRPr="004527E7">
        <w:rPr>
          <w:rFonts w:ascii="Times New Roman" w:hAnsi="Times New Roman" w:cs="Times New Roman"/>
          <w:kern w:val="1"/>
          <w:lang w:val="en-GB"/>
        </w:rPr>
        <w:t>benchmark</w:t>
      </w:r>
      <w:r w:rsidR="00B35EF2" w:rsidRPr="004527E7">
        <w:rPr>
          <w:rFonts w:ascii="Times New Roman" w:hAnsi="Times New Roman" w:cs="Times New Roman"/>
          <w:kern w:val="1"/>
          <w:lang w:val="en-GB"/>
        </w:rPr>
        <w:t xml:space="preserve"> for evaluating</w:t>
      </w:r>
      <w:r w:rsidR="001F7F2D" w:rsidRPr="004527E7">
        <w:rPr>
          <w:rFonts w:ascii="Times New Roman" w:hAnsi="Times New Roman" w:cs="Times New Roman"/>
          <w:kern w:val="1"/>
          <w:lang w:val="en-GB"/>
        </w:rPr>
        <w:t xml:space="preserve"> OECD’s member and no</w:t>
      </w:r>
      <w:r w:rsidR="00B35EF2" w:rsidRPr="004527E7">
        <w:rPr>
          <w:rFonts w:ascii="Times New Roman" w:hAnsi="Times New Roman" w:cs="Times New Roman"/>
          <w:kern w:val="1"/>
          <w:lang w:val="en-GB"/>
        </w:rPr>
        <w:t>n</w:t>
      </w:r>
      <w:r w:rsidR="001F7F2D" w:rsidRPr="004527E7">
        <w:rPr>
          <w:rFonts w:ascii="Times New Roman" w:hAnsi="Times New Roman" w:cs="Times New Roman"/>
          <w:kern w:val="1"/>
          <w:lang w:val="en-GB"/>
        </w:rPr>
        <w:t xml:space="preserve">-member states’ </w:t>
      </w:r>
      <w:r w:rsidR="00B35EF2" w:rsidRPr="004527E7">
        <w:rPr>
          <w:rFonts w:ascii="Times New Roman" w:hAnsi="Times New Roman" w:cs="Times New Roman"/>
          <w:kern w:val="1"/>
          <w:lang w:val="en-GB"/>
        </w:rPr>
        <w:t>performances</w:t>
      </w:r>
      <w:r w:rsidR="001F7F2D" w:rsidRPr="004527E7">
        <w:rPr>
          <w:rFonts w:ascii="Times New Roman" w:hAnsi="Times New Roman" w:cs="Times New Roman"/>
          <w:kern w:val="1"/>
          <w:lang w:val="en-GB"/>
        </w:rPr>
        <w:t xml:space="preserve"> (Hamilton, Maddox, and Addey, 2015)</w:t>
      </w:r>
      <w:r w:rsidR="00B35EF2" w:rsidRPr="004527E7">
        <w:rPr>
          <w:rFonts w:ascii="Times New Roman" w:hAnsi="Times New Roman" w:cs="Times New Roman"/>
          <w:kern w:val="1"/>
          <w:lang w:val="en-GB"/>
        </w:rPr>
        <w:t xml:space="preserve">, as well as EU MSs, in terms of </w:t>
      </w:r>
      <w:r w:rsidRPr="004527E7">
        <w:rPr>
          <w:rFonts w:ascii="Times New Roman" w:hAnsi="Times New Roman" w:cs="Times New Roman"/>
          <w:kern w:val="1"/>
          <w:lang w:val="en-GB"/>
        </w:rPr>
        <w:t xml:space="preserve">their policy </w:t>
      </w:r>
      <w:r w:rsidR="00B35EF2" w:rsidRPr="004527E7">
        <w:rPr>
          <w:rFonts w:ascii="Times New Roman" w:hAnsi="Times New Roman" w:cs="Times New Roman"/>
          <w:kern w:val="1"/>
          <w:lang w:val="en-GB"/>
        </w:rPr>
        <w:t xml:space="preserve">outputs. </w:t>
      </w:r>
    </w:p>
    <w:p w14:paraId="77AB1BFB" w14:textId="7C3DA741" w:rsidR="00EA512A" w:rsidRPr="004527E7" w:rsidRDefault="00B35EF2" w:rsidP="00080892">
      <w:pPr>
        <w:spacing w:after="120" w:line="276" w:lineRule="auto"/>
        <w:rPr>
          <w:rFonts w:ascii="Times New Roman" w:hAnsi="Times New Roman" w:cs="Times New Roman"/>
          <w:kern w:val="1"/>
          <w:lang w:val="en-GB"/>
        </w:rPr>
      </w:pPr>
      <w:r w:rsidRPr="004527E7">
        <w:rPr>
          <w:rFonts w:ascii="Times New Roman" w:hAnsi="Times New Roman" w:cs="Times New Roman"/>
          <w:kern w:val="1"/>
          <w:lang w:val="en-GB"/>
        </w:rPr>
        <w:t xml:space="preserve">Improved networking, collaboration and </w:t>
      </w:r>
      <w:r w:rsidR="00E962B6" w:rsidRPr="004527E7">
        <w:rPr>
          <w:rFonts w:ascii="Times New Roman" w:hAnsi="Times New Roman" w:cs="Times New Roman"/>
          <w:kern w:val="1"/>
          <w:lang w:val="en-GB"/>
        </w:rPr>
        <w:t xml:space="preserve">mutual- and peer </w:t>
      </w:r>
      <w:r w:rsidRPr="004527E7">
        <w:rPr>
          <w:rFonts w:ascii="Times New Roman" w:hAnsi="Times New Roman" w:cs="Times New Roman"/>
          <w:kern w:val="1"/>
          <w:lang w:val="en-GB"/>
        </w:rPr>
        <w:t xml:space="preserve">learning </w:t>
      </w:r>
      <w:r w:rsidR="009256E4" w:rsidRPr="004527E7">
        <w:rPr>
          <w:rFonts w:ascii="Times New Roman" w:hAnsi="Times New Roman" w:cs="Times New Roman"/>
          <w:kern w:val="1"/>
          <w:lang w:val="en-GB"/>
        </w:rPr>
        <w:t xml:space="preserve">among MSs, the EU, and other international organizations, </w:t>
      </w:r>
      <w:r w:rsidRPr="004527E7">
        <w:rPr>
          <w:rFonts w:ascii="Times New Roman" w:hAnsi="Times New Roman" w:cs="Times New Roman"/>
          <w:kern w:val="1"/>
          <w:lang w:val="en-GB"/>
        </w:rPr>
        <w:t>can be seen as the products of benchm</w:t>
      </w:r>
      <w:r w:rsidR="00F17DC0" w:rsidRPr="004527E7">
        <w:rPr>
          <w:rFonts w:ascii="Times New Roman" w:hAnsi="Times New Roman" w:cs="Times New Roman"/>
          <w:kern w:val="1"/>
          <w:lang w:val="en-GB"/>
        </w:rPr>
        <w:t>arking activity (</w:t>
      </w:r>
      <w:r w:rsidR="009256E4" w:rsidRPr="004527E7">
        <w:rPr>
          <w:rFonts w:ascii="Times New Roman" w:hAnsi="Times New Roman" w:cs="Times New Roman"/>
          <w:kern w:val="1"/>
          <w:lang w:val="en-GB"/>
        </w:rPr>
        <w:t xml:space="preserve">cf. </w:t>
      </w:r>
      <w:r w:rsidR="00F17DC0" w:rsidRPr="004527E7">
        <w:rPr>
          <w:rFonts w:ascii="Times New Roman" w:hAnsi="Times New Roman" w:cs="Times New Roman"/>
          <w:kern w:val="1"/>
          <w:lang w:val="en-GB"/>
        </w:rPr>
        <w:t xml:space="preserve">Jackson 2001). </w:t>
      </w:r>
      <w:r w:rsidR="004F5789" w:rsidRPr="004527E7">
        <w:rPr>
          <w:rFonts w:ascii="Times New Roman" w:hAnsi="Times New Roman" w:cs="Times New Roman"/>
          <w:kern w:val="1"/>
          <w:lang w:val="en-GB"/>
        </w:rPr>
        <w:t>But</w:t>
      </w:r>
      <w:r w:rsidR="00F17DC0" w:rsidRPr="004527E7">
        <w:rPr>
          <w:rFonts w:ascii="Times New Roman" w:hAnsi="Times New Roman" w:cs="Times New Roman"/>
          <w:kern w:val="1"/>
          <w:lang w:val="en-GB"/>
        </w:rPr>
        <w:t xml:space="preserve"> by flipping the picture upside-down, </w:t>
      </w:r>
      <w:r w:rsidR="009256E4" w:rsidRPr="004527E7">
        <w:rPr>
          <w:rFonts w:ascii="Times New Roman" w:hAnsi="Times New Roman" w:cs="Times New Roman"/>
          <w:kern w:val="1"/>
          <w:lang w:val="en-GB"/>
        </w:rPr>
        <w:t>the</w:t>
      </w:r>
      <w:r w:rsidR="000C2852" w:rsidRPr="004527E7">
        <w:rPr>
          <w:rFonts w:ascii="Times New Roman" w:hAnsi="Times New Roman" w:cs="Times New Roman"/>
          <w:kern w:val="1"/>
          <w:lang w:val="en-GB"/>
        </w:rPr>
        <w:t>y</w:t>
      </w:r>
      <w:r w:rsidR="009256E4" w:rsidRPr="004527E7">
        <w:rPr>
          <w:rFonts w:ascii="Times New Roman" w:hAnsi="Times New Roman" w:cs="Times New Roman"/>
          <w:kern w:val="1"/>
          <w:lang w:val="en-GB"/>
        </w:rPr>
        <w:t xml:space="preserve"> are as well</w:t>
      </w:r>
      <w:r w:rsidR="004F5789" w:rsidRPr="004527E7">
        <w:rPr>
          <w:rFonts w:ascii="Times New Roman" w:hAnsi="Times New Roman" w:cs="Times New Roman"/>
          <w:kern w:val="1"/>
          <w:lang w:val="en-GB"/>
        </w:rPr>
        <w:t xml:space="preserve"> the</w:t>
      </w:r>
      <w:r w:rsidR="00F17DC0" w:rsidRPr="004527E7">
        <w:rPr>
          <w:rFonts w:ascii="Times New Roman" w:hAnsi="Times New Roman" w:cs="Times New Roman"/>
          <w:kern w:val="1"/>
          <w:lang w:val="en-GB"/>
        </w:rPr>
        <w:t xml:space="preserve"> fertilizers for benchmarks to be negotiated and agreed among Heads of states and governments, so that MSs’ performances in </w:t>
      </w:r>
      <w:r w:rsidR="009256E4" w:rsidRPr="004527E7">
        <w:rPr>
          <w:rFonts w:ascii="Times New Roman" w:hAnsi="Times New Roman" w:cs="Times New Roman"/>
          <w:kern w:val="1"/>
          <w:lang w:val="en-GB"/>
        </w:rPr>
        <w:t>the adult education</w:t>
      </w:r>
      <w:r w:rsidR="00F17DC0" w:rsidRPr="004527E7">
        <w:rPr>
          <w:rFonts w:ascii="Times New Roman" w:hAnsi="Times New Roman" w:cs="Times New Roman"/>
          <w:kern w:val="1"/>
          <w:lang w:val="en-GB"/>
        </w:rPr>
        <w:t xml:space="preserve"> policy domain can be measured, compared, and judged. </w:t>
      </w:r>
    </w:p>
    <w:p w14:paraId="70B7BCCB" w14:textId="77777777" w:rsidR="004F5789" w:rsidRPr="004527E7" w:rsidRDefault="004F5789" w:rsidP="00080892">
      <w:pPr>
        <w:spacing w:after="120" w:line="276" w:lineRule="auto"/>
        <w:rPr>
          <w:rFonts w:ascii="Times New Roman" w:hAnsi="Times New Roman" w:cs="Times New Roman"/>
          <w:b/>
          <w:i/>
          <w:lang w:val="en-GB"/>
        </w:rPr>
      </w:pPr>
    </w:p>
    <w:p w14:paraId="10A65C20" w14:textId="4D2B660A" w:rsidR="004B0429" w:rsidRPr="004527E7" w:rsidRDefault="007B330C" w:rsidP="00080892">
      <w:pPr>
        <w:spacing w:after="120" w:line="276" w:lineRule="auto"/>
        <w:rPr>
          <w:rFonts w:ascii="Times New Roman" w:hAnsi="Times New Roman" w:cs="Times New Roman"/>
          <w:b/>
          <w:i/>
          <w:lang w:val="en-GB"/>
        </w:rPr>
      </w:pPr>
      <w:r w:rsidRPr="004527E7">
        <w:rPr>
          <w:rFonts w:ascii="Times New Roman" w:hAnsi="Times New Roman" w:cs="Times New Roman"/>
          <w:b/>
          <w:i/>
          <w:lang w:val="en-GB"/>
        </w:rPr>
        <w:t xml:space="preserve">4.5 </w:t>
      </w:r>
      <w:r w:rsidR="004B0429" w:rsidRPr="004527E7">
        <w:rPr>
          <w:rFonts w:ascii="Times New Roman" w:hAnsi="Times New Roman" w:cs="Times New Roman"/>
          <w:b/>
          <w:i/>
          <w:lang w:val="en-GB"/>
        </w:rPr>
        <w:t xml:space="preserve">Funding schemes </w:t>
      </w:r>
    </w:p>
    <w:p w14:paraId="0476594F" w14:textId="44536DE5" w:rsidR="00496632" w:rsidRPr="004527E7" w:rsidRDefault="005814D5" w:rsidP="00080892">
      <w:pPr>
        <w:spacing w:after="120" w:line="276" w:lineRule="auto"/>
        <w:rPr>
          <w:rFonts w:ascii="Times New Roman" w:hAnsi="Times New Roman" w:cs="Times New Roman"/>
          <w:kern w:val="1"/>
          <w:lang w:val="en-GB"/>
        </w:rPr>
      </w:pPr>
      <w:r w:rsidRPr="004527E7">
        <w:rPr>
          <w:rFonts w:ascii="Times New Roman" w:hAnsi="Times New Roman" w:cs="Times New Roman"/>
          <w:kern w:val="1"/>
          <w:lang w:val="en-GB"/>
        </w:rPr>
        <w:t xml:space="preserve">One more policy instrument assists all the others reviewed thus far, by providing the </w:t>
      </w:r>
      <w:r w:rsidR="0032398E" w:rsidRPr="004527E7">
        <w:rPr>
          <w:rFonts w:ascii="Times New Roman" w:hAnsi="Times New Roman" w:cs="Times New Roman"/>
          <w:kern w:val="1"/>
          <w:lang w:val="en-GB"/>
        </w:rPr>
        <w:t>financial</w:t>
      </w:r>
      <w:r w:rsidRPr="004527E7">
        <w:rPr>
          <w:rFonts w:ascii="Times New Roman" w:hAnsi="Times New Roman" w:cs="Times New Roman"/>
          <w:kern w:val="1"/>
          <w:lang w:val="en-GB"/>
        </w:rPr>
        <w:t xml:space="preserve"> resources </w:t>
      </w:r>
      <w:r w:rsidR="005E0F6E" w:rsidRPr="004527E7">
        <w:rPr>
          <w:rFonts w:ascii="Times New Roman" w:hAnsi="Times New Roman" w:cs="Times New Roman"/>
          <w:kern w:val="1"/>
          <w:lang w:val="en-GB"/>
        </w:rPr>
        <w:t>needed f</w:t>
      </w:r>
      <w:r w:rsidR="00F676E7" w:rsidRPr="004527E7">
        <w:rPr>
          <w:rFonts w:ascii="Times New Roman" w:hAnsi="Times New Roman" w:cs="Times New Roman"/>
          <w:kern w:val="1"/>
          <w:lang w:val="en-GB"/>
        </w:rPr>
        <w:t>or the implementation of REAAL: f</w:t>
      </w:r>
      <w:r w:rsidR="005E0F6E" w:rsidRPr="004527E7">
        <w:rPr>
          <w:rFonts w:ascii="Times New Roman" w:hAnsi="Times New Roman" w:cs="Times New Roman"/>
          <w:kern w:val="1"/>
          <w:lang w:val="en-GB"/>
        </w:rPr>
        <w:t>unding schemes</w:t>
      </w:r>
      <w:r w:rsidR="00F676E7" w:rsidRPr="004527E7">
        <w:rPr>
          <w:rFonts w:ascii="Times New Roman" w:hAnsi="Times New Roman" w:cs="Times New Roman"/>
          <w:kern w:val="1"/>
          <w:lang w:val="en-GB"/>
        </w:rPr>
        <w:t>. These</w:t>
      </w:r>
      <w:r w:rsidR="0032398E" w:rsidRPr="004527E7">
        <w:rPr>
          <w:rFonts w:ascii="Times New Roman" w:hAnsi="Times New Roman" w:cs="Times New Roman"/>
          <w:kern w:val="1"/>
          <w:lang w:val="en-GB"/>
        </w:rPr>
        <w:t xml:space="preserve"> are plans </w:t>
      </w:r>
      <w:r w:rsidR="00F676E7" w:rsidRPr="004527E7">
        <w:rPr>
          <w:rFonts w:ascii="Times New Roman" w:hAnsi="Times New Roman" w:cs="Times New Roman"/>
          <w:kern w:val="1"/>
          <w:lang w:val="en-GB"/>
        </w:rPr>
        <w:t>or</w:t>
      </w:r>
      <w:r w:rsidR="0032398E" w:rsidRPr="004527E7">
        <w:rPr>
          <w:rFonts w:ascii="Times New Roman" w:hAnsi="Times New Roman" w:cs="Times New Roman"/>
          <w:kern w:val="1"/>
          <w:lang w:val="en-GB"/>
        </w:rPr>
        <w:t xml:space="preserve"> arrangements designed by the EU institutions to encourage governments, organizations</w:t>
      </w:r>
      <w:r w:rsidR="00E13B84" w:rsidRPr="004527E7">
        <w:rPr>
          <w:rFonts w:ascii="Times New Roman" w:hAnsi="Times New Roman" w:cs="Times New Roman"/>
          <w:kern w:val="1"/>
          <w:lang w:val="en-GB"/>
        </w:rPr>
        <w:t>, and people</w:t>
      </w:r>
      <w:r w:rsidR="0032398E" w:rsidRPr="004527E7">
        <w:rPr>
          <w:rFonts w:ascii="Times New Roman" w:hAnsi="Times New Roman" w:cs="Times New Roman"/>
          <w:kern w:val="1"/>
          <w:lang w:val="en-GB"/>
        </w:rPr>
        <w:t xml:space="preserve"> to attain particular objectives as they provide the money to finance an activity, a program, or a project entirely or in part.</w:t>
      </w:r>
      <w:r w:rsidR="005E0F6E" w:rsidRPr="004527E7">
        <w:rPr>
          <w:rFonts w:ascii="Times New Roman" w:hAnsi="Times New Roman" w:cs="Times New Roman"/>
          <w:kern w:val="1"/>
          <w:lang w:val="en-GB"/>
        </w:rPr>
        <w:t xml:space="preserve"> </w:t>
      </w:r>
      <w:r w:rsidR="005936A4" w:rsidRPr="004527E7">
        <w:rPr>
          <w:rFonts w:ascii="Times New Roman" w:hAnsi="Times New Roman" w:cs="Times New Roman"/>
          <w:kern w:val="1"/>
          <w:lang w:val="en-GB"/>
        </w:rPr>
        <w:t>Three</w:t>
      </w:r>
      <w:r w:rsidR="00F676E7" w:rsidRPr="004527E7">
        <w:rPr>
          <w:rFonts w:ascii="Times New Roman" w:hAnsi="Times New Roman" w:cs="Times New Roman"/>
          <w:kern w:val="1"/>
          <w:lang w:val="en-GB"/>
        </w:rPr>
        <w:t xml:space="preserve"> such schemes support REAAL in various ways:</w:t>
      </w:r>
      <w:r w:rsidR="005E0F6E" w:rsidRPr="004527E7">
        <w:rPr>
          <w:rFonts w:ascii="Times New Roman" w:hAnsi="Times New Roman" w:cs="Times New Roman"/>
          <w:kern w:val="1"/>
          <w:lang w:val="en-GB"/>
        </w:rPr>
        <w:t xml:space="preserve"> the </w:t>
      </w:r>
      <w:r w:rsidR="00F676E7" w:rsidRPr="004527E7">
        <w:rPr>
          <w:rFonts w:ascii="Times New Roman" w:hAnsi="Times New Roman" w:cs="Times New Roman"/>
          <w:kern w:val="1"/>
          <w:lang w:val="en-GB"/>
        </w:rPr>
        <w:t>ESF</w:t>
      </w:r>
      <w:r w:rsidR="005936A4" w:rsidRPr="004527E7">
        <w:rPr>
          <w:rFonts w:ascii="Times New Roman" w:hAnsi="Times New Roman" w:cs="Times New Roman"/>
          <w:kern w:val="1"/>
          <w:lang w:val="en-GB"/>
        </w:rPr>
        <w:t xml:space="preserve">, the </w:t>
      </w:r>
      <w:r w:rsidR="005936A4" w:rsidRPr="004527E7">
        <w:rPr>
          <w:rFonts w:ascii="Times New Roman" w:hAnsi="Times New Roman" w:cs="Times New Roman"/>
          <w:color w:val="008000"/>
          <w:kern w:val="1"/>
          <w:lang w:val="en-GB"/>
        </w:rPr>
        <w:t>Europe Programme for Employment and Social Innovation (EaSI)</w:t>
      </w:r>
      <w:r w:rsidR="005936A4" w:rsidRPr="004527E7">
        <w:rPr>
          <w:rFonts w:ascii="Times New Roman" w:hAnsi="Times New Roman" w:cs="Times New Roman"/>
          <w:kern w:val="1"/>
          <w:lang w:val="en-GB"/>
        </w:rPr>
        <w:t>,</w:t>
      </w:r>
      <w:r w:rsidR="005E0F6E" w:rsidRPr="004527E7">
        <w:rPr>
          <w:rFonts w:ascii="Times New Roman" w:hAnsi="Times New Roman" w:cs="Times New Roman"/>
          <w:kern w:val="1"/>
          <w:lang w:val="en-GB"/>
        </w:rPr>
        <w:t xml:space="preserve"> and </w:t>
      </w:r>
      <w:r w:rsidR="005E0F6E" w:rsidRPr="004527E7">
        <w:rPr>
          <w:rFonts w:ascii="Times New Roman" w:hAnsi="Times New Roman" w:cs="Times New Roman"/>
          <w:color w:val="008000"/>
          <w:kern w:val="1"/>
          <w:lang w:val="en-GB"/>
        </w:rPr>
        <w:t>Erasmus</w:t>
      </w:r>
      <w:r w:rsidR="00E01EDF" w:rsidRPr="004527E7">
        <w:rPr>
          <w:rFonts w:ascii="Times New Roman" w:hAnsi="Times New Roman" w:cs="Times New Roman"/>
          <w:color w:val="008000"/>
          <w:kern w:val="1"/>
          <w:lang w:val="en-GB"/>
        </w:rPr>
        <w:t>+</w:t>
      </w:r>
      <w:r w:rsidR="005E0F6E" w:rsidRPr="004527E7">
        <w:rPr>
          <w:rFonts w:ascii="Times New Roman" w:hAnsi="Times New Roman" w:cs="Times New Roman"/>
          <w:kern w:val="1"/>
          <w:lang w:val="en-GB"/>
        </w:rPr>
        <w:t xml:space="preserve">. </w:t>
      </w:r>
    </w:p>
    <w:p w14:paraId="423CC48C" w14:textId="2C9F28E8" w:rsidR="00496632" w:rsidRPr="004527E7" w:rsidRDefault="005E0F6E" w:rsidP="00080892">
      <w:pPr>
        <w:spacing w:after="120" w:line="276" w:lineRule="auto"/>
        <w:rPr>
          <w:rFonts w:ascii="Times New Roman" w:hAnsi="Times New Roman" w:cs="Times New Roman"/>
          <w:kern w:val="1"/>
          <w:lang w:val="en-GB"/>
        </w:rPr>
      </w:pPr>
      <w:r w:rsidRPr="004527E7">
        <w:rPr>
          <w:rFonts w:ascii="Times New Roman" w:hAnsi="Times New Roman" w:cs="Times New Roman"/>
          <w:kern w:val="1"/>
          <w:lang w:val="en-GB"/>
        </w:rPr>
        <w:t>Specifically, set up in 1957</w:t>
      </w:r>
      <w:r w:rsidR="00F676E7" w:rsidRPr="004527E7">
        <w:rPr>
          <w:rFonts w:ascii="Times New Roman" w:hAnsi="Times New Roman" w:cs="Times New Roman"/>
          <w:kern w:val="1"/>
          <w:lang w:val="en-GB"/>
        </w:rPr>
        <w:t xml:space="preserve"> the ESF</w:t>
      </w:r>
      <w:r w:rsidRPr="004527E7">
        <w:rPr>
          <w:rFonts w:ascii="Times New Roman" w:hAnsi="Times New Roman" w:cs="Times New Roman"/>
          <w:kern w:val="1"/>
          <w:lang w:val="en-GB"/>
        </w:rPr>
        <w:t xml:space="preserve"> is the main funding scheme to support achievement of the </w:t>
      </w:r>
      <w:r w:rsidRPr="004527E7">
        <w:rPr>
          <w:rFonts w:ascii="Times New Roman" w:hAnsi="Times New Roman" w:cs="Times New Roman"/>
          <w:i/>
          <w:kern w:val="1"/>
          <w:lang w:val="en-GB"/>
        </w:rPr>
        <w:t>Europe 2020</w:t>
      </w:r>
      <w:r w:rsidRPr="004527E7">
        <w:rPr>
          <w:rFonts w:ascii="Times New Roman" w:hAnsi="Times New Roman" w:cs="Times New Roman"/>
          <w:kern w:val="1"/>
          <w:lang w:val="en-GB"/>
        </w:rPr>
        <w:t xml:space="preserve">’s priorities, including in the fields of </w:t>
      </w:r>
      <w:r w:rsidR="00E13B84" w:rsidRPr="004527E7">
        <w:rPr>
          <w:rFonts w:ascii="Times New Roman" w:hAnsi="Times New Roman" w:cs="Times New Roman"/>
          <w:kern w:val="1"/>
          <w:lang w:val="en-GB"/>
        </w:rPr>
        <w:t>education</w:t>
      </w:r>
      <w:r w:rsidRPr="004527E7">
        <w:rPr>
          <w:rFonts w:ascii="Times New Roman" w:hAnsi="Times New Roman" w:cs="Times New Roman"/>
          <w:kern w:val="1"/>
          <w:lang w:val="en-GB"/>
        </w:rPr>
        <w:t xml:space="preserve"> and lifelong learning. Each MS agrees with the EC ‘Operational Programmes’ </w:t>
      </w:r>
      <w:r w:rsidR="00193C69" w:rsidRPr="004527E7">
        <w:rPr>
          <w:rFonts w:ascii="Times New Roman" w:hAnsi="Times New Roman" w:cs="Times New Roman"/>
          <w:kern w:val="1"/>
          <w:lang w:val="en-GB"/>
        </w:rPr>
        <w:t xml:space="preserve">covering an entire MS and/or </w:t>
      </w:r>
      <w:r w:rsidR="00E13B84" w:rsidRPr="004527E7">
        <w:rPr>
          <w:rFonts w:ascii="Times New Roman" w:hAnsi="Times New Roman" w:cs="Times New Roman"/>
          <w:kern w:val="1"/>
          <w:lang w:val="en-GB"/>
        </w:rPr>
        <w:t>one of its</w:t>
      </w:r>
      <w:r w:rsidR="00193C69" w:rsidRPr="004527E7">
        <w:rPr>
          <w:rFonts w:ascii="Times New Roman" w:hAnsi="Times New Roman" w:cs="Times New Roman"/>
          <w:kern w:val="1"/>
          <w:lang w:val="en-GB"/>
        </w:rPr>
        <w:t xml:space="preserve"> regions, which set</w:t>
      </w:r>
      <w:r w:rsidRPr="004527E7">
        <w:rPr>
          <w:rFonts w:ascii="Times New Roman" w:hAnsi="Times New Roman" w:cs="Times New Roman"/>
          <w:kern w:val="1"/>
          <w:lang w:val="en-GB"/>
        </w:rPr>
        <w:t xml:space="preserve"> the priorities for ESF’s spending over a </w:t>
      </w:r>
      <w:r w:rsidR="00F676E7" w:rsidRPr="004527E7">
        <w:rPr>
          <w:rFonts w:ascii="Times New Roman" w:hAnsi="Times New Roman" w:cs="Times New Roman"/>
          <w:kern w:val="1"/>
          <w:lang w:val="en-GB"/>
        </w:rPr>
        <w:t>seven</w:t>
      </w:r>
      <w:r w:rsidRPr="004527E7">
        <w:rPr>
          <w:rFonts w:ascii="Times New Roman" w:hAnsi="Times New Roman" w:cs="Times New Roman"/>
          <w:kern w:val="1"/>
          <w:lang w:val="en-GB"/>
        </w:rPr>
        <w:t>-year period</w:t>
      </w:r>
      <w:r w:rsidR="00E13B84" w:rsidRPr="004527E7">
        <w:rPr>
          <w:rFonts w:ascii="Times New Roman" w:hAnsi="Times New Roman" w:cs="Times New Roman"/>
          <w:kern w:val="1"/>
          <w:lang w:val="en-GB"/>
        </w:rPr>
        <w:t xml:space="preserve"> (</w:t>
      </w:r>
      <w:r w:rsidR="008873D2" w:rsidRPr="004527E7">
        <w:rPr>
          <w:rFonts w:ascii="Times New Roman" w:hAnsi="Times New Roman" w:cs="Times New Roman"/>
          <w:kern w:val="1"/>
          <w:lang w:val="en-GB"/>
        </w:rPr>
        <w:t>currently</w:t>
      </w:r>
      <w:r w:rsidR="00E13B84" w:rsidRPr="004527E7">
        <w:rPr>
          <w:rFonts w:ascii="Times New Roman" w:hAnsi="Times New Roman" w:cs="Times New Roman"/>
          <w:kern w:val="1"/>
          <w:lang w:val="en-GB"/>
        </w:rPr>
        <w:t xml:space="preserve"> covering 2014-2020)</w:t>
      </w:r>
      <w:r w:rsidRPr="004527E7">
        <w:rPr>
          <w:rFonts w:ascii="Times New Roman" w:hAnsi="Times New Roman" w:cs="Times New Roman"/>
          <w:kern w:val="1"/>
          <w:lang w:val="en-GB"/>
        </w:rPr>
        <w:t xml:space="preserve">. ESF funding is always </w:t>
      </w:r>
      <w:r w:rsidR="00193C69" w:rsidRPr="004527E7">
        <w:rPr>
          <w:rFonts w:ascii="Times New Roman" w:hAnsi="Times New Roman" w:cs="Times New Roman"/>
          <w:kern w:val="1"/>
          <w:lang w:val="en-GB"/>
        </w:rPr>
        <w:t xml:space="preserve">co-financed </w:t>
      </w:r>
      <w:r w:rsidRPr="004527E7">
        <w:rPr>
          <w:rFonts w:ascii="Times New Roman" w:hAnsi="Times New Roman" w:cs="Times New Roman"/>
          <w:kern w:val="1"/>
          <w:lang w:val="en-GB"/>
        </w:rPr>
        <w:t xml:space="preserve">by public or private </w:t>
      </w:r>
      <w:r w:rsidR="00193C69" w:rsidRPr="004527E7">
        <w:rPr>
          <w:rFonts w:ascii="Times New Roman" w:hAnsi="Times New Roman" w:cs="Times New Roman"/>
          <w:kern w:val="1"/>
          <w:lang w:val="en-GB"/>
        </w:rPr>
        <w:t xml:space="preserve">funding, which </w:t>
      </w:r>
      <w:r w:rsidR="00E13B84" w:rsidRPr="004527E7">
        <w:rPr>
          <w:rFonts w:ascii="Times New Roman" w:hAnsi="Times New Roman" w:cs="Times New Roman"/>
          <w:kern w:val="1"/>
          <w:lang w:val="en-GB"/>
        </w:rPr>
        <w:t xml:space="preserve">vary between 50% to 85% of the total project costs, </w:t>
      </w:r>
      <w:r w:rsidR="00193C69" w:rsidRPr="004527E7">
        <w:rPr>
          <w:rFonts w:ascii="Times New Roman" w:hAnsi="Times New Roman" w:cs="Times New Roman"/>
          <w:kern w:val="1"/>
          <w:lang w:val="en-GB"/>
        </w:rPr>
        <w:t xml:space="preserve">depending on the relative wealth of </w:t>
      </w:r>
      <w:r w:rsidR="00E13B84" w:rsidRPr="004527E7">
        <w:rPr>
          <w:rFonts w:ascii="Times New Roman" w:hAnsi="Times New Roman" w:cs="Times New Roman"/>
          <w:kern w:val="1"/>
          <w:lang w:val="en-GB"/>
        </w:rPr>
        <w:t>MS or</w:t>
      </w:r>
      <w:r w:rsidR="00193C69" w:rsidRPr="004527E7">
        <w:rPr>
          <w:rFonts w:ascii="Times New Roman" w:hAnsi="Times New Roman" w:cs="Times New Roman"/>
          <w:kern w:val="1"/>
          <w:lang w:val="en-GB"/>
        </w:rPr>
        <w:t xml:space="preserve"> region</w:t>
      </w:r>
      <w:r w:rsidRPr="004527E7">
        <w:rPr>
          <w:rFonts w:ascii="Times New Roman" w:hAnsi="Times New Roman" w:cs="Times New Roman"/>
          <w:kern w:val="1"/>
          <w:lang w:val="en-GB"/>
        </w:rPr>
        <w:t>.</w:t>
      </w:r>
      <w:r w:rsidR="00E13B84" w:rsidRPr="004527E7">
        <w:rPr>
          <w:rFonts w:ascii="Times New Roman" w:hAnsi="Times New Roman" w:cs="Times New Roman"/>
          <w:kern w:val="1"/>
          <w:lang w:val="en-GB"/>
        </w:rPr>
        <w:t xml:space="preserve"> </w:t>
      </w:r>
      <w:r w:rsidR="008873D2" w:rsidRPr="004527E7">
        <w:rPr>
          <w:rFonts w:ascii="Times New Roman" w:hAnsi="Times New Roman" w:cs="Times New Roman"/>
          <w:kern w:val="1"/>
          <w:lang w:val="en-GB"/>
        </w:rPr>
        <w:t>MS’s participation to PIAAC, for instance, was supported through the ESF.</w:t>
      </w:r>
    </w:p>
    <w:p w14:paraId="2BD7FF14" w14:textId="5A0AE8F2" w:rsidR="00496632" w:rsidRPr="004527E7" w:rsidRDefault="005936A4" w:rsidP="00080892">
      <w:pPr>
        <w:spacing w:after="120" w:line="276" w:lineRule="auto"/>
        <w:rPr>
          <w:rFonts w:ascii="Times New Roman" w:hAnsi="Times New Roman" w:cs="Times New Roman"/>
          <w:kern w:val="1"/>
          <w:lang w:val="en-GB"/>
        </w:rPr>
      </w:pPr>
      <w:r w:rsidRPr="004527E7">
        <w:rPr>
          <w:rFonts w:ascii="Times New Roman" w:hAnsi="Times New Roman" w:cs="Times New Roman"/>
          <w:kern w:val="1"/>
          <w:lang w:val="en-GB"/>
        </w:rPr>
        <w:t>EaSI is a funding scheme that supports employment and social protection for combating social exclusion and poverty and improving working conditions. Over the period 2014-2020 it has earmarked a total 1.000.000 euro of EU budget in suppo</w:t>
      </w:r>
      <w:r w:rsidR="00F676E7" w:rsidRPr="004527E7">
        <w:rPr>
          <w:rFonts w:ascii="Times New Roman" w:hAnsi="Times New Roman" w:cs="Times New Roman"/>
          <w:kern w:val="1"/>
          <w:lang w:val="en-GB"/>
        </w:rPr>
        <w:t xml:space="preserve">rt of Europe 2020’s priorities that, </w:t>
      </w:r>
      <w:r w:rsidRPr="004527E7">
        <w:rPr>
          <w:rFonts w:ascii="Times New Roman" w:hAnsi="Times New Roman" w:cs="Times New Roman"/>
          <w:kern w:val="1"/>
          <w:lang w:val="en-GB"/>
        </w:rPr>
        <w:t xml:space="preserve">managed by the EC, co-finance projects lead by public entities that in MSs, candidate countries, Iceland and Norway are responsible for national or regional up-skilling policies and actions. </w:t>
      </w:r>
      <w:r w:rsidR="008873D2" w:rsidRPr="004527E7">
        <w:rPr>
          <w:rFonts w:ascii="Times New Roman" w:hAnsi="Times New Roman" w:cs="Times New Roman"/>
          <w:kern w:val="1"/>
          <w:lang w:val="en-GB"/>
        </w:rPr>
        <w:t>I</w:t>
      </w:r>
      <w:r w:rsidR="00496632" w:rsidRPr="004527E7">
        <w:rPr>
          <w:rFonts w:ascii="Times New Roman" w:hAnsi="Times New Roman" w:cs="Times New Roman"/>
          <w:kern w:val="1"/>
          <w:lang w:val="en-GB"/>
        </w:rPr>
        <w:t xml:space="preserve">n 2017, </w:t>
      </w:r>
      <w:r w:rsidR="008873D2" w:rsidRPr="004527E7">
        <w:rPr>
          <w:rFonts w:ascii="Times New Roman" w:hAnsi="Times New Roman" w:cs="Times New Roman"/>
          <w:kern w:val="1"/>
          <w:lang w:val="en-GB"/>
        </w:rPr>
        <w:t xml:space="preserve">for instance, </w:t>
      </w:r>
      <w:r w:rsidR="00496632" w:rsidRPr="004527E7">
        <w:rPr>
          <w:rFonts w:ascii="Times New Roman" w:hAnsi="Times New Roman" w:cs="Times New Roman"/>
          <w:kern w:val="1"/>
          <w:lang w:val="en-GB"/>
        </w:rPr>
        <w:t xml:space="preserve">a Call for proposals was dedicated to </w:t>
      </w:r>
      <w:r w:rsidR="00496632" w:rsidRPr="004527E7">
        <w:rPr>
          <w:rFonts w:ascii="Times New Roman" w:eastAsia="Times New Roman" w:hAnsi="Times New Roman" w:cs="Times New Roman"/>
          <w:i/>
          <w:lang w:val="en-GB"/>
        </w:rPr>
        <w:t xml:space="preserve">Awareness-raising activities on “Upskilling Pathways: New Opportunities for Adults” </w:t>
      </w:r>
      <w:r w:rsidR="00496632" w:rsidRPr="004527E7">
        <w:rPr>
          <w:rFonts w:ascii="Times New Roman" w:eastAsia="Times New Roman" w:hAnsi="Times New Roman" w:cs="Times New Roman"/>
          <w:lang w:val="en-GB"/>
        </w:rPr>
        <w:t>[</w:t>
      </w:r>
      <w:r w:rsidR="002D451E" w:rsidRPr="004527E7">
        <w:rPr>
          <w:rFonts w:ascii="Times New Roman" w:eastAsia="Times New Roman" w:hAnsi="Times New Roman" w:cs="Times New Roman"/>
          <w:lang w:val="en-GB"/>
        </w:rPr>
        <w:t>56].</w:t>
      </w:r>
    </w:p>
    <w:p w14:paraId="2C820E77" w14:textId="1531D90B" w:rsidR="00792849" w:rsidRPr="004527E7" w:rsidRDefault="005936A4" w:rsidP="00080892">
      <w:pPr>
        <w:spacing w:after="120" w:line="276" w:lineRule="auto"/>
        <w:rPr>
          <w:rFonts w:ascii="Times New Roman" w:hAnsi="Times New Roman" w:cs="Times New Roman"/>
          <w:kern w:val="1"/>
          <w:lang w:val="en-GB"/>
        </w:rPr>
      </w:pPr>
      <w:r w:rsidRPr="004527E7">
        <w:rPr>
          <w:rFonts w:ascii="Times New Roman" w:hAnsi="Times New Roman" w:cs="Times New Roman"/>
          <w:kern w:val="1"/>
          <w:lang w:val="en-GB"/>
        </w:rPr>
        <w:lastRenderedPageBreak/>
        <w:t xml:space="preserve">Finally, </w:t>
      </w:r>
      <w:r w:rsidR="00E01EDF" w:rsidRPr="004527E7">
        <w:rPr>
          <w:rFonts w:ascii="Times New Roman" w:hAnsi="Times New Roman" w:cs="Times New Roman"/>
          <w:kern w:val="1"/>
          <w:lang w:val="en-GB"/>
        </w:rPr>
        <w:t xml:space="preserve">Erasmus+ </w:t>
      </w:r>
      <w:r w:rsidR="00E13B84" w:rsidRPr="004527E7">
        <w:rPr>
          <w:rFonts w:ascii="Times New Roman" w:hAnsi="Times New Roman" w:cs="Times New Roman"/>
          <w:kern w:val="1"/>
          <w:lang w:val="en-GB"/>
        </w:rPr>
        <w:t xml:space="preserve">is an additional funding scheme </w:t>
      </w:r>
      <w:r w:rsidR="00E01EDF" w:rsidRPr="004527E7">
        <w:rPr>
          <w:rFonts w:ascii="Times New Roman" w:hAnsi="Times New Roman" w:cs="Times New Roman"/>
          <w:kern w:val="1"/>
          <w:lang w:val="en-GB"/>
        </w:rPr>
        <w:t>that</w:t>
      </w:r>
      <w:r w:rsidR="00E13B84" w:rsidRPr="004527E7">
        <w:rPr>
          <w:rFonts w:ascii="Times New Roman" w:hAnsi="Times New Roman" w:cs="Times New Roman"/>
          <w:kern w:val="1"/>
          <w:lang w:val="en-GB"/>
        </w:rPr>
        <w:t xml:space="preserve"> also support</w:t>
      </w:r>
      <w:r w:rsidR="008873D2" w:rsidRPr="004527E7">
        <w:rPr>
          <w:rFonts w:ascii="Times New Roman" w:hAnsi="Times New Roman" w:cs="Times New Roman"/>
          <w:kern w:val="1"/>
          <w:lang w:val="en-GB"/>
        </w:rPr>
        <w:t>s</w:t>
      </w:r>
      <w:r w:rsidR="00E13B84" w:rsidRPr="004527E7">
        <w:rPr>
          <w:rFonts w:ascii="Times New Roman" w:hAnsi="Times New Roman" w:cs="Times New Roman"/>
          <w:kern w:val="1"/>
          <w:lang w:val="en-GB"/>
        </w:rPr>
        <w:t xml:space="preserve"> the </w:t>
      </w:r>
      <w:r w:rsidR="00E13B84" w:rsidRPr="004527E7">
        <w:rPr>
          <w:rFonts w:ascii="Times New Roman" w:hAnsi="Times New Roman" w:cs="Times New Roman"/>
          <w:i/>
          <w:kern w:val="1"/>
          <w:lang w:val="en-GB"/>
        </w:rPr>
        <w:t>Europe 2020</w:t>
      </w:r>
      <w:r w:rsidR="00E13B84" w:rsidRPr="004527E7">
        <w:rPr>
          <w:rFonts w:ascii="Times New Roman" w:hAnsi="Times New Roman" w:cs="Times New Roman"/>
          <w:kern w:val="1"/>
          <w:lang w:val="en-GB"/>
        </w:rPr>
        <w:t xml:space="preserve">’s priorities, but only in the fields of education, training, youth and sport. It is open to </w:t>
      </w:r>
      <w:r w:rsidR="008873D2" w:rsidRPr="004527E7">
        <w:rPr>
          <w:rFonts w:ascii="Times New Roman" w:hAnsi="Times New Roman" w:cs="Times New Roman"/>
          <w:kern w:val="1"/>
          <w:lang w:val="en-GB"/>
        </w:rPr>
        <w:t>both organizations and</w:t>
      </w:r>
      <w:r w:rsidR="00E13B84" w:rsidRPr="004527E7">
        <w:rPr>
          <w:rFonts w:ascii="Times New Roman" w:hAnsi="Times New Roman" w:cs="Times New Roman"/>
          <w:kern w:val="1"/>
          <w:lang w:val="en-GB"/>
        </w:rPr>
        <w:t xml:space="preserve"> people, depending on the country in which they are based (including also selected non-EU countries).</w:t>
      </w:r>
      <w:r w:rsidR="003045FE" w:rsidRPr="004527E7">
        <w:rPr>
          <w:rFonts w:ascii="Times New Roman" w:hAnsi="Times New Roman" w:cs="Times New Roman"/>
          <w:kern w:val="1"/>
          <w:lang w:val="en-GB"/>
        </w:rPr>
        <w:t xml:space="preserve"> A co-financing by public or private </w:t>
      </w:r>
      <w:r w:rsidR="008873D2" w:rsidRPr="004527E7">
        <w:rPr>
          <w:rFonts w:ascii="Times New Roman" w:hAnsi="Times New Roman" w:cs="Times New Roman"/>
          <w:kern w:val="1"/>
          <w:lang w:val="en-GB"/>
        </w:rPr>
        <w:t xml:space="preserve">organizations </w:t>
      </w:r>
      <w:r w:rsidR="003045FE" w:rsidRPr="004527E7">
        <w:rPr>
          <w:rFonts w:ascii="Times New Roman" w:hAnsi="Times New Roman" w:cs="Times New Roman"/>
          <w:kern w:val="1"/>
          <w:lang w:val="en-GB"/>
        </w:rPr>
        <w:t>is foreseen</w:t>
      </w:r>
      <w:r w:rsidR="008873D2" w:rsidRPr="004527E7">
        <w:rPr>
          <w:rFonts w:ascii="Times New Roman" w:hAnsi="Times New Roman" w:cs="Times New Roman"/>
          <w:kern w:val="1"/>
          <w:lang w:val="en-GB"/>
        </w:rPr>
        <w:t>, but its amount varies</w:t>
      </w:r>
      <w:r w:rsidR="003045FE" w:rsidRPr="004527E7">
        <w:rPr>
          <w:rFonts w:ascii="Times New Roman" w:hAnsi="Times New Roman" w:cs="Times New Roman"/>
          <w:kern w:val="1"/>
          <w:lang w:val="en-GB"/>
        </w:rPr>
        <w:t xml:space="preserve"> depending on the </w:t>
      </w:r>
      <w:r w:rsidR="008873D2" w:rsidRPr="004527E7">
        <w:rPr>
          <w:rFonts w:ascii="Times New Roman" w:hAnsi="Times New Roman" w:cs="Times New Roman"/>
          <w:kern w:val="1"/>
          <w:lang w:val="en-GB"/>
        </w:rPr>
        <w:t>line of financing. Its management can</w:t>
      </w:r>
      <w:r w:rsidR="003045FE" w:rsidRPr="004527E7">
        <w:rPr>
          <w:rFonts w:ascii="Times New Roman" w:hAnsi="Times New Roman" w:cs="Times New Roman"/>
          <w:kern w:val="1"/>
          <w:lang w:val="en-GB"/>
        </w:rPr>
        <w:t xml:space="preserve"> be </w:t>
      </w:r>
      <w:r w:rsidR="008873D2" w:rsidRPr="004527E7">
        <w:rPr>
          <w:rFonts w:ascii="Times New Roman" w:hAnsi="Times New Roman" w:cs="Times New Roman"/>
          <w:kern w:val="1"/>
          <w:lang w:val="en-GB"/>
        </w:rPr>
        <w:t>centralised</w:t>
      </w:r>
      <w:r w:rsidR="003045FE" w:rsidRPr="004527E7">
        <w:rPr>
          <w:rFonts w:ascii="Times New Roman" w:hAnsi="Times New Roman" w:cs="Times New Roman"/>
          <w:kern w:val="1"/>
          <w:lang w:val="en-GB"/>
        </w:rPr>
        <w:t xml:space="preserve"> (</w:t>
      </w:r>
      <w:r w:rsidR="008873D2" w:rsidRPr="004527E7">
        <w:rPr>
          <w:rFonts w:ascii="Times New Roman" w:hAnsi="Times New Roman" w:cs="Times New Roman"/>
          <w:kern w:val="1"/>
          <w:lang w:val="en-GB"/>
        </w:rPr>
        <w:t xml:space="preserve">when funds are </w:t>
      </w:r>
      <w:r w:rsidR="003045FE" w:rsidRPr="004527E7">
        <w:rPr>
          <w:rFonts w:ascii="Times New Roman" w:hAnsi="Times New Roman" w:cs="Times New Roman"/>
          <w:kern w:val="1"/>
          <w:lang w:val="en-GB"/>
        </w:rPr>
        <w:t>managed by the EC’s Education, Audiovisual and Cultural Executive Agency, EACEA) or decentra</w:t>
      </w:r>
      <w:r w:rsidR="008873D2" w:rsidRPr="004527E7">
        <w:rPr>
          <w:rFonts w:ascii="Times New Roman" w:hAnsi="Times New Roman" w:cs="Times New Roman"/>
          <w:kern w:val="1"/>
          <w:lang w:val="en-GB"/>
        </w:rPr>
        <w:t xml:space="preserve">lised </w:t>
      </w:r>
      <w:r w:rsidR="003045FE" w:rsidRPr="004527E7">
        <w:rPr>
          <w:rFonts w:ascii="Times New Roman" w:hAnsi="Times New Roman" w:cs="Times New Roman"/>
          <w:kern w:val="1"/>
          <w:lang w:val="en-GB"/>
        </w:rPr>
        <w:t>(</w:t>
      </w:r>
      <w:r w:rsidR="008873D2" w:rsidRPr="004527E7">
        <w:rPr>
          <w:rFonts w:ascii="Times New Roman" w:hAnsi="Times New Roman" w:cs="Times New Roman"/>
          <w:kern w:val="1"/>
          <w:lang w:val="en-GB"/>
        </w:rPr>
        <w:t xml:space="preserve">when funds are </w:t>
      </w:r>
      <w:r w:rsidR="003045FE" w:rsidRPr="004527E7">
        <w:rPr>
          <w:rFonts w:ascii="Times New Roman" w:hAnsi="Times New Roman" w:cs="Times New Roman"/>
          <w:kern w:val="1"/>
          <w:lang w:val="en-GB"/>
        </w:rPr>
        <w:t>managed by National agencies loca</w:t>
      </w:r>
      <w:r w:rsidR="008873D2" w:rsidRPr="004527E7">
        <w:rPr>
          <w:rFonts w:ascii="Times New Roman" w:hAnsi="Times New Roman" w:cs="Times New Roman"/>
          <w:kern w:val="1"/>
          <w:lang w:val="en-GB"/>
        </w:rPr>
        <w:t xml:space="preserve">ted in each country eligible </w:t>
      </w:r>
      <w:r w:rsidR="003045FE" w:rsidRPr="004527E7">
        <w:rPr>
          <w:rFonts w:ascii="Times New Roman" w:hAnsi="Times New Roman" w:cs="Times New Roman"/>
          <w:kern w:val="1"/>
          <w:lang w:val="en-GB"/>
        </w:rPr>
        <w:t>under Erasmus plus).</w:t>
      </w:r>
      <w:r w:rsidR="00E01EDF" w:rsidRPr="004527E7">
        <w:rPr>
          <w:rFonts w:ascii="Times New Roman" w:hAnsi="Times New Roman" w:cs="Times New Roman"/>
          <w:kern w:val="1"/>
          <w:lang w:val="en-GB"/>
        </w:rPr>
        <w:t xml:space="preserve"> Activities by </w:t>
      </w:r>
      <w:r w:rsidR="00E01EDF" w:rsidRPr="004527E7">
        <w:rPr>
          <w:rFonts w:ascii="Times New Roman" w:hAnsi="Times New Roman" w:cs="Times New Roman"/>
          <w:u w:color="012087"/>
          <w:lang w:val="en-GB"/>
        </w:rPr>
        <w:t>NCAAL’s members</w:t>
      </w:r>
      <w:r w:rsidR="00E01EDF" w:rsidRPr="004527E7">
        <w:rPr>
          <w:rFonts w:ascii="Times New Roman" w:hAnsi="Times New Roman" w:cs="Times New Roman"/>
          <w:kern w:val="1"/>
          <w:lang w:val="en-GB"/>
        </w:rPr>
        <w:t xml:space="preserve"> to implement REAAL in their countries have been partially financed through the Erasmus+, under the Key 3 Action: Support for policy reforms.</w:t>
      </w:r>
    </w:p>
    <w:p w14:paraId="69B96B32" w14:textId="4340B993" w:rsidR="00792849" w:rsidRPr="004527E7" w:rsidRDefault="00792849" w:rsidP="00792849">
      <w:pPr>
        <w:spacing w:after="120" w:line="276" w:lineRule="auto"/>
        <w:rPr>
          <w:rFonts w:ascii="Times New Roman" w:hAnsi="Times New Roman" w:cs="Times New Roman"/>
          <w:color w:val="000000"/>
          <w:lang w:val="en-GB"/>
        </w:rPr>
      </w:pPr>
      <w:r w:rsidRPr="004527E7">
        <w:rPr>
          <w:rFonts w:ascii="Times New Roman" w:hAnsi="Times New Roman" w:cs="Times New Roman"/>
          <w:kern w:val="1"/>
          <w:lang w:val="en-GB"/>
        </w:rPr>
        <w:t xml:space="preserve">Summing up, </w:t>
      </w:r>
      <w:r w:rsidRPr="004527E7">
        <w:rPr>
          <w:rFonts w:ascii="Times New Roman" w:hAnsi="Times New Roman" w:cs="Times New Roman"/>
          <w:color w:val="000000"/>
          <w:lang w:val="en-GB"/>
        </w:rPr>
        <w:t xml:space="preserve">the connections between the policy instruments reviewed thus far </w:t>
      </w:r>
      <w:r w:rsidRPr="004527E7">
        <w:rPr>
          <w:rFonts w:ascii="Times New Roman" w:hAnsi="Times New Roman" w:cs="Times New Roman"/>
          <w:lang w:val="en-GB"/>
        </w:rPr>
        <w:t xml:space="preserve">(Table 2) </w:t>
      </w:r>
      <w:r w:rsidRPr="004527E7">
        <w:rPr>
          <w:rFonts w:ascii="Times New Roman" w:hAnsi="Times New Roman" w:cs="Times New Roman"/>
          <w:color w:val="000000"/>
          <w:lang w:val="en-GB"/>
        </w:rPr>
        <w:t xml:space="preserve">and the governance mechanisms </w:t>
      </w:r>
      <w:r w:rsidRPr="004527E7">
        <w:rPr>
          <w:rFonts w:ascii="Times New Roman" w:hAnsi="Times New Roman" w:cs="Times New Roman"/>
          <w:lang w:val="en-GB"/>
        </w:rPr>
        <w:t xml:space="preserve">(Table 1) </w:t>
      </w:r>
      <w:r w:rsidRPr="004527E7">
        <w:rPr>
          <w:rFonts w:ascii="Times New Roman" w:hAnsi="Times New Roman" w:cs="Times New Roman"/>
          <w:color w:val="000000"/>
          <w:lang w:val="en-GB"/>
        </w:rPr>
        <w:t>through which REAAL governs adult education policy development in Europe are presented in</w:t>
      </w:r>
      <w:r w:rsidRPr="004527E7">
        <w:rPr>
          <w:rFonts w:ascii="Times New Roman" w:hAnsi="Times New Roman" w:cs="Times New Roman"/>
          <w:lang w:val="en-GB"/>
        </w:rPr>
        <w:t xml:space="preserve"> Table 4.</w:t>
      </w:r>
    </w:p>
    <w:p w14:paraId="4E125B47" w14:textId="77777777" w:rsidR="00792849" w:rsidRPr="004527E7" w:rsidRDefault="00792849" w:rsidP="00792849">
      <w:pPr>
        <w:spacing w:after="120" w:line="276" w:lineRule="auto"/>
        <w:jc w:val="center"/>
        <w:rPr>
          <w:rFonts w:ascii="Times New Roman" w:hAnsi="Times New Roman" w:cs="Times New Roman"/>
          <w:lang w:val="en-GB"/>
        </w:rPr>
      </w:pPr>
    </w:p>
    <w:p w14:paraId="7C6BC931" w14:textId="77777777" w:rsidR="00792849" w:rsidRPr="004527E7" w:rsidRDefault="00792849" w:rsidP="00792849">
      <w:pPr>
        <w:spacing w:after="120" w:line="276" w:lineRule="auto"/>
        <w:jc w:val="center"/>
        <w:rPr>
          <w:rFonts w:ascii="Times New Roman" w:hAnsi="Times New Roman" w:cs="Times New Roman"/>
          <w:lang w:val="en-GB"/>
        </w:rPr>
      </w:pPr>
      <w:r w:rsidRPr="004527E7">
        <w:rPr>
          <w:rFonts w:ascii="Times New Roman" w:hAnsi="Times New Roman" w:cs="Times New Roman"/>
          <w:lang w:val="en-GB"/>
        </w:rPr>
        <w:t>[Insert table 4 here]</w:t>
      </w:r>
    </w:p>
    <w:p w14:paraId="1471B856" w14:textId="77777777" w:rsidR="00792849" w:rsidRPr="004527E7" w:rsidRDefault="00792849" w:rsidP="00080892">
      <w:pPr>
        <w:spacing w:after="120" w:line="276" w:lineRule="auto"/>
        <w:rPr>
          <w:rFonts w:ascii="Times New Roman" w:hAnsi="Times New Roman" w:cs="Times New Roman"/>
          <w:kern w:val="1"/>
          <w:lang w:val="en-GB"/>
        </w:rPr>
      </w:pPr>
    </w:p>
    <w:p w14:paraId="745DD9BA" w14:textId="39CDA627" w:rsidR="003D71C3" w:rsidRPr="004527E7" w:rsidRDefault="00792849"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One</w:t>
      </w:r>
      <w:r w:rsidR="004D78D9" w:rsidRPr="004527E7">
        <w:rPr>
          <w:rFonts w:ascii="Times New Roman" w:hAnsi="Times New Roman" w:cs="Times New Roman"/>
          <w:lang w:val="en-GB"/>
        </w:rPr>
        <w:t xml:space="preserve"> of the mechanisms through which REAAL is enacted is </w:t>
      </w:r>
      <w:r w:rsidR="00057C36" w:rsidRPr="004527E7">
        <w:rPr>
          <w:rFonts w:ascii="Times New Roman" w:hAnsi="Times New Roman" w:cs="Times New Roman"/>
          <w:lang w:val="en-GB"/>
        </w:rPr>
        <w:t>standard setting</w:t>
      </w:r>
      <w:r w:rsidR="00C43BC2" w:rsidRPr="004527E7">
        <w:rPr>
          <w:rFonts w:ascii="Times New Roman" w:hAnsi="Times New Roman" w:cs="Times New Roman"/>
          <w:lang w:val="en-GB"/>
        </w:rPr>
        <w:t>, a</w:t>
      </w:r>
      <w:r w:rsidR="004D78D9" w:rsidRPr="004527E7">
        <w:rPr>
          <w:rFonts w:ascii="Times New Roman" w:hAnsi="Times New Roman" w:cs="Times New Roman"/>
          <w:lang w:val="en-GB"/>
        </w:rPr>
        <w:t xml:space="preserve"> process that involves norm</w:t>
      </w:r>
      <w:r w:rsidR="00C43BC2" w:rsidRPr="004527E7">
        <w:rPr>
          <w:rFonts w:ascii="Times New Roman" w:hAnsi="Times New Roman" w:cs="Times New Roman"/>
          <w:lang w:val="en-GB"/>
        </w:rPr>
        <w:t xml:space="preserve">ative actions </w:t>
      </w:r>
      <w:r w:rsidR="004D78D9" w:rsidRPr="004527E7">
        <w:rPr>
          <w:rFonts w:ascii="Times New Roman" w:hAnsi="Times New Roman" w:cs="Times New Roman"/>
          <w:lang w:val="en-GB"/>
        </w:rPr>
        <w:t xml:space="preserve">towards the establishment of a single, European model in the area of adult education </w:t>
      </w:r>
      <w:r w:rsidR="00C43BC2" w:rsidRPr="004527E7">
        <w:rPr>
          <w:rFonts w:ascii="Times New Roman" w:hAnsi="Times New Roman" w:cs="Times New Roman"/>
          <w:lang w:val="en-GB"/>
        </w:rPr>
        <w:t>and learning</w:t>
      </w:r>
      <w:r w:rsidR="004D78D9" w:rsidRPr="004527E7">
        <w:rPr>
          <w:rFonts w:ascii="Times New Roman" w:hAnsi="Times New Roman" w:cs="Times New Roman"/>
          <w:lang w:val="en-GB"/>
        </w:rPr>
        <w:t xml:space="preserve">. </w:t>
      </w:r>
      <w:r w:rsidR="002A0A49" w:rsidRPr="004527E7">
        <w:rPr>
          <w:rFonts w:ascii="Times New Roman" w:hAnsi="Times New Roman" w:cs="Times New Roman"/>
          <w:lang w:val="en-GB"/>
        </w:rPr>
        <w:t xml:space="preserve">Implicit and explicit </w:t>
      </w:r>
      <w:r w:rsidR="00C43BC2" w:rsidRPr="004527E7">
        <w:rPr>
          <w:rFonts w:ascii="Times New Roman" w:hAnsi="Times New Roman" w:cs="Times New Roman"/>
          <w:lang w:val="en-GB"/>
        </w:rPr>
        <w:t xml:space="preserve">European </w:t>
      </w:r>
      <w:r w:rsidR="002A0A49" w:rsidRPr="004527E7">
        <w:rPr>
          <w:rFonts w:ascii="Times New Roman" w:hAnsi="Times New Roman" w:cs="Times New Roman"/>
          <w:lang w:val="en-GB"/>
        </w:rPr>
        <w:t>benchmarks (or accepted standards)</w:t>
      </w:r>
      <w:r w:rsidR="00C43BC2" w:rsidRPr="004527E7">
        <w:rPr>
          <w:rFonts w:ascii="Times New Roman" w:hAnsi="Times New Roman" w:cs="Times New Roman"/>
          <w:lang w:val="en-GB"/>
        </w:rPr>
        <w:t>, however, result</w:t>
      </w:r>
      <w:r w:rsidR="002A0A49" w:rsidRPr="004527E7">
        <w:rPr>
          <w:rFonts w:ascii="Times New Roman" w:hAnsi="Times New Roman" w:cs="Times New Roman"/>
          <w:lang w:val="en-GB"/>
        </w:rPr>
        <w:t xml:space="preserve"> from complex negotiations and consensus building among Heads of states and governmen</w:t>
      </w:r>
      <w:r w:rsidR="003D71C3" w:rsidRPr="004527E7">
        <w:rPr>
          <w:rFonts w:ascii="Times New Roman" w:hAnsi="Times New Roman" w:cs="Times New Roman"/>
          <w:lang w:val="en-GB"/>
        </w:rPr>
        <w:t>ts.</w:t>
      </w:r>
      <w:r w:rsidR="00057C36" w:rsidRPr="004527E7">
        <w:rPr>
          <w:rFonts w:ascii="Times New Roman" w:hAnsi="Times New Roman" w:cs="Times New Roman"/>
          <w:lang w:val="en-GB"/>
        </w:rPr>
        <w:t xml:space="preserve"> </w:t>
      </w:r>
      <w:r w:rsidR="003D71C3" w:rsidRPr="004527E7">
        <w:rPr>
          <w:rFonts w:ascii="Times New Roman" w:hAnsi="Times New Roman" w:cs="Times New Roman"/>
          <w:lang w:val="en-GB"/>
        </w:rPr>
        <w:t>N</w:t>
      </w:r>
      <w:r w:rsidR="002A0A49" w:rsidRPr="004527E7">
        <w:rPr>
          <w:rFonts w:ascii="Times New Roman" w:hAnsi="Times New Roman" w:cs="Times New Roman"/>
          <w:lang w:val="en-GB"/>
        </w:rPr>
        <w:t>ego</w:t>
      </w:r>
      <w:r w:rsidR="00057C36" w:rsidRPr="004527E7">
        <w:rPr>
          <w:rFonts w:ascii="Times New Roman" w:hAnsi="Times New Roman" w:cs="Times New Roman"/>
          <w:lang w:val="en-GB"/>
        </w:rPr>
        <w:t>tiations and consensus-building are</w:t>
      </w:r>
      <w:r w:rsidR="002A0A49" w:rsidRPr="004527E7">
        <w:rPr>
          <w:rFonts w:ascii="Times New Roman" w:hAnsi="Times New Roman" w:cs="Times New Roman"/>
          <w:lang w:val="en-GB"/>
        </w:rPr>
        <w:t xml:space="preserve"> </w:t>
      </w:r>
      <w:r w:rsidR="00057C36" w:rsidRPr="004527E7">
        <w:rPr>
          <w:rFonts w:ascii="Times New Roman" w:hAnsi="Times New Roman" w:cs="Times New Roman"/>
          <w:lang w:val="en-GB"/>
        </w:rPr>
        <w:t>facilitated by</w:t>
      </w:r>
      <w:r w:rsidR="002A0A49" w:rsidRPr="004527E7">
        <w:rPr>
          <w:rFonts w:ascii="Times New Roman" w:hAnsi="Times New Roman" w:cs="Times New Roman"/>
          <w:lang w:val="en-GB"/>
        </w:rPr>
        <w:t xml:space="preserve"> d</w:t>
      </w:r>
      <w:r w:rsidR="004D78D9" w:rsidRPr="004527E7">
        <w:rPr>
          <w:rFonts w:ascii="Times New Roman" w:hAnsi="Times New Roman" w:cs="Times New Roman"/>
          <w:lang w:val="en-GB"/>
        </w:rPr>
        <w:t xml:space="preserve">ata generation activities, and mutual- and peer-learning arrangements, </w:t>
      </w:r>
      <w:r w:rsidR="00057C36" w:rsidRPr="004527E7">
        <w:rPr>
          <w:rFonts w:ascii="Times New Roman" w:hAnsi="Times New Roman" w:cs="Times New Roman"/>
          <w:lang w:val="en-GB"/>
        </w:rPr>
        <w:t>as well as</w:t>
      </w:r>
      <w:r w:rsidR="004D78D9" w:rsidRPr="004527E7">
        <w:rPr>
          <w:rFonts w:ascii="Times New Roman" w:hAnsi="Times New Roman" w:cs="Times New Roman"/>
          <w:lang w:val="en-GB"/>
        </w:rPr>
        <w:t xml:space="preserve"> by </w:t>
      </w:r>
      <w:r w:rsidR="003D71C3" w:rsidRPr="004527E7">
        <w:rPr>
          <w:rFonts w:ascii="Times New Roman" w:hAnsi="Times New Roman" w:cs="Times New Roman"/>
          <w:lang w:val="en-GB"/>
        </w:rPr>
        <w:t>working groups/networks dedicated to adult education and learning coordinated by the EC, and</w:t>
      </w:r>
      <w:r w:rsidR="00C43BC2" w:rsidRPr="004527E7">
        <w:rPr>
          <w:rFonts w:ascii="Times New Roman" w:hAnsi="Times New Roman" w:cs="Times New Roman"/>
          <w:lang w:val="en-GB"/>
        </w:rPr>
        <w:t xml:space="preserve"> the </w:t>
      </w:r>
      <w:r w:rsidR="004D78D9" w:rsidRPr="004527E7">
        <w:rPr>
          <w:rFonts w:ascii="Times New Roman" w:hAnsi="Times New Roman" w:cs="Times New Roman"/>
          <w:lang w:val="en-GB"/>
        </w:rPr>
        <w:t xml:space="preserve">availability of </w:t>
      </w:r>
      <w:r w:rsidR="003D71C3" w:rsidRPr="004527E7">
        <w:rPr>
          <w:rFonts w:ascii="Times New Roman" w:hAnsi="Times New Roman" w:cs="Times New Roman"/>
          <w:lang w:val="en-GB"/>
        </w:rPr>
        <w:t xml:space="preserve">EU </w:t>
      </w:r>
      <w:r w:rsidR="004D78D9" w:rsidRPr="004527E7">
        <w:rPr>
          <w:rFonts w:ascii="Times New Roman" w:hAnsi="Times New Roman" w:cs="Times New Roman"/>
          <w:lang w:val="en-GB"/>
        </w:rPr>
        <w:t xml:space="preserve">financial resources </w:t>
      </w:r>
      <w:r w:rsidR="003D71C3" w:rsidRPr="004527E7">
        <w:rPr>
          <w:rFonts w:ascii="Times New Roman" w:hAnsi="Times New Roman" w:cs="Times New Roman"/>
          <w:lang w:val="en-GB"/>
        </w:rPr>
        <w:t xml:space="preserve">that </w:t>
      </w:r>
      <w:r w:rsidR="00C43BC2" w:rsidRPr="004527E7">
        <w:rPr>
          <w:rFonts w:ascii="Times New Roman" w:hAnsi="Times New Roman" w:cs="Times New Roman"/>
          <w:lang w:val="en-GB"/>
        </w:rPr>
        <w:t>are re-distributed (via</w:t>
      </w:r>
      <w:r w:rsidR="002A0A49" w:rsidRPr="004527E7">
        <w:rPr>
          <w:rFonts w:ascii="Times New Roman" w:hAnsi="Times New Roman" w:cs="Times New Roman"/>
          <w:lang w:val="en-GB"/>
        </w:rPr>
        <w:t xml:space="preserve"> funding schemes</w:t>
      </w:r>
      <w:r w:rsidR="00C43BC2" w:rsidRPr="004527E7">
        <w:rPr>
          <w:rFonts w:ascii="Times New Roman" w:hAnsi="Times New Roman" w:cs="Times New Roman"/>
          <w:lang w:val="en-GB"/>
        </w:rPr>
        <w:t>)</w:t>
      </w:r>
      <w:r w:rsidR="002A0A49" w:rsidRPr="004527E7">
        <w:rPr>
          <w:rFonts w:ascii="Times New Roman" w:hAnsi="Times New Roman" w:cs="Times New Roman"/>
          <w:lang w:val="en-GB"/>
        </w:rPr>
        <w:t xml:space="preserve"> to public entities, organizations and people within and outside MSs. </w:t>
      </w:r>
    </w:p>
    <w:p w14:paraId="0754D723" w14:textId="3586982A" w:rsidR="00C43BC2" w:rsidRPr="004527E7" w:rsidRDefault="002A0A49"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 xml:space="preserve">But, </w:t>
      </w:r>
      <w:r w:rsidR="00C43BC2" w:rsidRPr="004527E7">
        <w:rPr>
          <w:rFonts w:ascii="Times New Roman" w:hAnsi="Times New Roman" w:cs="Times New Roman"/>
          <w:lang w:val="en-GB"/>
        </w:rPr>
        <w:t xml:space="preserve">standard-setting through </w:t>
      </w:r>
      <w:r w:rsidRPr="004527E7">
        <w:rPr>
          <w:rFonts w:ascii="Times New Roman" w:hAnsi="Times New Roman" w:cs="Times New Roman"/>
          <w:lang w:val="en-GB"/>
        </w:rPr>
        <w:t>negotiation and consensus-building require</w:t>
      </w:r>
      <w:r w:rsidR="00C43BC2" w:rsidRPr="004527E7">
        <w:rPr>
          <w:rFonts w:ascii="Times New Roman" w:hAnsi="Times New Roman" w:cs="Times New Roman"/>
          <w:lang w:val="en-GB"/>
        </w:rPr>
        <w:t>s</w:t>
      </w:r>
      <w:r w:rsidRPr="004527E7">
        <w:rPr>
          <w:rFonts w:ascii="Times New Roman" w:hAnsi="Times New Roman" w:cs="Times New Roman"/>
          <w:lang w:val="en-GB"/>
        </w:rPr>
        <w:t xml:space="preserve"> </w:t>
      </w:r>
      <w:r w:rsidR="00C43BC2" w:rsidRPr="004527E7">
        <w:rPr>
          <w:rFonts w:ascii="Times New Roman" w:hAnsi="Times New Roman" w:cs="Times New Roman"/>
          <w:lang w:val="en-GB"/>
        </w:rPr>
        <w:t>a</w:t>
      </w:r>
      <w:r w:rsidRPr="004527E7">
        <w:rPr>
          <w:rFonts w:ascii="Times New Roman" w:hAnsi="Times New Roman" w:cs="Times New Roman"/>
          <w:lang w:val="en-GB"/>
        </w:rPr>
        <w:t xml:space="preserve"> parallel mechanism to promote ‘good’ or ‘best’ practices that can help orienting the practical implementation of policy solution in the area of adult education</w:t>
      </w:r>
      <w:r w:rsidR="003D71C3" w:rsidRPr="004527E7">
        <w:rPr>
          <w:rFonts w:ascii="Times New Roman" w:hAnsi="Times New Roman" w:cs="Times New Roman"/>
          <w:lang w:val="en-GB"/>
        </w:rPr>
        <w:t xml:space="preserve"> and</w:t>
      </w:r>
      <w:r w:rsidRPr="004527E7">
        <w:rPr>
          <w:rFonts w:ascii="Times New Roman" w:hAnsi="Times New Roman" w:cs="Times New Roman"/>
          <w:lang w:val="en-GB"/>
        </w:rPr>
        <w:t xml:space="preserve"> learning</w:t>
      </w:r>
      <w:r w:rsidR="00C43BC2" w:rsidRPr="004527E7">
        <w:rPr>
          <w:rFonts w:ascii="Times New Roman" w:hAnsi="Times New Roman" w:cs="Times New Roman"/>
          <w:lang w:val="en-GB"/>
        </w:rPr>
        <w:t>: capacity building</w:t>
      </w:r>
      <w:r w:rsidRPr="004527E7">
        <w:rPr>
          <w:rFonts w:ascii="Times New Roman" w:hAnsi="Times New Roman" w:cs="Times New Roman"/>
          <w:lang w:val="en-GB"/>
        </w:rPr>
        <w:t xml:space="preserve">. </w:t>
      </w:r>
      <w:r w:rsidR="00C43BC2" w:rsidRPr="004527E7">
        <w:rPr>
          <w:rFonts w:ascii="Times New Roman" w:hAnsi="Times New Roman" w:cs="Times New Roman"/>
          <w:lang w:val="en-GB"/>
        </w:rPr>
        <w:t>This is a</w:t>
      </w:r>
      <w:r w:rsidRPr="004527E7">
        <w:rPr>
          <w:rFonts w:ascii="Times New Roman" w:hAnsi="Times New Roman" w:cs="Times New Roman"/>
          <w:lang w:val="en-GB"/>
        </w:rPr>
        <w:t xml:space="preserve"> </w:t>
      </w:r>
      <w:r w:rsidR="00873FA7" w:rsidRPr="004527E7">
        <w:rPr>
          <w:rFonts w:ascii="Times New Roman" w:hAnsi="Times New Roman" w:cs="Times New Roman"/>
          <w:lang w:val="en-GB"/>
        </w:rPr>
        <w:t xml:space="preserve">process </w:t>
      </w:r>
      <w:r w:rsidR="00C43BC2" w:rsidRPr="004527E7">
        <w:rPr>
          <w:rFonts w:ascii="Times New Roman" w:hAnsi="Times New Roman" w:cs="Times New Roman"/>
          <w:lang w:val="en-GB"/>
        </w:rPr>
        <w:t xml:space="preserve">that </w:t>
      </w:r>
      <w:r w:rsidR="00873FA7" w:rsidRPr="004527E7">
        <w:rPr>
          <w:rFonts w:ascii="Times New Roman" w:hAnsi="Times New Roman" w:cs="Times New Roman"/>
          <w:lang w:val="en-GB"/>
        </w:rPr>
        <w:t xml:space="preserve">involves EU institutions, national governments and other stakeholders </w:t>
      </w:r>
      <w:r w:rsidR="00C43BC2" w:rsidRPr="004527E7">
        <w:rPr>
          <w:rFonts w:ascii="Times New Roman" w:hAnsi="Times New Roman" w:cs="Times New Roman"/>
          <w:lang w:val="en-GB"/>
        </w:rPr>
        <w:t>in</w:t>
      </w:r>
      <w:r w:rsidR="00873FA7" w:rsidRPr="004527E7">
        <w:rPr>
          <w:rFonts w:ascii="Times New Roman" w:hAnsi="Times New Roman" w:cs="Times New Roman"/>
          <w:lang w:val="en-GB"/>
        </w:rPr>
        <w:t xml:space="preserve"> mutual- and </w:t>
      </w:r>
      <w:r w:rsidR="00792849" w:rsidRPr="004527E7">
        <w:rPr>
          <w:rFonts w:ascii="Times New Roman" w:hAnsi="Times New Roman" w:cs="Times New Roman"/>
          <w:lang w:val="en-GB"/>
        </w:rPr>
        <w:t>peer learning</w:t>
      </w:r>
      <w:r w:rsidR="00873FA7" w:rsidRPr="004527E7">
        <w:rPr>
          <w:rFonts w:ascii="Times New Roman" w:hAnsi="Times New Roman" w:cs="Times New Roman"/>
          <w:lang w:val="en-GB"/>
        </w:rPr>
        <w:t xml:space="preserve"> </w:t>
      </w:r>
      <w:r w:rsidR="00C43BC2" w:rsidRPr="004527E7">
        <w:rPr>
          <w:rFonts w:ascii="Times New Roman" w:hAnsi="Times New Roman" w:cs="Times New Roman"/>
          <w:lang w:val="en-GB"/>
        </w:rPr>
        <w:t xml:space="preserve">thanks to </w:t>
      </w:r>
      <w:r w:rsidR="00873FA7" w:rsidRPr="004527E7">
        <w:rPr>
          <w:rFonts w:ascii="Times New Roman" w:hAnsi="Times New Roman" w:cs="Times New Roman"/>
          <w:lang w:val="en-GB"/>
        </w:rPr>
        <w:t>(though not exclusively) the management of, and participation in, coord</w:t>
      </w:r>
      <w:r w:rsidR="003D71C3" w:rsidRPr="004527E7">
        <w:rPr>
          <w:rFonts w:ascii="Times New Roman" w:hAnsi="Times New Roman" w:cs="Times New Roman"/>
          <w:lang w:val="en-GB"/>
        </w:rPr>
        <w:t xml:space="preserve">inated working groups/networks. </w:t>
      </w:r>
      <w:r w:rsidR="00873FA7" w:rsidRPr="004527E7">
        <w:rPr>
          <w:rFonts w:ascii="Times New Roman" w:hAnsi="Times New Roman" w:cs="Times New Roman"/>
          <w:lang w:val="en-GB"/>
        </w:rPr>
        <w:t xml:space="preserve">However, portions of the EU budget support </w:t>
      </w:r>
      <w:r w:rsidR="00FA5374" w:rsidRPr="004527E7">
        <w:rPr>
          <w:rFonts w:ascii="Times New Roman" w:hAnsi="Times New Roman" w:cs="Times New Roman"/>
          <w:lang w:val="en-GB"/>
        </w:rPr>
        <w:t>capacity building</w:t>
      </w:r>
      <w:r w:rsidR="00873FA7" w:rsidRPr="004527E7">
        <w:rPr>
          <w:rFonts w:ascii="Times New Roman" w:hAnsi="Times New Roman" w:cs="Times New Roman"/>
          <w:lang w:val="en-GB"/>
        </w:rPr>
        <w:t xml:space="preserve"> by making funding available though plans and arrangements to attain particular policy reforms and their local implementation. </w:t>
      </w:r>
    </w:p>
    <w:p w14:paraId="21CDDE80" w14:textId="4B5F5CCE" w:rsidR="00EA104E" w:rsidRPr="004527E7" w:rsidRDefault="00FA5374" w:rsidP="00792849">
      <w:pPr>
        <w:spacing w:after="120" w:line="276" w:lineRule="auto"/>
        <w:rPr>
          <w:rFonts w:ascii="Times New Roman" w:hAnsi="Times New Roman" w:cs="Times New Roman"/>
          <w:lang w:val="en-GB"/>
        </w:rPr>
      </w:pPr>
      <w:r w:rsidRPr="004527E7">
        <w:rPr>
          <w:rFonts w:ascii="Times New Roman" w:hAnsi="Times New Roman" w:cs="Times New Roman"/>
          <w:lang w:val="en-GB"/>
        </w:rPr>
        <w:t>The</w:t>
      </w:r>
      <w:r w:rsidR="00873FA7" w:rsidRPr="004527E7">
        <w:rPr>
          <w:rFonts w:ascii="Times New Roman" w:hAnsi="Times New Roman" w:cs="Times New Roman"/>
          <w:lang w:val="en-GB"/>
        </w:rPr>
        <w:t xml:space="preserve"> fact that EU’s wealth</w:t>
      </w:r>
      <w:r w:rsidR="00C43BC2" w:rsidRPr="004527E7">
        <w:rPr>
          <w:rFonts w:ascii="Times New Roman" w:hAnsi="Times New Roman" w:cs="Times New Roman"/>
          <w:lang w:val="en-GB"/>
        </w:rPr>
        <w:t xml:space="preserve"> can be shared out between MSs (via funding schemes)</w:t>
      </w:r>
      <w:r w:rsidR="00873FA7" w:rsidRPr="004527E7">
        <w:rPr>
          <w:rFonts w:ascii="Times New Roman" w:hAnsi="Times New Roman" w:cs="Times New Roman"/>
          <w:lang w:val="en-GB"/>
        </w:rPr>
        <w:t xml:space="preserve">, </w:t>
      </w:r>
      <w:r w:rsidRPr="004527E7">
        <w:rPr>
          <w:rFonts w:ascii="Times New Roman" w:hAnsi="Times New Roman" w:cs="Times New Roman"/>
          <w:lang w:val="en-GB"/>
        </w:rPr>
        <w:t xml:space="preserve">as a deliberate effect of joint decisions that include conditionality, constitutes a strategic opportunity for REAAL’s to perform its legal, epistemic and procedural functions, and for a plurality of stakeholders from within and outside EU MSs to support European reforms and activities in the area of adult education and learning. By the </w:t>
      </w:r>
      <w:r w:rsidRPr="004527E7">
        <w:rPr>
          <w:rFonts w:ascii="Times New Roman" w:hAnsi="Times New Roman" w:cs="Times New Roman"/>
          <w:lang w:val="en-GB"/>
        </w:rPr>
        <w:lastRenderedPageBreak/>
        <w:t xml:space="preserve">same </w:t>
      </w:r>
      <w:r w:rsidR="00C43BC2" w:rsidRPr="004527E7">
        <w:rPr>
          <w:rFonts w:ascii="Times New Roman" w:hAnsi="Times New Roman" w:cs="Times New Roman"/>
          <w:lang w:val="en-GB"/>
        </w:rPr>
        <w:t>token</w:t>
      </w:r>
      <w:r w:rsidRPr="004527E7">
        <w:rPr>
          <w:rFonts w:ascii="Times New Roman" w:hAnsi="Times New Roman" w:cs="Times New Roman"/>
          <w:lang w:val="en-GB"/>
        </w:rPr>
        <w:t>, there are also serious constrains</w:t>
      </w:r>
      <w:r w:rsidR="00792849" w:rsidRPr="004527E7">
        <w:rPr>
          <w:rFonts w:ascii="Times New Roman" w:hAnsi="Times New Roman" w:cs="Times New Roman"/>
          <w:lang w:val="en-GB"/>
        </w:rPr>
        <w:t xml:space="preserve"> in Europe</w:t>
      </w:r>
      <w:r w:rsidRPr="004527E7">
        <w:rPr>
          <w:rFonts w:ascii="Times New Roman" w:hAnsi="Times New Roman" w:cs="Times New Roman"/>
          <w:lang w:val="en-GB"/>
        </w:rPr>
        <w:t xml:space="preserve"> for supporting reforms and activities </w:t>
      </w:r>
      <w:r w:rsidR="00792849" w:rsidRPr="004527E7">
        <w:rPr>
          <w:rFonts w:ascii="Times New Roman" w:hAnsi="Times New Roman" w:cs="Times New Roman"/>
          <w:lang w:val="en-GB"/>
        </w:rPr>
        <w:t>in</w:t>
      </w:r>
      <w:r w:rsidR="00C43BC2" w:rsidRPr="004527E7">
        <w:rPr>
          <w:rFonts w:ascii="Times New Roman" w:hAnsi="Times New Roman" w:cs="Times New Roman"/>
          <w:lang w:val="en-GB"/>
        </w:rPr>
        <w:t xml:space="preserve"> adult education and learning </w:t>
      </w:r>
      <w:r w:rsidR="003D71C3" w:rsidRPr="004527E7">
        <w:rPr>
          <w:rFonts w:ascii="Times New Roman" w:hAnsi="Times New Roman" w:cs="Times New Roman"/>
          <w:lang w:val="en-GB"/>
        </w:rPr>
        <w:t>that move</w:t>
      </w:r>
      <w:r w:rsidRPr="004527E7">
        <w:rPr>
          <w:rFonts w:ascii="Times New Roman" w:hAnsi="Times New Roman" w:cs="Times New Roman"/>
          <w:lang w:val="en-GB"/>
        </w:rPr>
        <w:t xml:space="preserve"> always</w:t>
      </w:r>
      <w:r w:rsidR="00792849" w:rsidRPr="004527E7">
        <w:rPr>
          <w:rFonts w:ascii="Times New Roman" w:hAnsi="Times New Roman" w:cs="Times New Roman"/>
          <w:lang w:val="en-GB"/>
        </w:rPr>
        <w:t xml:space="preserve"> from,</w:t>
      </w:r>
      <w:r w:rsidRPr="004527E7">
        <w:rPr>
          <w:rFonts w:ascii="Times New Roman" w:hAnsi="Times New Roman" w:cs="Times New Roman"/>
          <w:lang w:val="en-GB"/>
        </w:rPr>
        <w:t xml:space="preserve"> or even contrast conformity </w:t>
      </w:r>
      <w:r w:rsidR="00792849" w:rsidRPr="004527E7">
        <w:rPr>
          <w:rFonts w:ascii="Times New Roman" w:hAnsi="Times New Roman" w:cs="Times New Roman"/>
          <w:lang w:val="en-GB"/>
        </w:rPr>
        <w:t xml:space="preserve">to, </w:t>
      </w:r>
      <w:r w:rsidRPr="004527E7">
        <w:rPr>
          <w:rFonts w:ascii="Times New Roman" w:hAnsi="Times New Roman" w:cs="Times New Roman"/>
          <w:lang w:val="en-GB"/>
        </w:rPr>
        <w:t xml:space="preserve">expected MSs’ performances </w:t>
      </w:r>
      <w:r w:rsidR="003D71C3" w:rsidRPr="004527E7">
        <w:rPr>
          <w:rFonts w:ascii="Times New Roman" w:hAnsi="Times New Roman" w:cs="Times New Roman"/>
          <w:lang w:val="en-GB"/>
        </w:rPr>
        <w:t>which</w:t>
      </w:r>
      <w:r w:rsidRPr="004527E7">
        <w:rPr>
          <w:rFonts w:ascii="Times New Roman" w:hAnsi="Times New Roman" w:cs="Times New Roman"/>
          <w:lang w:val="en-GB"/>
        </w:rPr>
        <w:t xml:space="preserve"> cannot be measured, compared, and </w:t>
      </w:r>
      <w:r w:rsidR="00C43BC2" w:rsidRPr="004527E7">
        <w:rPr>
          <w:rFonts w:ascii="Times New Roman" w:hAnsi="Times New Roman" w:cs="Times New Roman"/>
          <w:lang w:val="en-GB"/>
        </w:rPr>
        <w:t xml:space="preserve">judged towards agreed (explicit as well as implicit) standards. </w:t>
      </w:r>
    </w:p>
    <w:p w14:paraId="1A687D3E" w14:textId="77777777" w:rsidR="00EA104E" w:rsidRPr="004527E7" w:rsidRDefault="00EA104E" w:rsidP="00080892">
      <w:pPr>
        <w:widowControl w:val="0"/>
        <w:autoSpaceDE w:val="0"/>
        <w:autoSpaceDN w:val="0"/>
        <w:adjustRightInd w:val="0"/>
        <w:spacing w:after="120" w:line="276" w:lineRule="auto"/>
        <w:rPr>
          <w:rFonts w:ascii="Times New Roman" w:hAnsi="Times New Roman" w:cs="Times New Roman"/>
          <w:b/>
          <w:color w:val="000000"/>
          <w:lang w:val="en-GB"/>
        </w:rPr>
      </w:pPr>
    </w:p>
    <w:p w14:paraId="6C5EC189" w14:textId="01531F19" w:rsidR="00792849" w:rsidRPr="004527E7" w:rsidRDefault="007B330C" w:rsidP="00792849">
      <w:pPr>
        <w:widowControl w:val="0"/>
        <w:autoSpaceDE w:val="0"/>
        <w:autoSpaceDN w:val="0"/>
        <w:adjustRightInd w:val="0"/>
        <w:spacing w:after="120" w:line="276" w:lineRule="auto"/>
        <w:rPr>
          <w:rFonts w:ascii="Times New Roman" w:hAnsi="Times New Roman" w:cs="Times New Roman"/>
          <w:b/>
          <w:color w:val="000000"/>
          <w:lang w:val="en-GB"/>
        </w:rPr>
      </w:pPr>
      <w:r w:rsidRPr="004527E7">
        <w:rPr>
          <w:rFonts w:ascii="Times New Roman" w:hAnsi="Times New Roman" w:cs="Times New Roman"/>
          <w:b/>
          <w:color w:val="000000"/>
          <w:lang w:val="en-GB"/>
        </w:rPr>
        <w:t xml:space="preserve">5. </w:t>
      </w:r>
      <w:r w:rsidR="00BC4AEF" w:rsidRPr="004527E7">
        <w:rPr>
          <w:rFonts w:ascii="Times New Roman" w:hAnsi="Times New Roman" w:cs="Times New Roman"/>
          <w:b/>
          <w:color w:val="000000"/>
          <w:lang w:val="en-GB"/>
        </w:rPr>
        <w:t>Some implication</w:t>
      </w:r>
      <w:r w:rsidR="004527E7">
        <w:rPr>
          <w:rFonts w:ascii="Times New Roman" w:hAnsi="Times New Roman" w:cs="Times New Roman"/>
          <w:b/>
          <w:color w:val="000000"/>
          <w:lang w:val="en-GB"/>
        </w:rPr>
        <w:t>s</w:t>
      </w:r>
      <w:r w:rsidR="00BC4AEF" w:rsidRPr="004527E7">
        <w:rPr>
          <w:rFonts w:ascii="Times New Roman" w:hAnsi="Times New Roman" w:cs="Times New Roman"/>
          <w:b/>
          <w:color w:val="000000"/>
          <w:lang w:val="en-GB"/>
        </w:rPr>
        <w:t xml:space="preserve"> for the adult education and training </w:t>
      </w:r>
      <w:r w:rsidR="001B7491">
        <w:rPr>
          <w:rFonts w:ascii="Times New Roman" w:hAnsi="Times New Roman" w:cs="Times New Roman"/>
          <w:b/>
          <w:color w:val="000000"/>
          <w:lang w:val="en-GB"/>
        </w:rPr>
        <w:t>sector</w:t>
      </w:r>
    </w:p>
    <w:p w14:paraId="52379ED3" w14:textId="0A5E18C4" w:rsidR="001B7491" w:rsidRPr="009B6AB3" w:rsidRDefault="00EB1C3E" w:rsidP="001B7491">
      <w:pPr>
        <w:widowControl w:val="0"/>
        <w:autoSpaceDE w:val="0"/>
        <w:autoSpaceDN w:val="0"/>
        <w:adjustRightInd w:val="0"/>
        <w:spacing w:after="120" w:line="276" w:lineRule="auto"/>
        <w:rPr>
          <w:rFonts w:ascii="Times New Roman" w:hAnsi="Times New Roman" w:cs="Times New Roman"/>
          <w:lang w:val="en-GB"/>
        </w:rPr>
      </w:pPr>
      <w:r>
        <w:rPr>
          <w:rFonts w:ascii="Times New Roman" w:hAnsi="Times New Roman" w:cs="Times New Roman"/>
          <w:lang w:val="en-GB"/>
        </w:rPr>
        <w:t>At this point</w:t>
      </w:r>
      <w:r w:rsidR="001B7491">
        <w:rPr>
          <w:rFonts w:ascii="Times New Roman" w:hAnsi="Times New Roman" w:cs="Times New Roman"/>
          <w:lang w:val="en-GB"/>
        </w:rPr>
        <w:t xml:space="preserve"> </w:t>
      </w:r>
      <w:r w:rsidR="001B7491" w:rsidRPr="009B6AB3">
        <w:rPr>
          <w:rFonts w:ascii="Times New Roman" w:hAnsi="Times New Roman" w:cs="Times New Roman"/>
          <w:lang w:val="en-GB"/>
        </w:rPr>
        <w:t xml:space="preserve">it is worth interrogating the implications of the REAAL, and its deliberate support to policy co-ordination within the </w:t>
      </w:r>
      <w:r w:rsidR="00BC601A">
        <w:rPr>
          <w:rFonts w:ascii="Times New Roman" w:hAnsi="Times New Roman" w:cs="Times New Roman"/>
          <w:lang w:val="en-GB"/>
        </w:rPr>
        <w:t xml:space="preserve">EU </w:t>
      </w:r>
      <w:r w:rsidR="001B7491" w:rsidRPr="009B6AB3">
        <w:rPr>
          <w:rFonts w:ascii="Times New Roman" w:hAnsi="Times New Roman" w:cs="Times New Roman"/>
          <w:lang w:val="en-GB"/>
        </w:rPr>
        <w:t>and its MS</w:t>
      </w:r>
      <w:r w:rsidR="00A829A5">
        <w:rPr>
          <w:rFonts w:ascii="Times New Roman" w:hAnsi="Times New Roman" w:cs="Times New Roman"/>
          <w:lang w:val="en-GB"/>
        </w:rPr>
        <w:t>s</w:t>
      </w:r>
      <w:r w:rsidR="001B7491" w:rsidRPr="009B6AB3">
        <w:rPr>
          <w:rFonts w:ascii="Times New Roman" w:hAnsi="Times New Roman" w:cs="Times New Roman"/>
          <w:lang w:val="en-GB"/>
        </w:rPr>
        <w:t xml:space="preserve">, for the structuration and/or regulation of the adult learning and training </w:t>
      </w:r>
      <w:r w:rsidR="001B7491">
        <w:rPr>
          <w:rFonts w:ascii="Times New Roman" w:hAnsi="Times New Roman" w:cs="Times New Roman"/>
          <w:lang w:val="en-GB"/>
        </w:rPr>
        <w:t>sector</w:t>
      </w:r>
      <w:r w:rsidR="001B7491" w:rsidRPr="009B6AB3">
        <w:rPr>
          <w:rFonts w:ascii="Times New Roman" w:hAnsi="Times New Roman" w:cs="Times New Roman"/>
          <w:lang w:val="en-GB"/>
        </w:rPr>
        <w:t xml:space="preserve">, as this has repercussions for several </w:t>
      </w:r>
      <w:r w:rsidR="001B7491">
        <w:rPr>
          <w:rFonts w:ascii="Times New Roman" w:hAnsi="Times New Roman" w:cs="Times New Roman"/>
          <w:lang w:val="en-GB"/>
        </w:rPr>
        <w:t>of its market segments</w:t>
      </w:r>
      <w:r w:rsidR="001B7491" w:rsidRPr="009B6AB3">
        <w:rPr>
          <w:rFonts w:ascii="Times New Roman" w:hAnsi="Times New Roman" w:cs="Times New Roman"/>
          <w:lang w:val="en-GB"/>
        </w:rPr>
        <w:t>.</w:t>
      </w:r>
    </w:p>
    <w:p w14:paraId="7CD7AFD3" w14:textId="3C18E25B" w:rsidR="004527E7" w:rsidRPr="009B6AB3" w:rsidRDefault="001B7491" w:rsidP="004527E7">
      <w:pPr>
        <w:widowControl w:val="0"/>
        <w:autoSpaceDE w:val="0"/>
        <w:autoSpaceDN w:val="0"/>
        <w:adjustRightInd w:val="0"/>
        <w:spacing w:after="120" w:line="276" w:lineRule="auto"/>
        <w:rPr>
          <w:rFonts w:ascii="Times New Roman" w:hAnsi="Times New Roman" w:cs="Times New Roman"/>
          <w:lang w:val="en-GB"/>
        </w:rPr>
      </w:pPr>
      <w:r>
        <w:rPr>
          <w:rFonts w:ascii="Times New Roman" w:eastAsia="Times New Roman" w:hAnsi="Times New Roman" w:cs="Times New Roman"/>
          <w:shd w:val="clear" w:color="auto" w:fill="FFFFFF"/>
          <w:lang w:val="en-US"/>
        </w:rPr>
        <w:t>In fact, from</w:t>
      </w:r>
      <w:r w:rsidR="004527E7" w:rsidRPr="009B6AB3">
        <w:rPr>
          <w:rFonts w:ascii="Times New Roman" w:eastAsia="Times New Roman" w:hAnsi="Times New Roman" w:cs="Times New Roman"/>
          <w:shd w:val="clear" w:color="auto" w:fill="FFFFFF"/>
          <w:lang w:val="en-US"/>
        </w:rPr>
        <w:t xml:space="preserve"> a market perspective</w:t>
      </w:r>
      <w:r>
        <w:rPr>
          <w:rFonts w:ascii="Times New Roman" w:eastAsia="Times New Roman" w:hAnsi="Times New Roman" w:cs="Times New Roman"/>
          <w:shd w:val="clear" w:color="auto" w:fill="FFFFFF"/>
          <w:lang w:val="en-US"/>
        </w:rPr>
        <w:t>, the</w:t>
      </w:r>
      <w:r w:rsidR="004527E7" w:rsidRPr="009B6AB3">
        <w:rPr>
          <w:rFonts w:ascii="Times New Roman" w:eastAsia="Times New Roman" w:hAnsi="Times New Roman" w:cs="Times New Roman"/>
          <w:shd w:val="clear" w:color="auto" w:fill="FFFFFF"/>
          <w:lang w:val="en-US"/>
        </w:rPr>
        <w:t xml:space="preserve"> adult education and training </w:t>
      </w:r>
      <w:r>
        <w:rPr>
          <w:rFonts w:ascii="Times New Roman" w:eastAsia="Times New Roman" w:hAnsi="Times New Roman" w:cs="Times New Roman"/>
          <w:shd w:val="clear" w:color="auto" w:fill="FFFFFF"/>
          <w:lang w:val="en-US"/>
        </w:rPr>
        <w:t xml:space="preserve">sector </w:t>
      </w:r>
      <w:r w:rsidR="004527E7" w:rsidRPr="009B6AB3">
        <w:rPr>
          <w:rFonts w:ascii="Times New Roman" w:eastAsia="Times New Roman" w:hAnsi="Times New Roman" w:cs="Times New Roman"/>
          <w:shd w:val="clear" w:color="auto" w:fill="FFFFFF"/>
          <w:lang w:val="en-US"/>
        </w:rPr>
        <w:t xml:space="preserve">is seen as a system in which different types of providers can supply education and training, for which adults, or their employers, are willing to pay. Clearly, this concept derives from micro-economic theories where a ‘market’ refers to the exchange of good or services that happens through the direct or mediated contact between buyers and sellers. Paralleling this </w:t>
      </w:r>
      <w:r w:rsidR="00BA40CE">
        <w:rPr>
          <w:rFonts w:ascii="Times New Roman" w:eastAsia="Times New Roman" w:hAnsi="Times New Roman" w:cs="Times New Roman"/>
          <w:shd w:val="clear" w:color="auto" w:fill="FFFFFF"/>
          <w:lang w:val="en-US"/>
        </w:rPr>
        <w:t>understanding</w:t>
      </w:r>
      <w:r w:rsidR="004527E7" w:rsidRPr="009B6AB3">
        <w:rPr>
          <w:rFonts w:ascii="Times New Roman" w:eastAsia="Times New Roman" w:hAnsi="Times New Roman" w:cs="Times New Roman"/>
          <w:shd w:val="clear" w:color="auto" w:fill="FFFFFF"/>
          <w:lang w:val="en-US"/>
        </w:rPr>
        <w:t xml:space="preserve"> </w:t>
      </w:r>
      <w:r w:rsidR="00257816">
        <w:rPr>
          <w:rFonts w:ascii="Times New Roman" w:eastAsia="Times New Roman" w:hAnsi="Times New Roman" w:cs="Times New Roman"/>
          <w:shd w:val="clear" w:color="auto" w:fill="FFFFFF"/>
          <w:lang w:val="en-US"/>
        </w:rPr>
        <w:t xml:space="preserve">of </w:t>
      </w:r>
      <w:r w:rsidR="004527E7" w:rsidRPr="009B6AB3">
        <w:rPr>
          <w:rFonts w:ascii="Times New Roman" w:eastAsia="Times New Roman" w:hAnsi="Times New Roman" w:cs="Times New Roman"/>
          <w:shd w:val="clear" w:color="auto" w:fill="FFFFFF"/>
          <w:lang w:val="en-US"/>
        </w:rPr>
        <w:t>the adult education and training market addresses the interplay between supply and demand for education and training activities. Yet different logics may substantiate policy (and EU policy) interventions on such market. One, b</w:t>
      </w:r>
      <w:r w:rsidR="00962DB2">
        <w:rPr>
          <w:rFonts w:ascii="Times New Roman" w:eastAsia="Times New Roman" w:hAnsi="Times New Roman" w:cs="Times New Roman"/>
          <w:shd w:val="clear" w:color="auto" w:fill="FFFFFF"/>
          <w:lang w:val="en-US"/>
        </w:rPr>
        <w:t>uilding on behavioral economics</w:t>
      </w:r>
      <w:r w:rsidR="004527E7" w:rsidRPr="009B6AB3">
        <w:rPr>
          <w:rFonts w:ascii="Times New Roman" w:eastAsia="Times New Roman" w:hAnsi="Times New Roman" w:cs="Times New Roman"/>
          <w:shd w:val="clear" w:color="auto" w:fill="FFFFFF"/>
          <w:lang w:val="en-US"/>
        </w:rPr>
        <w:t xml:space="preserve">, assumes that modeling human behavior can trigger adults’ demand for education and training, </w:t>
      </w:r>
      <w:r w:rsidR="002550D4">
        <w:rPr>
          <w:rFonts w:ascii="Times New Roman" w:eastAsia="Times New Roman" w:hAnsi="Times New Roman" w:cs="Times New Roman"/>
          <w:shd w:val="clear" w:color="auto" w:fill="FFFFFF"/>
          <w:lang w:val="en-US"/>
        </w:rPr>
        <w:t xml:space="preserve">bringing about </w:t>
      </w:r>
      <w:r w:rsidR="004527E7" w:rsidRPr="009B6AB3">
        <w:rPr>
          <w:rFonts w:ascii="Times New Roman" w:eastAsia="Times New Roman" w:hAnsi="Times New Roman" w:cs="Times New Roman"/>
          <w:shd w:val="clear" w:color="auto" w:fill="FFFFFF"/>
          <w:lang w:val="en-US"/>
        </w:rPr>
        <w:t>a ‘natural’ market adjustment. A different logic, however, maintains that institutional formations as much as social structures are important determinants for the structuration of adult education and training markets</w:t>
      </w:r>
      <w:r w:rsidR="002550D4">
        <w:rPr>
          <w:rFonts w:ascii="Times New Roman" w:eastAsia="Times New Roman" w:hAnsi="Times New Roman" w:cs="Times New Roman"/>
          <w:shd w:val="clear" w:color="auto" w:fill="FFFFFF"/>
          <w:lang w:val="en-US"/>
        </w:rPr>
        <w:t xml:space="preserve">. </w:t>
      </w:r>
      <w:r w:rsidR="004527E7" w:rsidRPr="009B6AB3">
        <w:rPr>
          <w:rFonts w:ascii="Times New Roman" w:eastAsia="Times New Roman" w:hAnsi="Times New Roman" w:cs="Times New Roman"/>
          <w:shd w:val="clear" w:color="auto" w:fill="FFFFFF"/>
          <w:lang w:val="en-US"/>
        </w:rPr>
        <w:t>Such logic appreciates an adult education and training sector in which different market segments co-exists</w:t>
      </w:r>
      <w:r w:rsidR="002550D4" w:rsidRPr="002550D4">
        <w:rPr>
          <w:rFonts w:ascii="Times New Roman" w:eastAsia="Times New Roman" w:hAnsi="Times New Roman" w:cs="Times New Roman"/>
          <w:shd w:val="clear" w:color="auto" w:fill="FFFFFF"/>
          <w:lang w:val="en-US"/>
        </w:rPr>
        <w:t xml:space="preserve"> </w:t>
      </w:r>
      <w:r w:rsidR="002550D4">
        <w:rPr>
          <w:rFonts w:ascii="Times New Roman" w:eastAsia="Times New Roman" w:hAnsi="Times New Roman" w:cs="Times New Roman"/>
          <w:shd w:val="clear" w:color="auto" w:fill="FFFFFF"/>
          <w:lang w:val="en-US"/>
        </w:rPr>
        <w:t xml:space="preserve">(cf. </w:t>
      </w:r>
      <w:r w:rsidR="002550D4" w:rsidRPr="002550D4">
        <w:rPr>
          <w:rFonts w:ascii="Times New Roman" w:eastAsia="Times New Roman" w:hAnsi="Times New Roman" w:cs="Times New Roman"/>
          <w:shd w:val="clear" w:color="auto" w:fill="FFFFFF"/>
          <w:lang w:val="en-US"/>
        </w:rPr>
        <w:t>Hefler</w:t>
      </w:r>
      <w:r w:rsidR="002550D4">
        <w:rPr>
          <w:rFonts w:ascii="Times New Roman" w:eastAsia="Times New Roman" w:hAnsi="Times New Roman" w:cs="Times New Roman"/>
          <w:shd w:val="clear" w:color="auto" w:fill="FFFFFF"/>
          <w:lang w:val="en-US"/>
        </w:rPr>
        <w:t xml:space="preserve"> &amp;</w:t>
      </w:r>
      <w:r w:rsidR="002550D4" w:rsidRPr="002550D4">
        <w:rPr>
          <w:rFonts w:ascii="Times New Roman" w:eastAsia="Times New Roman" w:hAnsi="Times New Roman" w:cs="Times New Roman"/>
          <w:shd w:val="clear" w:color="auto" w:fill="FFFFFF"/>
          <w:lang w:val="en-US"/>
        </w:rPr>
        <w:t xml:space="preserve"> Markowitsch</w:t>
      </w:r>
      <w:r w:rsidR="002550D4">
        <w:rPr>
          <w:rFonts w:ascii="Times New Roman" w:eastAsia="Times New Roman" w:hAnsi="Times New Roman" w:cs="Times New Roman"/>
          <w:shd w:val="clear" w:color="auto" w:fill="FFFFFF"/>
          <w:lang w:val="en-US"/>
        </w:rPr>
        <w:t xml:space="preserve"> </w:t>
      </w:r>
      <w:r w:rsidR="002550D4" w:rsidRPr="002550D4">
        <w:rPr>
          <w:rFonts w:ascii="Times New Roman" w:eastAsia="Times New Roman" w:hAnsi="Times New Roman" w:cs="Times New Roman"/>
          <w:shd w:val="clear" w:color="auto" w:fill="FFFFFF"/>
          <w:lang w:val="en-US"/>
        </w:rPr>
        <w:t>2013)</w:t>
      </w:r>
      <w:r w:rsidR="004527E7" w:rsidRPr="009B6AB3">
        <w:rPr>
          <w:rFonts w:ascii="Times New Roman" w:eastAsia="Times New Roman" w:hAnsi="Times New Roman" w:cs="Times New Roman"/>
          <w:shd w:val="clear" w:color="auto" w:fill="FFFFFF"/>
          <w:lang w:val="en-US"/>
        </w:rPr>
        <w:t>. Accordingly, there is no adult education and training market (singular) bu</w:t>
      </w:r>
      <w:r w:rsidR="00BC601A">
        <w:rPr>
          <w:rFonts w:ascii="Times New Roman" w:eastAsia="Times New Roman" w:hAnsi="Times New Roman" w:cs="Times New Roman"/>
          <w:shd w:val="clear" w:color="auto" w:fill="FFFFFF"/>
          <w:lang w:val="en-US"/>
        </w:rPr>
        <w:t xml:space="preserve">t </w:t>
      </w:r>
      <w:r w:rsidR="004527E7" w:rsidRPr="009B6AB3">
        <w:rPr>
          <w:rFonts w:ascii="Times New Roman" w:eastAsia="Times New Roman" w:hAnsi="Times New Roman" w:cs="Times New Roman"/>
          <w:shd w:val="clear" w:color="auto" w:fill="FFFFFF"/>
          <w:lang w:val="en-US"/>
        </w:rPr>
        <w:t>rather a plurality of adult education and training market</w:t>
      </w:r>
      <w:r w:rsidR="004527E7" w:rsidRPr="009B6AB3">
        <w:rPr>
          <w:rFonts w:ascii="Times New Roman" w:eastAsia="Times New Roman" w:hAnsi="Times New Roman" w:cs="Times New Roman"/>
          <w:i/>
          <w:shd w:val="clear" w:color="auto" w:fill="FFFFFF"/>
          <w:lang w:val="en-US"/>
        </w:rPr>
        <w:t>s</w:t>
      </w:r>
      <w:r w:rsidR="004527E7" w:rsidRPr="009B6AB3">
        <w:rPr>
          <w:rFonts w:ascii="Times New Roman" w:eastAsia="Times New Roman" w:hAnsi="Times New Roman" w:cs="Times New Roman"/>
          <w:shd w:val="clear" w:color="auto" w:fill="FFFFFF"/>
          <w:lang w:val="en-US"/>
        </w:rPr>
        <w:t xml:space="preserve"> that may be affected by EU education policy, including </w:t>
      </w:r>
      <w:r w:rsidR="004527E7" w:rsidRPr="009B6AB3">
        <w:rPr>
          <w:rFonts w:ascii="Times New Roman" w:hAnsi="Times New Roman" w:cs="Times New Roman"/>
          <w:lang w:val="en-GB"/>
        </w:rPr>
        <w:t>in the adult education domain.</w:t>
      </w:r>
    </w:p>
    <w:p w14:paraId="6AEFA110" w14:textId="7AE17C40" w:rsidR="004527E7" w:rsidRPr="009B6AB3" w:rsidRDefault="00AF0096" w:rsidP="004527E7">
      <w:pPr>
        <w:widowControl w:val="0"/>
        <w:autoSpaceDE w:val="0"/>
        <w:autoSpaceDN w:val="0"/>
        <w:adjustRightInd w:val="0"/>
        <w:spacing w:after="120" w:line="276" w:lineRule="auto"/>
        <w:rPr>
          <w:rFonts w:ascii="Times New Roman" w:eastAsia="Times New Roman" w:hAnsi="Times New Roman" w:cs="Times New Roman"/>
          <w:shd w:val="clear" w:color="auto" w:fill="FFFFFF"/>
          <w:lang w:val="en-US"/>
        </w:rPr>
      </w:pPr>
      <w:r>
        <w:rPr>
          <w:rFonts w:ascii="Times New Roman" w:hAnsi="Times New Roman" w:cs="Times New Roman"/>
          <w:lang w:val="en-GB"/>
        </w:rPr>
        <w:t>Now, t</w:t>
      </w:r>
      <w:r w:rsidR="004527E7">
        <w:rPr>
          <w:rFonts w:ascii="Times New Roman" w:hAnsi="Times New Roman" w:cs="Times New Roman"/>
          <w:lang w:val="en-GB"/>
        </w:rPr>
        <w:t>he</w:t>
      </w:r>
      <w:r w:rsidR="004527E7" w:rsidRPr="009B6AB3">
        <w:rPr>
          <w:rFonts w:ascii="Times New Roman" w:hAnsi="Times New Roman" w:cs="Times New Roman"/>
          <w:lang w:val="en-GB"/>
        </w:rPr>
        <w:t xml:space="preserve"> REAAL</w:t>
      </w:r>
      <w:r w:rsidR="00BA40CE">
        <w:rPr>
          <w:rFonts w:ascii="Times New Roman" w:hAnsi="Times New Roman" w:cs="Times New Roman"/>
          <w:lang w:val="en-GB"/>
        </w:rPr>
        <w:t>’s</w:t>
      </w:r>
      <w:r w:rsidR="004527E7" w:rsidRPr="009B6AB3">
        <w:rPr>
          <w:rFonts w:ascii="Times New Roman" w:hAnsi="Times New Roman" w:cs="Times New Roman"/>
          <w:lang w:val="en-GB"/>
        </w:rPr>
        <w:t xml:space="preserve"> basic assumption</w:t>
      </w:r>
      <w:r>
        <w:rPr>
          <w:rFonts w:ascii="Times New Roman" w:hAnsi="Times New Roman" w:cs="Times New Roman"/>
          <w:lang w:val="en-GB"/>
        </w:rPr>
        <w:t xml:space="preserve"> (as mentioned at p.4)</w:t>
      </w:r>
      <w:r w:rsidR="004527E7" w:rsidRPr="009B6AB3">
        <w:rPr>
          <w:rFonts w:ascii="Times New Roman" w:hAnsi="Times New Roman" w:cs="Times New Roman"/>
          <w:lang w:val="en-GB"/>
        </w:rPr>
        <w:t xml:space="preserve"> is that adult learning represents the ‘weakest’ link for lifelong learning systems to flourish in MSs. </w:t>
      </w:r>
      <w:r w:rsidR="004527E7">
        <w:rPr>
          <w:rFonts w:ascii="Times New Roman" w:hAnsi="Times New Roman" w:cs="Times New Roman"/>
          <w:lang w:val="en-GB"/>
        </w:rPr>
        <w:t>But this may be seen as an almost natural consequence of</w:t>
      </w:r>
      <w:r w:rsidR="004527E7" w:rsidRPr="009B6AB3">
        <w:rPr>
          <w:rFonts w:ascii="Times New Roman" w:hAnsi="Times New Roman" w:cs="Times New Roman"/>
          <w:lang w:val="en-GB"/>
        </w:rPr>
        <w:t xml:space="preserve"> </w:t>
      </w:r>
      <w:r w:rsidR="004527E7">
        <w:rPr>
          <w:rFonts w:ascii="Times New Roman" w:hAnsi="Times New Roman" w:cs="Times New Roman"/>
          <w:lang w:val="en-GB"/>
        </w:rPr>
        <w:t>the fact that</w:t>
      </w:r>
      <w:r w:rsidR="004527E7" w:rsidRPr="009B6AB3">
        <w:rPr>
          <w:rFonts w:ascii="Times New Roman" w:hAnsi="Times New Roman" w:cs="Times New Roman"/>
          <w:lang w:val="en-GB"/>
        </w:rPr>
        <w:t xml:space="preserve"> those education and training activities that stimulate adults to learn, contrary to other type of educational provisions (e.g. primary education), can take a plurality of forms. </w:t>
      </w:r>
      <w:r w:rsidR="004527E7" w:rsidRPr="009B6AB3">
        <w:rPr>
          <w:rFonts w:ascii="Times New Roman" w:eastAsia="Times New Roman" w:hAnsi="Times New Roman" w:cs="Times New Roman"/>
          <w:shd w:val="clear" w:color="auto" w:fill="FFFFFF"/>
          <w:lang w:val="en-US"/>
        </w:rPr>
        <w:t xml:space="preserve">For instance, </w:t>
      </w:r>
      <w:r w:rsidR="004527E7" w:rsidRPr="009B6AB3">
        <w:rPr>
          <w:rFonts w:ascii="Times New Roman" w:eastAsia="Times New Roman" w:hAnsi="Times New Roman" w:cs="Times New Roman"/>
          <w:color w:val="000000"/>
          <w:lang w:val="en-US"/>
        </w:rPr>
        <w:t xml:space="preserve">Hefler and Markowitsch (2013) </w:t>
      </w:r>
      <w:r w:rsidR="004527E7" w:rsidRPr="009B6AB3">
        <w:rPr>
          <w:rFonts w:ascii="Times New Roman" w:eastAsia="Times New Roman" w:hAnsi="Times New Roman" w:cs="Times New Roman"/>
          <w:shd w:val="clear" w:color="auto" w:fill="FFFFFF"/>
          <w:lang w:val="en-US"/>
        </w:rPr>
        <w:t xml:space="preserve">distinguish at least eight market segments in the adult education and training sector: 1) General Education (Schools for Adults/Evening Schools), 2) Vocational Education for Adults, 3) Active Labour Market Policies, 4) Corporate Training, 5) Management Training, Human Resource Development and Organization Development, 6) Professional Education (offered by professional bodies; 7) (Liberal) Adult Education, and 8) Higher Education for adult students, including post-graduate programmes. In each market segment, the supply-demand interplay is dependent on a number of factors on which policy can intervene (e.g. existing regulations, available resources, a provider’s relative positioning in relation to its competitors). </w:t>
      </w:r>
    </w:p>
    <w:p w14:paraId="0602C4BF" w14:textId="576E71EA" w:rsidR="004527E7" w:rsidRPr="00175EBF" w:rsidRDefault="004527E7" w:rsidP="004527E7">
      <w:pPr>
        <w:widowControl w:val="0"/>
        <w:autoSpaceDE w:val="0"/>
        <w:autoSpaceDN w:val="0"/>
        <w:adjustRightInd w:val="0"/>
        <w:spacing w:after="120" w:line="276" w:lineRule="auto"/>
        <w:rPr>
          <w:rFonts w:ascii="Times New Roman" w:eastAsia="Times New Roman" w:hAnsi="Times New Roman" w:cs="Times New Roman"/>
          <w:shd w:val="clear" w:color="auto" w:fill="FFFFFF"/>
        </w:rPr>
      </w:pPr>
      <w:r w:rsidRPr="009B6AB3">
        <w:rPr>
          <w:rFonts w:ascii="Times New Roman" w:eastAsia="Times New Roman" w:hAnsi="Times New Roman" w:cs="Times New Roman"/>
          <w:shd w:val="clear" w:color="auto" w:fill="FFFFFF"/>
          <w:lang w:val="en-US"/>
        </w:rPr>
        <w:lastRenderedPageBreak/>
        <w:t>Yet, when REAAL refers to ‘</w:t>
      </w:r>
      <w:r w:rsidRPr="009B6AB3">
        <w:rPr>
          <w:rFonts w:ascii="Times New Roman" w:hAnsi="Times New Roman" w:cs="Times New Roman"/>
          <w:lang w:val="en-GB"/>
        </w:rPr>
        <w:t xml:space="preserve">adult learning’ is </w:t>
      </w:r>
      <w:r w:rsidRPr="009B6AB3">
        <w:rPr>
          <w:rFonts w:ascii="Times New Roman" w:hAnsi="Times New Roman" w:cs="Times New Roman"/>
          <w:i/>
          <w:lang w:val="en-GB"/>
        </w:rPr>
        <w:t>de facto</w:t>
      </w:r>
      <w:r w:rsidRPr="009B6AB3">
        <w:rPr>
          <w:rFonts w:ascii="Times New Roman" w:hAnsi="Times New Roman" w:cs="Times New Roman"/>
          <w:lang w:val="en-GB"/>
        </w:rPr>
        <w:t xml:space="preserve"> addressing the adult education and training </w:t>
      </w:r>
      <w:r w:rsidR="00AF0096">
        <w:rPr>
          <w:rFonts w:ascii="Times New Roman" w:eastAsia="Times New Roman" w:hAnsi="Times New Roman" w:cs="Times New Roman"/>
          <w:shd w:val="clear" w:color="auto" w:fill="FFFFFF"/>
          <w:lang w:val="en-US"/>
        </w:rPr>
        <w:t>sector as a whole</w:t>
      </w:r>
      <w:r w:rsidRPr="009B6AB3">
        <w:rPr>
          <w:rFonts w:ascii="Times New Roman" w:eastAsia="Times New Roman" w:hAnsi="Times New Roman" w:cs="Times New Roman"/>
          <w:shd w:val="clear" w:color="auto" w:fill="FFFFFF"/>
          <w:lang w:val="en-US"/>
        </w:rPr>
        <w:t xml:space="preserve">. But, as such, </w:t>
      </w:r>
      <w:r w:rsidRPr="009B6AB3">
        <w:rPr>
          <w:rFonts w:ascii="Times New Roman" w:hAnsi="Times New Roman" w:cs="Times New Roman"/>
          <w:lang w:val="en-GB"/>
        </w:rPr>
        <w:t xml:space="preserve">within MSs, public power authority on adult learning is more often than not fragmented between ministries, and across governmental levels (from central to local). </w:t>
      </w:r>
      <w:r>
        <w:rPr>
          <w:rFonts w:ascii="Times New Roman" w:hAnsi="Times New Roman" w:cs="Times New Roman"/>
          <w:lang w:val="en-GB"/>
        </w:rPr>
        <w:t>Hence g</w:t>
      </w:r>
      <w:r w:rsidRPr="009B6AB3">
        <w:rPr>
          <w:rFonts w:ascii="Times New Roman" w:hAnsi="Times New Roman" w:cs="Times New Roman"/>
          <w:lang w:val="en-GB"/>
        </w:rPr>
        <w:t xml:space="preserve">overnance </w:t>
      </w:r>
      <w:r>
        <w:rPr>
          <w:rFonts w:ascii="Times New Roman" w:hAnsi="Times New Roman" w:cs="Times New Roman"/>
          <w:lang w:val="en-GB"/>
        </w:rPr>
        <w:t xml:space="preserve">of the </w:t>
      </w:r>
      <w:r w:rsidRPr="009B6AB3">
        <w:rPr>
          <w:rFonts w:ascii="Times New Roman" w:hAnsi="Times New Roman" w:cs="Times New Roman"/>
          <w:lang w:val="en-GB"/>
        </w:rPr>
        <w:t xml:space="preserve">adult education and training </w:t>
      </w:r>
      <w:r w:rsidRPr="009B6AB3">
        <w:rPr>
          <w:rFonts w:ascii="Times New Roman" w:eastAsia="Times New Roman" w:hAnsi="Times New Roman" w:cs="Times New Roman"/>
          <w:shd w:val="clear" w:color="auto" w:fill="FFFFFF"/>
          <w:lang w:val="en-US"/>
        </w:rPr>
        <w:t>sector</w:t>
      </w:r>
      <w:r w:rsidRPr="009B6AB3">
        <w:rPr>
          <w:rFonts w:ascii="Times New Roman" w:hAnsi="Times New Roman" w:cs="Times New Roman"/>
          <w:lang w:val="en-GB"/>
        </w:rPr>
        <w:t xml:space="preserve"> involves collaboration across public and private sectors, and civil society. Consequent to this, MSs statistical evidence on the number of providers and participation rates is difficult to gather, so is detailed information on the type, characteristics, and quality of the provision, and on its financing.</w:t>
      </w:r>
      <w:r w:rsidR="00BC601A">
        <w:rPr>
          <w:rFonts w:ascii="Times New Roman" w:hAnsi="Times New Roman" w:cs="Times New Roman"/>
          <w:lang w:val="en-GB"/>
        </w:rPr>
        <w:t xml:space="preserve"> Cross-country comparisons turn</w:t>
      </w:r>
      <w:r w:rsidRPr="009B6AB3">
        <w:rPr>
          <w:rFonts w:ascii="Times New Roman" w:hAnsi="Times New Roman" w:cs="Times New Roman"/>
          <w:lang w:val="en-GB"/>
        </w:rPr>
        <w:t xml:space="preserve"> even more </w:t>
      </w:r>
      <w:r>
        <w:rPr>
          <w:rFonts w:ascii="Times New Roman" w:hAnsi="Times New Roman" w:cs="Times New Roman"/>
          <w:lang w:val="en-GB"/>
        </w:rPr>
        <w:t>challenging</w:t>
      </w:r>
      <w:r w:rsidRPr="009B6AB3">
        <w:rPr>
          <w:rFonts w:ascii="Times New Roman" w:hAnsi="Times New Roman" w:cs="Times New Roman"/>
          <w:lang w:val="en-GB"/>
        </w:rPr>
        <w:t>, when one take into consideration the different categorisations found in the academic and policy-oriented literature of educational provisions</w:t>
      </w:r>
      <w:r>
        <w:rPr>
          <w:rFonts w:ascii="Times New Roman" w:hAnsi="Times New Roman" w:cs="Times New Roman"/>
          <w:lang w:val="en-GB"/>
        </w:rPr>
        <w:t>,</w:t>
      </w:r>
      <w:r w:rsidRPr="009B6AB3">
        <w:rPr>
          <w:rFonts w:ascii="Times New Roman" w:hAnsi="Times New Roman" w:cs="Times New Roman"/>
          <w:lang w:val="en-GB"/>
        </w:rPr>
        <w:t xml:space="preserve"> and the various classifications used in survey questionnaires (Boeren, Whittaker, &amp; Riddell 2017).</w:t>
      </w:r>
      <w:r>
        <w:rPr>
          <w:rFonts w:ascii="Times New Roman" w:hAnsi="Times New Roman" w:cs="Times New Roman"/>
          <w:lang w:val="en-GB"/>
        </w:rPr>
        <w:t xml:space="preserve"> So, for instance, the </w:t>
      </w:r>
      <w:r w:rsidRPr="009B6AB3">
        <w:rPr>
          <w:rFonts w:ascii="Times New Roman" w:eastAsia="Times New Roman" w:hAnsi="Times New Roman" w:cs="Times New Roman"/>
          <w:shd w:val="clear" w:color="auto" w:fill="FFFFFF"/>
        </w:rPr>
        <w:t>Adult Education Survey, a recurrent household survey of adults aged 25-64, run by the statistical office of the European Union</w:t>
      </w:r>
      <w:r>
        <w:rPr>
          <w:rFonts w:ascii="Times New Roman" w:hAnsi="Times New Roman" w:cs="Times New Roman"/>
        </w:rPr>
        <w:t xml:space="preserve"> (</w:t>
      </w:r>
      <w:r w:rsidRPr="009B6AB3">
        <w:rPr>
          <w:rFonts w:ascii="Times New Roman" w:hAnsi="Times New Roman" w:cs="Times New Roman"/>
        </w:rPr>
        <w:t>EUROSTAT</w:t>
      </w:r>
      <w:r>
        <w:rPr>
          <w:rFonts w:ascii="Times New Roman" w:hAnsi="Times New Roman" w:cs="Times New Roman"/>
        </w:rPr>
        <w:t>)</w:t>
      </w:r>
      <w:r w:rsidRPr="009B6AB3">
        <w:rPr>
          <w:rFonts w:ascii="Times New Roman" w:eastAsia="Times New Roman" w:hAnsi="Times New Roman" w:cs="Times New Roman"/>
          <w:shd w:val="clear" w:color="auto" w:fill="FFFFFF"/>
        </w:rPr>
        <w:t xml:space="preserve"> every five years (2007, 2011, 2016)</w:t>
      </w:r>
      <w:r>
        <w:rPr>
          <w:rFonts w:ascii="Times New Roman" w:eastAsia="Times New Roman" w:hAnsi="Times New Roman" w:cs="Times New Roman"/>
          <w:shd w:val="clear" w:color="auto" w:fill="FFFFFF"/>
        </w:rPr>
        <w:t>,</w:t>
      </w:r>
      <w:r w:rsidRPr="009B6AB3">
        <w:rPr>
          <w:rFonts w:ascii="Times New Roman" w:eastAsia="Times New Roman" w:hAnsi="Times New Roman" w:cs="Times New Roman"/>
          <w:shd w:val="clear" w:color="auto" w:fill="FFFFFF"/>
        </w:rPr>
        <w:t xml:space="preserve"> covers participation in formal and non-formal education and training</w:t>
      </w:r>
      <w:r>
        <w:rPr>
          <w:rFonts w:ascii="Times New Roman" w:eastAsia="Times New Roman" w:hAnsi="Times New Roman" w:cs="Times New Roman"/>
          <w:shd w:val="clear" w:color="auto" w:fill="FFFFFF"/>
        </w:rPr>
        <w:t xml:space="preserve"> </w:t>
      </w:r>
      <w:r w:rsidRPr="009B6AB3">
        <w:rPr>
          <w:rFonts w:ascii="Times New Roman" w:eastAsia="Times New Roman" w:hAnsi="Times New Roman" w:cs="Times New Roman"/>
          <w:shd w:val="clear" w:color="auto" w:fill="FFFFFF"/>
        </w:rPr>
        <w:t>(</w:t>
      </w:r>
      <w:hyperlink r:id="rId20" w:history="1">
        <w:r w:rsidRPr="009B6AB3">
          <w:rPr>
            <w:rStyle w:val="Collegamentoipertestuale"/>
            <w:rFonts w:ascii="Times New Roman" w:eastAsia="Times New Roman" w:hAnsi="Times New Roman" w:cs="Times New Roman"/>
            <w:shd w:val="clear" w:color="auto" w:fill="FFFFFF"/>
          </w:rPr>
          <w:t>http://ec.europa.eu/eurostat/web/microdata/adult-education-survey</w:t>
        </w:r>
      </w:hyperlink>
      <w:r w:rsidRPr="009B6AB3">
        <w:rPr>
          <w:rFonts w:ascii="Times New Roman" w:eastAsia="Times New Roman" w:hAnsi="Times New Roman" w:cs="Times New Roman"/>
          <w:shd w:val="clear" w:color="auto" w:fill="FFFFFF"/>
        </w:rPr>
        <w:t xml:space="preserve">). Formal education and training “consists mostly of initial education” (as classified in ISCED 2011), </w:t>
      </w:r>
      <w:r w:rsidRPr="007F7DDC">
        <w:rPr>
          <w:rFonts w:ascii="Times New Roman" w:eastAsia="Times New Roman" w:hAnsi="Times New Roman" w:cs="Times New Roman"/>
          <w:shd w:val="clear" w:color="auto" w:fill="FFFFFF"/>
          <w:lang w:val="en-GB"/>
        </w:rPr>
        <w:t>which includes vocational education, special needs education, and some parts of adult education that are part of the formal education system. Non-formal education and training cover courses, workshops or seminars, guided on-the-the-job (planned periods of education, instruction or training directly at the workplace, organised by the employer with the aid of an instructor), and lessons. However, such categorizations capture information on the demand rather than on the supply side, at the same time</w:t>
      </w:r>
      <w:r w:rsidR="00AF0096">
        <w:rPr>
          <w:rFonts w:ascii="Times New Roman" w:eastAsia="Times New Roman" w:hAnsi="Times New Roman" w:cs="Times New Roman"/>
          <w:shd w:val="clear" w:color="auto" w:fill="FFFFFF"/>
          <w:lang w:val="en-GB"/>
        </w:rPr>
        <w:t xml:space="preserve"> as</w:t>
      </w:r>
      <w:r w:rsidRPr="007F7DDC">
        <w:rPr>
          <w:rFonts w:ascii="Times New Roman" w:eastAsia="Times New Roman" w:hAnsi="Times New Roman" w:cs="Times New Roman"/>
          <w:shd w:val="clear" w:color="auto" w:fill="FFFFFF"/>
          <w:lang w:val="en-GB"/>
        </w:rPr>
        <w:t xml:space="preserve"> </w:t>
      </w:r>
      <w:r w:rsidR="00AF0096">
        <w:rPr>
          <w:rFonts w:ascii="Times New Roman" w:eastAsia="Times New Roman" w:hAnsi="Times New Roman" w:cs="Times New Roman"/>
          <w:shd w:val="clear" w:color="auto" w:fill="FFFFFF"/>
          <w:lang w:val="en-GB"/>
        </w:rPr>
        <w:t>they classify</w:t>
      </w:r>
      <w:r w:rsidRPr="007F7DDC">
        <w:rPr>
          <w:rFonts w:ascii="Times New Roman" w:eastAsia="Times New Roman" w:hAnsi="Times New Roman" w:cs="Times New Roman"/>
          <w:shd w:val="clear" w:color="auto" w:fill="FFFFFF"/>
          <w:lang w:val="en-GB"/>
        </w:rPr>
        <w:t xml:space="preserve"> types of provision that is supplied, or privileged</w:t>
      </w:r>
      <w:r w:rsidR="00AF0096">
        <w:rPr>
          <w:rFonts w:ascii="Times New Roman" w:eastAsia="Times New Roman" w:hAnsi="Times New Roman" w:cs="Times New Roman"/>
          <w:shd w:val="clear" w:color="auto" w:fill="FFFFFF"/>
          <w:lang w:val="en-GB"/>
        </w:rPr>
        <w:t>, by</w:t>
      </w:r>
      <w:r w:rsidRPr="007F7DDC">
        <w:rPr>
          <w:rFonts w:ascii="Times New Roman" w:eastAsia="Times New Roman" w:hAnsi="Times New Roman" w:cs="Times New Roman"/>
          <w:shd w:val="clear" w:color="auto" w:fill="FFFFFF"/>
          <w:lang w:val="en-GB"/>
        </w:rPr>
        <w:t xml:space="preserve"> certain market segments, not others.</w:t>
      </w:r>
    </w:p>
    <w:p w14:paraId="33429673" w14:textId="41AFE934" w:rsidR="004527E7" w:rsidRPr="009B6AB3" w:rsidRDefault="004527E7" w:rsidP="004527E7">
      <w:pPr>
        <w:widowControl w:val="0"/>
        <w:autoSpaceDE w:val="0"/>
        <w:autoSpaceDN w:val="0"/>
        <w:adjustRightInd w:val="0"/>
        <w:spacing w:after="120" w:line="276" w:lineRule="auto"/>
        <w:rPr>
          <w:rFonts w:ascii="Times New Roman" w:eastAsia="Times New Roman" w:hAnsi="Times New Roman" w:cs="Times New Roman"/>
          <w:shd w:val="clear" w:color="auto" w:fill="FFFFFF"/>
          <w:lang w:val="en-GB"/>
        </w:rPr>
      </w:pPr>
      <w:r w:rsidRPr="009B6AB3">
        <w:rPr>
          <w:rFonts w:ascii="Times New Roman" w:eastAsia="Times New Roman" w:hAnsi="Times New Roman" w:cs="Times New Roman"/>
          <w:shd w:val="clear" w:color="auto" w:fill="FFFFFF"/>
          <w:lang w:val="en-GB"/>
        </w:rPr>
        <w:t xml:space="preserve">Finally, a </w:t>
      </w:r>
      <w:r>
        <w:rPr>
          <w:rFonts w:ascii="Times New Roman" w:eastAsia="Times New Roman" w:hAnsi="Times New Roman" w:cs="Times New Roman"/>
          <w:shd w:val="clear" w:color="auto" w:fill="FFFFFF"/>
          <w:lang w:val="en-GB"/>
        </w:rPr>
        <w:t xml:space="preserve">key </w:t>
      </w:r>
      <w:r w:rsidRPr="009B6AB3">
        <w:rPr>
          <w:rFonts w:ascii="Times New Roman" w:eastAsia="Times New Roman" w:hAnsi="Times New Roman" w:cs="Times New Roman"/>
          <w:shd w:val="clear" w:color="auto" w:fill="FFFFFF"/>
          <w:lang w:val="en-GB"/>
        </w:rPr>
        <w:t xml:space="preserve">question </w:t>
      </w:r>
      <w:r>
        <w:rPr>
          <w:rFonts w:ascii="Times New Roman" w:eastAsia="Times New Roman" w:hAnsi="Times New Roman" w:cs="Times New Roman"/>
          <w:shd w:val="clear" w:color="auto" w:fill="FFFFFF"/>
          <w:lang w:val="en-GB"/>
        </w:rPr>
        <w:t xml:space="preserve">is </w:t>
      </w:r>
      <w:r w:rsidRPr="009B6AB3">
        <w:rPr>
          <w:rFonts w:ascii="Times New Roman" w:eastAsia="Times New Roman" w:hAnsi="Times New Roman" w:cs="Times New Roman"/>
          <w:shd w:val="clear" w:color="auto" w:fill="FFFFFF"/>
          <w:lang w:val="en-GB"/>
        </w:rPr>
        <w:t>whether European governance, with its distinctive qualities (i.e. regulatory politics and wealth redistributive capacity), is promoting an elite</w:t>
      </w:r>
      <w:r>
        <w:rPr>
          <w:rFonts w:ascii="Times New Roman" w:eastAsia="Times New Roman" w:hAnsi="Times New Roman" w:cs="Times New Roman"/>
          <w:shd w:val="clear" w:color="auto" w:fill="FFFFFF"/>
          <w:lang w:val="en-GB"/>
        </w:rPr>
        <w:t xml:space="preserve"> strategy</w:t>
      </w:r>
      <w:r w:rsidRPr="009B6AB3">
        <w:rPr>
          <w:rFonts w:ascii="Times New Roman" w:eastAsia="Times New Roman" w:hAnsi="Times New Roman" w:cs="Times New Roman"/>
          <w:shd w:val="clear" w:color="auto" w:fill="FFFFFF"/>
          <w:lang w:val="en-GB"/>
        </w:rPr>
        <w:t xml:space="preserve">, </w:t>
      </w:r>
      <w:r>
        <w:rPr>
          <w:rFonts w:ascii="Times New Roman" w:eastAsia="Times New Roman" w:hAnsi="Times New Roman" w:cs="Times New Roman"/>
          <w:shd w:val="clear" w:color="auto" w:fill="FFFFFF"/>
          <w:lang w:val="en-GB"/>
        </w:rPr>
        <w:t xml:space="preserve">a </w:t>
      </w:r>
      <w:r w:rsidRPr="009B6AB3">
        <w:rPr>
          <w:rFonts w:ascii="Times New Roman" w:eastAsia="Times New Roman" w:hAnsi="Times New Roman" w:cs="Times New Roman"/>
          <w:shd w:val="clear" w:color="auto" w:fill="FFFFFF"/>
          <w:lang w:val="en-GB"/>
        </w:rPr>
        <w:t xml:space="preserve">compensation </w:t>
      </w:r>
      <w:r>
        <w:rPr>
          <w:rFonts w:ascii="Times New Roman" w:eastAsia="Times New Roman" w:hAnsi="Times New Roman" w:cs="Times New Roman"/>
          <w:shd w:val="clear" w:color="auto" w:fill="FFFFFF"/>
          <w:lang w:val="en-GB"/>
        </w:rPr>
        <w:t xml:space="preserve">strategy </w:t>
      </w:r>
      <w:r w:rsidRPr="009B6AB3">
        <w:rPr>
          <w:rFonts w:ascii="Times New Roman" w:eastAsia="Times New Roman" w:hAnsi="Times New Roman" w:cs="Times New Roman"/>
          <w:shd w:val="clear" w:color="auto" w:fill="FFFFFF"/>
          <w:lang w:val="en-GB"/>
        </w:rPr>
        <w:t xml:space="preserve">or </w:t>
      </w:r>
      <w:r>
        <w:rPr>
          <w:rFonts w:ascii="Times New Roman" w:eastAsia="Times New Roman" w:hAnsi="Times New Roman" w:cs="Times New Roman"/>
          <w:shd w:val="clear" w:color="auto" w:fill="FFFFFF"/>
          <w:lang w:val="en-GB"/>
        </w:rPr>
        <w:t xml:space="preserve">a </w:t>
      </w:r>
      <w:r w:rsidRPr="009B6AB3">
        <w:rPr>
          <w:rFonts w:ascii="Times New Roman" w:eastAsia="Times New Roman" w:hAnsi="Times New Roman" w:cs="Times New Roman"/>
          <w:shd w:val="clear" w:color="auto" w:fill="FFFFFF"/>
          <w:lang w:val="en-GB"/>
        </w:rPr>
        <w:t xml:space="preserve">comprehensive strategy </w:t>
      </w:r>
      <w:r w:rsidR="00AF0096" w:rsidRPr="009B6AB3">
        <w:rPr>
          <w:rFonts w:ascii="Times New Roman" w:eastAsia="Times New Roman" w:hAnsi="Times New Roman" w:cs="Times New Roman"/>
          <w:shd w:val="clear" w:color="auto" w:fill="FFFFFF"/>
          <w:lang w:val="en-GB"/>
        </w:rPr>
        <w:t>(cf. p. 8)</w:t>
      </w:r>
      <w:r w:rsidR="00AF0096">
        <w:rPr>
          <w:rFonts w:ascii="Times New Roman" w:eastAsia="Times New Roman" w:hAnsi="Times New Roman" w:cs="Times New Roman"/>
          <w:shd w:val="clear" w:color="auto" w:fill="FFFFFF"/>
          <w:lang w:val="en-GB"/>
        </w:rPr>
        <w:t xml:space="preserve"> </w:t>
      </w:r>
      <w:r w:rsidRPr="009B6AB3">
        <w:rPr>
          <w:rFonts w:ascii="Times New Roman" w:eastAsia="Times New Roman" w:hAnsi="Times New Roman" w:cs="Times New Roman"/>
          <w:shd w:val="clear" w:color="auto" w:fill="FFFFFF"/>
          <w:lang w:val="en-GB"/>
        </w:rPr>
        <w:t xml:space="preserve">in the adult education domain. </w:t>
      </w:r>
      <w:r>
        <w:rPr>
          <w:rFonts w:ascii="Times New Roman" w:eastAsia="Times New Roman" w:hAnsi="Times New Roman" w:cs="Times New Roman"/>
          <w:shd w:val="clear" w:color="auto" w:fill="FFFFFF"/>
          <w:lang w:val="en-GB"/>
        </w:rPr>
        <w:t>Answering this question</w:t>
      </w:r>
      <w:r w:rsidRPr="009B6AB3">
        <w:rPr>
          <w:rFonts w:ascii="Times New Roman" w:eastAsia="Times New Roman" w:hAnsi="Times New Roman" w:cs="Times New Roman"/>
          <w:shd w:val="clear" w:color="auto" w:fill="FFFFFF"/>
          <w:lang w:val="en-GB"/>
        </w:rPr>
        <w:t xml:space="preserve"> requires in-depth analysis of the development of the adult education and training sector</w:t>
      </w:r>
      <w:r>
        <w:rPr>
          <w:rFonts w:ascii="Times New Roman" w:eastAsia="Times New Roman" w:hAnsi="Times New Roman" w:cs="Times New Roman"/>
          <w:shd w:val="clear" w:color="auto" w:fill="FFFFFF"/>
          <w:lang w:val="en-GB"/>
        </w:rPr>
        <w:t>, and its market segments</w:t>
      </w:r>
      <w:r w:rsidRPr="009B6AB3">
        <w:rPr>
          <w:rFonts w:ascii="Times New Roman" w:eastAsia="Times New Roman" w:hAnsi="Times New Roman" w:cs="Times New Roman"/>
          <w:shd w:val="clear" w:color="auto" w:fill="FFFFFF"/>
          <w:lang w:val="en-GB"/>
        </w:rPr>
        <w:t xml:space="preserve"> within </w:t>
      </w:r>
      <w:r w:rsidR="00AF0096">
        <w:rPr>
          <w:rFonts w:ascii="Times New Roman" w:eastAsia="Times New Roman" w:hAnsi="Times New Roman" w:cs="Times New Roman"/>
          <w:shd w:val="clear" w:color="auto" w:fill="FFFFFF"/>
          <w:lang w:val="en-GB"/>
        </w:rPr>
        <w:t xml:space="preserve">and across </w:t>
      </w:r>
      <w:r w:rsidRPr="009B6AB3">
        <w:rPr>
          <w:rFonts w:ascii="Times New Roman" w:eastAsia="Times New Roman" w:hAnsi="Times New Roman" w:cs="Times New Roman"/>
          <w:shd w:val="clear" w:color="auto" w:fill="FFFFFF"/>
          <w:lang w:val="en-GB"/>
        </w:rPr>
        <w:t>MSs</w:t>
      </w:r>
      <w:r>
        <w:rPr>
          <w:rFonts w:ascii="Times New Roman" w:eastAsia="Times New Roman" w:hAnsi="Times New Roman" w:cs="Times New Roman"/>
          <w:shd w:val="clear" w:color="auto" w:fill="FFFFFF"/>
          <w:lang w:val="en-GB"/>
        </w:rPr>
        <w:t>. However</w:t>
      </w:r>
      <w:r w:rsidRPr="009B6AB3">
        <w:rPr>
          <w:rFonts w:ascii="Times New Roman" w:eastAsia="Times New Roman" w:hAnsi="Times New Roman" w:cs="Times New Roman"/>
          <w:shd w:val="clear" w:color="auto" w:fill="FFFFFF"/>
          <w:lang w:val="en-GB"/>
        </w:rPr>
        <w:t>, it is reasonable to assume th</w:t>
      </w:r>
      <w:r w:rsidR="00AF0096">
        <w:rPr>
          <w:rFonts w:ascii="Times New Roman" w:eastAsia="Times New Roman" w:hAnsi="Times New Roman" w:cs="Times New Roman"/>
          <w:shd w:val="clear" w:color="auto" w:fill="FFFFFF"/>
          <w:lang w:val="en-GB"/>
        </w:rPr>
        <w:t>at different market</w:t>
      </w:r>
      <w:r w:rsidRPr="009B6AB3">
        <w:rPr>
          <w:rFonts w:ascii="Times New Roman" w:eastAsia="Times New Roman" w:hAnsi="Times New Roman" w:cs="Times New Roman"/>
          <w:shd w:val="clear" w:color="auto" w:fill="FFFFFF"/>
          <w:lang w:val="en-GB"/>
        </w:rPr>
        <w:t xml:space="preserve"> </w:t>
      </w:r>
      <w:r>
        <w:rPr>
          <w:rFonts w:ascii="Times New Roman" w:eastAsia="Times New Roman" w:hAnsi="Times New Roman" w:cs="Times New Roman"/>
          <w:shd w:val="clear" w:color="auto" w:fill="FFFFFF"/>
          <w:lang w:val="en-GB"/>
        </w:rPr>
        <w:t xml:space="preserve">segments </w:t>
      </w:r>
      <w:r w:rsidRPr="009B6AB3">
        <w:rPr>
          <w:rFonts w:ascii="Times New Roman" w:eastAsia="Times New Roman" w:hAnsi="Times New Roman" w:cs="Times New Roman"/>
          <w:shd w:val="clear" w:color="auto" w:fill="FFFFFF"/>
          <w:lang w:val="en-GB"/>
        </w:rPr>
        <w:t xml:space="preserve">may be differently </w:t>
      </w:r>
      <w:r>
        <w:rPr>
          <w:rFonts w:ascii="Times New Roman" w:eastAsia="Times New Roman" w:hAnsi="Times New Roman" w:cs="Times New Roman"/>
          <w:shd w:val="clear" w:color="auto" w:fill="FFFFFF"/>
          <w:lang w:val="en-GB"/>
        </w:rPr>
        <w:t>responsive</w:t>
      </w:r>
      <w:r w:rsidRPr="009B6AB3">
        <w:rPr>
          <w:rFonts w:ascii="Times New Roman" w:eastAsia="Times New Roman" w:hAnsi="Times New Roman" w:cs="Times New Roman"/>
          <w:shd w:val="clear" w:color="auto" w:fill="FFFFFF"/>
          <w:lang w:val="en-GB"/>
        </w:rPr>
        <w:t xml:space="preserve"> to either/or</w:t>
      </w:r>
      <w:r>
        <w:rPr>
          <w:rFonts w:ascii="Times New Roman" w:eastAsia="Times New Roman" w:hAnsi="Times New Roman" w:cs="Times New Roman"/>
          <w:shd w:val="clear" w:color="auto" w:fill="FFFFFF"/>
          <w:lang w:val="en-GB"/>
        </w:rPr>
        <w:t xml:space="preserve"> strategy</w:t>
      </w:r>
      <w:r w:rsidRPr="009B6AB3">
        <w:rPr>
          <w:rFonts w:ascii="Times New Roman" w:eastAsia="Times New Roman" w:hAnsi="Times New Roman" w:cs="Times New Roman"/>
          <w:shd w:val="clear" w:color="auto" w:fill="FFFFFF"/>
          <w:lang w:val="en-GB"/>
        </w:rPr>
        <w:t xml:space="preserve">. At best, </w:t>
      </w:r>
      <w:r>
        <w:rPr>
          <w:rFonts w:ascii="Times New Roman" w:eastAsia="Times New Roman" w:hAnsi="Times New Roman" w:cs="Times New Roman"/>
          <w:shd w:val="clear" w:color="auto" w:fill="FFFFFF"/>
          <w:lang w:val="en-GB"/>
        </w:rPr>
        <w:t xml:space="preserve">within a MS, </w:t>
      </w:r>
      <w:r w:rsidRPr="009B6AB3">
        <w:rPr>
          <w:rFonts w:ascii="Times New Roman" w:eastAsia="Times New Roman" w:hAnsi="Times New Roman" w:cs="Times New Roman"/>
          <w:shd w:val="clear" w:color="auto" w:fill="FFFFFF"/>
          <w:lang w:val="en-GB"/>
        </w:rPr>
        <w:t xml:space="preserve">different markets </w:t>
      </w:r>
      <w:r>
        <w:rPr>
          <w:rFonts w:ascii="Times New Roman" w:eastAsia="Times New Roman" w:hAnsi="Times New Roman" w:cs="Times New Roman"/>
          <w:shd w:val="clear" w:color="auto" w:fill="FFFFFF"/>
          <w:lang w:val="en-GB"/>
        </w:rPr>
        <w:t xml:space="preserve">segments </w:t>
      </w:r>
      <w:r w:rsidRPr="009B6AB3">
        <w:rPr>
          <w:rFonts w:ascii="Times New Roman" w:eastAsia="Times New Roman" w:hAnsi="Times New Roman" w:cs="Times New Roman"/>
          <w:shd w:val="clear" w:color="auto" w:fill="FFFFFF"/>
          <w:lang w:val="en-GB"/>
        </w:rPr>
        <w:t>may privilege and specialise to differential strategic objectives, thus the development of new skills in knowledge intensive sectors may progress hand in hand with full employment and social inclusion of the adult population. At worst, however, differential responses may produce further fragmentation</w:t>
      </w:r>
      <w:r>
        <w:rPr>
          <w:rFonts w:ascii="Times New Roman" w:eastAsia="Times New Roman" w:hAnsi="Times New Roman" w:cs="Times New Roman"/>
          <w:shd w:val="clear" w:color="auto" w:fill="FFFFFF"/>
          <w:lang w:val="en-GB"/>
        </w:rPr>
        <w:t xml:space="preserve"> in the adult education and training </w:t>
      </w:r>
      <w:r w:rsidR="00AF0096">
        <w:rPr>
          <w:rFonts w:ascii="Times New Roman" w:eastAsia="Times New Roman" w:hAnsi="Times New Roman" w:cs="Times New Roman"/>
          <w:shd w:val="clear" w:color="auto" w:fill="FFFFFF"/>
          <w:lang w:val="en-GB"/>
        </w:rPr>
        <w:t>sector</w:t>
      </w:r>
      <w:r w:rsidRPr="009B6AB3">
        <w:rPr>
          <w:rFonts w:ascii="Times New Roman" w:eastAsia="Times New Roman" w:hAnsi="Times New Roman" w:cs="Times New Roman"/>
          <w:shd w:val="clear" w:color="auto" w:fill="FFFFFF"/>
          <w:lang w:val="en-GB"/>
        </w:rPr>
        <w:t xml:space="preserve">, </w:t>
      </w:r>
      <w:r>
        <w:rPr>
          <w:rFonts w:ascii="Times New Roman" w:eastAsia="Times New Roman" w:hAnsi="Times New Roman" w:cs="Times New Roman"/>
          <w:shd w:val="clear" w:color="auto" w:fill="FFFFFF"/>
          <w:lang w:val="en-GB"/>
        </w:rPr>
        <w:t xml:space="preserve">which in turn may lead to higher competition within and between </w:t>
      </w:r>
      <w:r w:rsidR="00AF0096">
        <w:rPr>
          <w:rFonts w:ascii="Times New Roman" w:eastAsia="Times New Roman" w:hAnsi="Times New Roman" w:cs="Times New Roman"/>
          <w:shd w:val="clear" w:color="auto" w:fill="FFFFFF"/>
          <w:lang w:val="en-GB"/>
        </w:rPr>
        <w:t>market</w:t>
      </w:r>
      <w:r>
        <w:rPr>
          <w:rFonts w:ascii="Times New Roman" w:eastAsia="Times New Roman" w:hAnsi="Times New Roman" w:cs="Times New Roman"/>
          <w:shd w:val="clear" w:color="auto" w:fill="FFFFFF"/>
          <w:lang w:val="en-GB"/>
        </w:rPr>
        <w:t xml:space="preserve"> segments</w:t>
      </w:r>
      <w:r w:rsidRPr="009B6AB3">
        <w:rPr>
          <w:rFonts w:ascii="Times New Roman" w:eastAsia="Times New Roman" w:hAnsi="Times New Roman" w:cs="Times New Roman"/>
          <w:shd w:val="clear" w:color="auto" w:fill="FFFFFF"/>
          <w:lang w:val="en-GB"/>
        </w:rPr>
        <w:t xml:space="preserve">, for </w:t>
      </w:r>
      <w:r>
        <w:rPr>
          <w:rFonts w:ascii="Times New Roman" w:eastAsia="Times New Roman" w:hAnsi="Times New Roman" w:cs="Times New Roman"/>
          <w:shd w:val="clear" w:color="auto" w:fill="FFFFFF"/>
          <w:lang w:val="en-GB"/>
        </w:rPr>
        <w:t>instance, for accessing</w:t>
      </w:r>
      <w:r w:rsidRPr="009B6AB3">
        <w:rPr>
          <w:rFonts w:ascii="Times New Roman" w:eastAsia="Times New Roman" w:hAnsi="Times New Roman" w:cs="Times New Roman"/>
          <w:shd w:val="clear" w:color="auto" w:fill="FFFFFF"/>
          <w:lang w:val="en-GB"/>
        </w:rPr>
        <w:t xml:space="preserve"> financial </w:t>
      </w:r>
      <w:r>
        <w:rPr>
          <w:rFonts w:ascii="Times New Roman" w:eastAsia="Times New Roman" w:hAnsi="Times New Roman" w:cs="Times New Roman"/>
          <w:shd w:val="clear" w:color="auto" w:fill="FFFFFF"/>
          <w:lang w:val="en-GB"/>
        </w:rPr>
        <w:t>resource</w:t>
      </w:r>
      <w:r w:rsidR="00AF0096">
        <w:rPr>
          <w:rFonts w:ascii="Times New Roman" w:eastAsia="Times New Roman" w:hAnsi="Times New Roman" w:cs="Times New Roman"/>
          <w:shd w:val="clear" w:color="auto" w:fill="FFFFFF"/>
          <w:lang w:val="en-GB"/>
        </w:rPr>
        <w:t>s and/or attracting adults-as-custo</w:t>
      </w:r>
      <w:r>
        <w:rPr>
          <w:rFonts w:ascii="Times New Roman" w:eastAsia="Times New Roman" w:hAnsi="Times New Roman" w:cs="Times New Roman"/>
          <w:shd w:val="clear" w:color="auto" w:fill="FFFFFF"/>
          <w:lang w:val="en-GB"/>
        </w:rPr>
        <w:t>mers</w:t>
      </w:r>
      <w:r w:rsidRPr="009B6AB3">
        <w:rPr>
          <w:rFonts w:ascii="Times New Roman" w:eastAsia="Times New Roman" w:hAnsi="Times New Roman" w:cs="Times New Roman"/>
          <w:shd w:val="clear" w:color="auto" w:fill="FFFFFF"/>
          <w:lang w:val="en-GB"/>
        </w:rPr>
        <w:t>.</w:t>
      </w:r>
    </w:p>
    <w:p w14:paraId="346045B3" w14:textId="77777777" w:rsidR="00792849" w:rsidRDefault="00792849" w:rsidP="00080892">
      <w:pPr>
        <w:widowControl w:val="0"/>
        <w:autoSpaceDE w:val="0"/>
        <w:autoSpaceDN w:val="0"/>
        <w:adjustRightInd w:val="0"/>
        <w:spacing w:after="120" w:line="276" w:lineRule="auto"/>
        <w:rPr>
          <w:rFonts w:ascii="Times New Roman" w:hAnsi="Times New Roman" w:cs="Times New Roman"/>
          <w:b/>
          <w:color w:val="000000"/>
          <w:lang w:val="en-GB"/>
        </w:rPr>
      </w:pPr>
    </w:p>
    <w:p w14:paraId="642B8D80" w14:textId="372ED8AB" w:rsidR="00EB1C3E" w:rsidRDefault="00EB1C3E" w:rsidP="00080892">
      <w:pPr>
        <w:widowControl w:val="0"/>
        <w:autoSpaceDE w:val="0"/>
        <w:autoSpaceDN w:val="0"/>
        <w:adjustRightInd w:val="0"/>
        <w:spacing w:after="120" w:line="276" w:lineRule="auto"/>
        <w:rPr>
          <w:rFonts w:ascii="Times New Roman" w:hAnsi="Times New Roman" w:cs="Times New Roman"/>
          <w:b/>
          <w:color w:val="000000"/>
          <w:lang w:val="en-GB"/>
        </w:rPr>
      </w:pPr>
      <w:r>
        <w:rPr>
          <w:rFonts w:ascii="Times New Roman" w:hAnsi="Times New Roman" w:cs="Times New Roman"/>
          <w:b/>
          <w:color w:val="000000"/>
          <w:lang w:val="en-GB"/>
        </w:rPr>
        <w:t>6. Conclusion</w:t>
      </w:r>
    </w:p>
    <w:p w14:paraId="4BAC0BD7" w14:textId="1A3FDFED" w:rsidR="00777BE4" w:rsidRDefault="00346784" w:rsidP="00777BE4">
      <w:pPr>
        <w:widowControl w:val="0"/>
        <w:autoSpaceDE w:val="0"/>
        <w:autoSpaceDN w:val="0"/>
        <w:adjustRightInd w:val="0"/>
        <w:spacing w:after="120" w:line="276" w:lineRule="auto"/>
        <w:rPr>
          <w:rFonts w:ascii="Times New Roman" w:hAnsi="Times New Roman" w:cs="Times New Roman"/>
          <w:color w:val="000000"/>
          <w:lang w:val="en-GB"/>
        </w:rPr>
      </w:pPr>
      <w:r w:rsidRPr="00E962B6">
        <w:rPr>
          <w:rFonts w:ascii="Times New Roman" w:hAnsi="Times New Roman" w:cs="Times New Roman"/>
          <w:color w:val="000000"/>
          <w:lang w:val="en-GB"/>
        </w:rPr>
        <w:t xml:space="preserve">Departing from the claim that adult education </w:t>
      </w:r>
      <w:r w:rsidR="00777BE4">
        <w:rPr>
          <w:rFonts w:ascii="Times New Roman" w:hAnsi="Times New Roman" w:cs="Times New Roman"/>
          <w:color w:val="000000"/>
          <w:lang w:val="en-GB"/>
        </w:rPr>
        <w:t xml:space="preserve">and training </w:t>
      </w:r>
      <w:r w:rsidRPr="00E962B6">
        <w:rPr>
          <w:rFonts w:ascii="Times New Roman" w:hAnsi="Times New Roman" w:cs="Times New Roman"/>
          <w:color w:val="000000"/>
          <w:lang w:val="en-GB"/>
        </w:rPr>
        <w:t xml:space="preserve">policy developments in </w:t>
      </w:r>
      <w:r w:rsidRPr="00E962B6">
        <w:rPr>
          <w:rFonts w:ascii="Times New Roman" w:hAnsi="Times New Roman" w:cs="Times New Roman"/>
          <w:color w:val="000000"/>
          <w:lang w:val="en-GB"/>
        </w:rPr>
        <w:lastRenderedPageBreak/>
        <w:t xml:space="preserve">Europe are more strongly entangled with European rather than global governance in this policy domain, this chapter presented a critical appraisal of REAAL. </w:t>
      </w:r>
      <w:r w:rsidRPr="00E962B6">
        <w:rPr>
          <w:rFonts w:ascii="Times New Roman" w:hAnsi="Times New Roman" w:cs="Times New Roman"/>
          <w:kern w:val="1"/>
          <w:lang w:val="en-GB"/>
        </w:rPr>
        <w:t xml:space="preserve">By featuring its main characteristics, and in light of its historical stages of development, it elucidated how, as a </w:t>
      </w:r>
      <w:r w:rsidRPr="00E962B6">
        <w:rPr>
          <w:rFonts w:ascii="Times New Roman" w:eastAsia="Times New Roman" w:hAnsi="Times New Roman" w:cs="Times New Roman"/>
          <w:bCs/>
          <w:bdr w:val="none" w:sz="0" w:space="0" w:color="auto" w:frame="1"/>
          <w:lang w:val="en-GB"/>
        </w:rPr>
        <w:t xml:space="preserve">policy mix, REAAL performs three substantive </w:t>
      </w:r>
      <w:r w:rsidRPr="00E962B6">
        <w:rPr>
          <w:rFonts w:ascii="Times New Roman" w:hAnsi="Times New Roman" w:cs="Times New Roman"/>
          <w:color w:val="000000"/>
          <w:lang w:val="en-GB"/>
        </w:rPr>
        <w:t xml:space="preserve">authoritative functions (i.e., legal, epistemic and procedural), which ease European governance in the adult education policy domain. Moreover, through a closer examination of REAAL’s mode of working, this chapter identified the governance mechanisms (i.e. </w:t>
      </w:r>
      <w:r w:rsidRPr="00E962B6">
        <w:rPr>
          <w:rFonts w:ascii="Times New Roman" w:hAnsi="Times New Roman" w:cs="Times New Roman"/>
          <w:lang w:val="en-GB"/>
        </w:rPr>
        <w:t>standard-setting, capacity-building, and financial redistribution</w:t>
      </w:r>
      <w:r w:rsidRPr="00E962B6">
        <w:rPr>
          <w:rFonts w:ascii="Times New Roman" w:hAnsi="Times New Roman" w:cs="Times New Roman"/>
          <w:color w:val="000000"/>
          <w:lang w:val="en-GB"/>
        </w:rPr>
        <w:t xml:space="preserve">) and policy instruments (i.e. </w:t>
      </w:r>
      <w:r w:rsidRPr="00E962B6">
        <w:rPr>
          <w:rFonts w:ascii="Times New Roman" w:hAnsi="Times New Roman" w:cs="Times New Roman"/>
          <w:lang w:val="en-GB"/>
        </w:rPr>
        <w:t>coordinated working groups/networks, mutual- and peer-learning arrangements, data generation, benchmarks and funding schemes</w:t>
      </w:r>
      <w:r w:rsidRPr="00E962B6">
        <w:rPr>
          <w:rFonts w:ascii="Times New Roman" w:hAnsi="Times New Roman" w:cs="Times New Roman"/>
          <w:color w:val="000000"/>
          <w:lang w:val="en-GB"/>
        </w:rPr>
        <w:t xml:space="preserve">) that concur to its enactment. In doing so it also highlighted two distinctive qualities that differentiate European from global governance in the adult education domain: its </w:t>
      </w:r>
      <w:r w:rsidRPr="00BC601A">
        <w:rPr>
          <w:rFonts w:ascii="Times New Roman" w:hAnsi="Times New Roman" w:cs="Times New Roman"/>
          <w:color w:val="008000"/>
          <w:lang w:val="en-GB"/>
        </w:rPr>
        <w:t>regulatory politics</w:t>
      </w:r>
      <w:r w:rsidRPr="00E962B6">
        <w:rPr>
          <w:rFonts w:ascii="Times New Roman" w:hAnsi="Times New Roman" w:cs="Times New Roman"/>
          <w:color w:val="000000"/>
          <w:lang w:val="en-GB"/>
        </w:rPr>
        <w:t xml:space="preserve"> and its wealth redistributive capacity. </w:t>
      </w:r>
    </w:p>
    <w:p w14:paraId="5F6FA966" w14:textId="06BC5C98" w:rsidR="00BC601A" w:rsidRPr="00777BE4" w:rsidRDefault="00777BE4" w:rsidP="00777BE4">
      <w:pPr>
        <w:widowControl w:val="0"/>
        <w:autoSpaceDE w:val="0"/>
        <w:autoSpaceDN w:val="0"/>
        <w:adjustRightInd w:val="0"/>
        <w:spacing w:after="120" w:line="276" w:lineRule="auto"/>
        <w:rPr>
          <w:rFonts w:ascii="Times New Roman" w:hAnsi="Times New Roman" w:cs="Times New Roman"/>
          <w:lang w:val="en-GB"/>
        </w:rPr>
      </w:pPr>
      <w:r>
        <w:rPr>
          <w:rFonts w:ascii="Times New Roman" w:hAnsi="Times New Roman" w:cs="Times New Roman"/>
          <w:color w:val="000000"/>
          <w:lang w:val="en-GB"/>
        </w:rPr>
        <w:t xml:space="preserve">Further, this </w:t>
      </w:r>
      <w:r w:rsidR="00346784">
        <w:rPr>
          <w:rFonts w:ascii="Times New Roman" w:hAnsi="Times New Roman" w:cs="Times New Roman"/>
          <w:color w:val="000000"/>
          <w:lang w:val="en-GB"/>
        </w:rPr>
        <w:t xml:space="preserve">chapter </w:t>
      </w:r>
      <w:r w:rsidR="00AA4176">
        <w:rPr>
          <w:rFonts w:ascii="Times New Roman" w:hAnsi="Times New Roman" w:cs="Times New Roman"/>
          <w:color w:val="000000"/>
          <w:lang w:val="en-GB"/>
        </w:rPr>
        <w:t>argue</w:t>
      </w:r>
      <w:r>
        <w:rPr>
          <w:rFonts w:ascii="Times New Roman" w:hAnsi="Times New Roman" w:cs="Times New Roman"/>
          <w:color w:val="000000"/>
          <w:lang w:val="en-GB"/>
        </w:rPr>
        <w:t xml:space="preserve">d </w:t>
      </w:r>
      <w:r w:rsidR="00346784">
        <w:rPr>
          <w:rFonts w:ascii="Times New Roman" w:hAnsi="Times New Roman" w:cs="Times New Roman"/>
          <w:color w:val="000000"/>
          <w:lang w:val="en-GB"/>
        </w:rPr>
        <w:t xml:space="preserve">that </w:t>
      </w:r>
      <w:r w:rsidR="00AA4176" w:rsidRPr="004527E7">
        <w:rPr>
          <w:rFonts w:ascii="Times New Roman" w:hAnsi="Times New Roman" w:cs="Times New Roman"/>
          <w:color w:val="000000"/>
          <w:lang w:val="en-GB"/>
        </w:rPr>
        <w:t>adult education emerge</w:t>
      </w:r>
      <w:r w:rsidR="00AA4176">
        <w:rPr>
          <w:rFonts w:ascii="Times New Roman" w:hAnsi="Times New Roman" w:cs="Times New Roman"/>
          <w:color w:val="000000"/>
          <w:lang w:val="en-GB"/>
        </w:rPr>
        <w:t>d</w:t>
      </w:r>
      <w:r w:rsidR="00AA4176" w:rsidRPr="004527E7">
        <w:rPr>
          <w:rFonts w:ascii="Times New Roman" w:hAnsi="Times New Roman" w:cs="Times New Roman"/>
          <w:color w:val="000000"/>
          <w:lang w:val="en-GB"/>
        </w:rPr>
        <w:t xml:space="preserve"> as a separate, yet complementary, policy domain to (adult) vocational education and training (VET)</w:t>
      </w:r>
      <w:r w:rsidR="00AA4176">
        <w:rPr>
          <w:rFonts w:ascii="Times New Roman" w:hAnsi="Times New Roman" w:cs="Times New Roman"/>
          <w:color w:val="000000"/>
          <w:lang w:val="en-GB"/>
        </w:rPr>
        <w:t xml:space="preserve"> under </w:t>
      </w:r>
      <w:r w:rsidR="00BC601A">
        <w:rPr>
          <w:rFonts w:ascii="Times New Roman" w:hAnsi="Times New Roman" w:cs="Times New Roman"/>
          <w:lang w:val="en-GB"/>
        </w:rPr>
        <w:t>EU policy co-ordination</w:t>
      </w:r>
      <w:r w:rsidR="00AA4176">
        <w:rPr>
          <w:rFonts w:ascii="Times New Roman" w:hAnsi="Times New Roman" w:cs="Times New Roman"/>
          <w:lang w:val="en-GB"/>
        </w:rPr>
        <w:t xml:space="preserve">. On the one hand, this is appreciative of the distinctive characteristics </w:t>
      </w:r>
      <w:r w:rsidR="00964FA0">
        <w:rPr>
          <w:rFonts w:ascii="Times New Roman" w:hAnsi="Times New Roman" w:cs="Times New Roman"/>
          <w:lang w:val="en-GB"/>
        </w:rPr>
        <w:t xml:space="preserve">that </w:t>
      </w:r>
      <w:r w:rsidR="00AA4176">
        <w:rPr>
          <w:rFonts w:ascii="Times New Roman" w:hAnsi="Times New Roman" w:cs="Times New Roman"/>
          <w:lang w:val="en-GB"/>
        </w:rPr>
        <w:t xml:space="preserve">learning provision embeds, </w:t>
      </w:r>
      <w:r w:rsidR="00964FA0">
        <w:rPr>
          <w:rFonts w:ascii="Times New Roman" w:hAnsi="Times New Roman" w:cs="Times New Roman"/>
          <w:lang w:val="en-GB"/>
        </w:rPr>
        <w:t xml:space="preserve">depending on its primary orientation towards </w:t>
      </w:r>
      <w:r w:rsidR="00AA4176">
        <w:rPr>
          <w:rFonts w:ascii="Times New Roman" w:hAnsi="Times New Roman" w:cs="Times New Roman"/>
          <w:lang w:val="en-GB"/>
        </w:rPr>
        <w:t xml:space="preserve">different spheres </w:t>
      </w:r>
      <w:r w:rsidR="00964FA0">
        <w:rPr>
          <w:rFonts w:ascii="Times New Roman" w:hAnsi="Times New Roman" w:cs="Times New Roman"/>
          <w:lang w:val="en-GB"/>
        </w:rPr>
        <w:t xml:space="preserve">of </w:t>
      </w:r>
      <w:r w:rsidR="00964FA0">
        <w:rPr>
          <w:rFonts w:ascii="Times New Roman" w:hAnsi="Times New Roman" w:cs="Times New Roman"/>
          <w:lang w:val="en-GB"/>
        </w:rPr>
        <w:t xml:space="preserve">adults’ </w:t>
      </w:r>
      <w:r w:rsidR="00964FA0">
        <w:rPr>
          <w:rFonts w:ascii="Times New Roman" w:hAnsi="Times New Roman" w:cs="Times New Roman"/>
          <w:lang w:val="en-GB"/>
        </w:rPr>
        <w:t xml:space="preserve">further development </w:t>
      </w:r>
      <w:r w:rsidR="00AA4176">
        <w:rPr>
          <w:rFonts w:ascii="Times New Roman" w:hAnsi="Times New Roman" w:cs="Times New Roman"/>
          <w:lang w:val="en-GB"/>
        </w:rPr>
        <w:t xml:space="preserve">(personal, social and professional).  </w:t>
      </w:r>
      <w:r w:rsidR="00964FA0">
        <w:rPr>
          <w:rFonts w:ascii="Times New Roman" w:hAnsi="Times New Roman" w:cs="Times New Roman"/>
          <w:lang w:val="en-GB"/>
        </w:rPr>
        <w:t>This is in turn reflected in the differentiated</w:t>
      </w:r>
      <w:r w:rsidR="00964FA0">
        <w:rPr>
          <w:rFonts w:ascii="Times New Roman" w:hAnsi="Times New Roman" w:cs="Times New Roman"/>
          <w:lang w:val="en-GB"/>
        </w:rPr>
        <w:t xml:space="preserve"> market segments that compose </w:t>
      </w:r>
      <w:r w:rsidR="00964FA0" w:rsidRPr="009B6AB3">
        <w:rPr>
          <w:rFonts w:ascii="Times New Roman" w:hAnsi="Times New Roman" w:cs="Times New Roman"/>
          <w:lang w:val="en-GB"/>
        </w:rPr>
        <w:t xml:space="preserve">the adult learning and training </w:t>
      </w:r>
      <w:r w:rsidR="00964FA0">
        <w:rPr>
          <w:rFonts w:ascii="Times New Roman" w:hAnsi="Times New Roman" w:cs="Times New Roman"/>
          <w:lang w:val="en-GB"/>
        </w:rPr>
        <w:t>sector</w:t>
      </w:r>
      <w:r w:rsidR="00964FA0">
        <w:rPr>
          <w:rFonts w:ascii="Times New Roman" w:hAnsi="Times New Roman" w:cs="Times New Roman"/>
          <w:lang w:val="en-GB"/>
        </w:rPr>
        <w:t>. On the other hand, within each market segments, the</w:t>
      </w:r>
      <w:r w:rsidR="00964FA0">
        <w:rPr>
          <w:rFonts w:ascii="Times New Roman" w:hAnsi="Times New Roman" w:cs="Times New Roman"/>
          <w:color w:val="000000"/>
          <w:lang w:val="en-GB"/>
        </w:rPr>
        <w:t xml:space="preserve"> </w:t>
      </w:r>
      <w:r w:rsidR="00964FA0" w:rsidRPr="009B6AB3">
        <w:rPr>
          <w:rFonts w:ascii="Times New Roman" w:eastAsia="Times New Roman" w:hAnsi="Times New Roman" w:cs="Times New Roman"/>
          <w:shd w:val="clear" w:color="auto" w:fill="FFFFFF"/>
          <w:lang w:val="en-US"/>
        </w:rPr>
        <w:t xml:space="preserve">supply-demand interplay </w:t>
      </w:r>
      <w:r w:rsidR="00964FA0">
        <w:rPr>
          <w:rFonts w:ascii="Times New Roman" w:eastAsia="Times New Roman" w:hAnsi="Times New Roman" w:cs="Times New Roman"/>
          <w:shd w:val="clear" w:color="auto" w:fill="FFFFFF"/>
          <w:lang w:val="en-US"/>
        </w:rPr>
        <w:t xml:space="preserve">is dependent on a number of factors that </w:t>
      </w:r>
      <w:r>
        <w:rPr>
          <w:rFonts w:ascii="Times New Roman" w:eastAsia="Times New Roman" w:hAnsi="Times New Roman" w:cs="Times New Roman"/>
          <w:shd w:val="clear" w:color="auto" w:fill="FFFFFF"/>
          <w:lang w:val="en-US"/>
        </w:rPr>
        <w:t xml:space="preserve">fluctuate, also due on policy intervention. Hence, the fluctuating effects that differentiation as well as coordination in European policy promotes </w:t>
      </w:r>
      <w:r w:rsidRPr="009B6AB3">
        <w:rPr>
          <w:rFonts w:ascii="Times New Roman" w:hAnsi="Times New Roman" w:cs="Times New Roman"/>
          <w:lang w:val="en-GB"/>
        </w:rPr>
        <w:t>adult learning and training</w:t>
      </w:r>
      <w:r>
        <w:rPr>
          <w:rFonts w:ascii="Times New Roman" w:hAnsi="Times New Roman" w:cs="Times New Roman"/>
          <w:lang w:val="en-GB"/>
        </w:rPr>
        <w:t xml:space="preserve"> market</w:t>
      </w:r>
      <w:r w:rsidRPr="00777BE4">
        <w:rPr>
          <w:rFonts w:ascii="Times New Roman" w:hAnsi="Times New Roman" w:cs="Times New Roman"/>
          <w:i/>
          <w:lang w:val="en-GB"/>
        </w:rPr>
        <w:t>s</w:t>
      </w:r>
      <w:r>
        <w:rPr>
          <w:rFonts w:ascii="Times New Roman" w:hAnsi="Times New Roman" w:cs="Times New Roman"/>
          <w:lang w:val="en-GB"/>
        </w:rPr>
        <w:t xml:space="preserve"> (plural), at European, national and local levels,</w:t>
      </w:r>
      <w:bookmarkStart w:id="1" w:name="_GoBack"/>
      <w:bookmarkEnd w:id="1"/>
      <w:r>
        <w:rPr>
          <w:rFonts w:ascii="Times New Roman" w:hAnsi="Times New Roman" w:cs="Times New Roman"/>
          <w:lang w:val="en-GB"/>
        </w:rPr>
        <w:t xml:space="preserve"> is an aspect that merits further research attention. </w:t>
      </w:r>
    </w:p>
    <w:p w14:paraId="75E0411C" w14:textId="77777777" w:rsidR="00EB1C3E" w:rsidRPr="004527E7" w:rsidRDefault="00EB1C3E" w:rsidP="00080892">
      <w:pPr>
        <w:widowControl w:val="0"/>
        <w:autoSpaceDE w:val="0"/>
        <w:autoSpaceDN w:val="0"/>
        <w:adjustRightInd w:val="0"/>
        <w:spacing w:after="120" w:line="276" w:lineRule="auto"/>
        <w:rPr>
          <w:rFonts w:ascii="Times New Roman" w:hAnsi="Times New Roman" w:cs="Times New Roman"/>
          <w:b/>
          <w:color w:val="000000"/>
          <w:lang w:val="en-GB"/>
        </w:rPr>
      </w:pPr>
    </w:p>
    <w:p w14:paraId="279ED2AD" w14:textId="4902F414" w:rsidR="00EA104E" w:rsidRPr="004527E7" w:rsidRDefault="009A5668" w:rsidP="00080892">
      <w:pPr>
        <w:spacing w:after="120" w:line="276" w:lineRule="auto"/>
        <w:jc w:val="both"/>
        <w:rPr>
          <w:rFonts w:ascii="Times New Roman" w:hAnsi="Times New Roman" w:cs="Times New Roman"/>
          <w:b/>
          <w:lang w:val="en-GB"/>
        </w:rPr>
      </w:pPr>
      <w:r w:rsidRPr="004527E7">
        <w:rPr>
          <w:rFonts w:ascii="Times New Roman" w:hAnsi="Times New Roman" w:cs="Times New Roman"/>
          <w:b/>
          <w:lang w:val="en-GB"/>
        </w:rPr>
        <w:t>Acknowledgment</w:t>
      </w:r>
    </w:p>
    <w:p w14:paraId="4C88C876" w14:textId="43FC3F97" w:rsidR="00EA104E" w:rsidRPr="004527E7" w:rsidRDefault="00EA104E" w:rsidP="00080892">
      <w:pPr>
        <w:pStyle w:val="Default"/>
        <w:spacing w:after="120" w:line="276" w:lineRule="auto"/>
        <w:rPr>
          <w:rFonts w:ascii="Times New Roman" w:hAnsi="Times New Roman" w:cs="Times New Roman"/>
          <w:lang w:val="en-GB"/>
        </w:rPr>
      </w:pPr>
      <w:r w:rsidRPr="004527E7">
        <w:rPr>
          <w:rFonts w:ascii="Times New Roman" w:hAnsi="Times New Roman" w:cs="Times New Roman"/>
          <w:lang w:val="en-GB"/>
        </w:rPr>
        <w:t xml:space="preserve">This chapter </w:t>
      </w:r>
      <w:r w:rsidR="00912FC5" w:rsidRPr="004527E7">
        <w:rPr>
          <w:rFonts w:ascii="Times New Roman" w:hAnsi="Times New Roman" w:cs="Times New Roman"/>
          <w:lang w:val="en-GB"/>
        </w:rPr>
        <w:t>draws</w:t>
      </w:r>
      <w:r w:rsidRPr="004527E7">
        <w:rPr>
          <w:rFonts w:ascii="Times New Roman" w:hAnsi="Times New Roman" w:cs="Times New Roman"/>
          <w:lang w:val="en-GB"/>
        </w:rPr>
        <w:t xml:space="preserve"> on work undertaken under the </w:t>
      </w:r>
      <w:r w:rsidR="00912FC5" w:rsidRPr="004527E7">
        <w:rPr>
          <w:rFonts w:ascii="Times New Roman" w:hAnsi="Times New Roman" w:cs="Times New Roman"/>
          <w:lang w:val="en-GB"/>
        </w:rPr>
        <w:t xml:space="preserve">project </w:t>
      </w:r>
      <w:r w:rsidRPr="004527E7">
        <w:rPr>
          <w:rFonts w:ascii="Times New Roman" w:hAnsi="Times New Roman" w:cs="Times New Roman"/>
          <w:lang w:val="en-GB"/>
        </w:rPr>
        <w:t>Encouraging Lifelong Learning for an Inclusive</w:t>
      </w:r>
      <w:r w:rsidR="00E912BB" w:rsidRPr="004527E7">
        <w:rPr>
          <w:rFonts w:ascii="Times New Roman" w:hAnsi="Times New Roman" w:cs="Times New Roman"/>
          <w:lang w:val="en-GB"/>
        </w:rPr>
        <w:t xml:space="preserve"> </w:t>
      </w:r>
      <w:r w:rsidRPr="004527E7">
        <w:rPr>
          <w:rFonts w:ascii="Times New Roman" w:hAnsi="Times New Roman" w:cs="Times New Roman"/>
          <w:lang w:val="en-GB"/>
        </w:rPr>
        <w:t>and Vibrant Europe (ENLIVEN). This project has received funding from the European Union’s Horizon 2020 research and innovation programme under grant agreement No. 693989.</w:t>
      </w:r>
    </w:p>
    <w:p w14:paraId="54414E66" w14:textId="77777777" w:rsidR="00B07ABF" w:rsidRPr="004527E7" w:rsidRDefault="00B07ABF" w:rsidP="00080892">
      <w:pPr>
        <w:widowControl w:val="0"/>
        <w:autoSpaceDE w:val="0"/>
        <w:autoSpaceDN w:val="0"/>
        <w:adjustRightInd w:val="0"/>
        <w:spacing w:after="120" w:line="276" w:lineRule="auto"/>
        <w:rPr>
          <w:rFonts w:ascii="Times New Roman" w:hAnsi="Times New Roman" w:cs="Times New Roman"/>
          <w:b/>
          <w:color w:val="000000"/>
          <w:lang w:val="en-GB"/>
        </w:rPr>
      </w:pPr>
    </w:p>
    <w:p w14:paraId="71DDA7F8" w14:textId="0EBAAAA5" w:rsidR="00EA104E" w:rsidRPr="004527E7" w:rsidRDefault="00F1390B" w:rsidP="00080892">
      <w:pPr>
        <w:widowControl w:val="0"/>
        <w:autoSpaceDE w:val="0"/>
        <w:autoSpaceDN w:val="0"/>
        <w:adjustRightInd w:val="0"/>
        <w:spacing w:after="120" w:line="276" w:lineRule="auto"/>
        <w:rPr>
          <w:rFonts w:ascii="Times New Roman" w:hAnsi="Times New Roman" w:cs="Times New Roman"/>
          <w:b/>
          <w:color w:val="000000"/>
          <w:lang w:val="en-GB"/>
        </w:rPr>
      </w:pPr>
      <w:r w:rsidRPr="004527E7">
        <w:rPr>
          <w:rFonts w:ascii="Times New Roman" w:hAnsi="Times New Roman" w:cs="Times New Roman"/>
          <w:b/>
          <w:color w:val="000000"/>
          <w:lang w:val="en-GB"/>
        </w:rPr>
        <w:t>References</w:t>
      </w:r>
    </w:p>
    <w:p w14:paraId="6AE26AFF" w14:textId="77777777" w:rsidR="00F1390B" w:rsidRDefault="00F1390B" w:rsidP="00080892">
      <w:pPr>
        <w:spacing w:after="120" w:line="276" w:lineRule="auto"/>
        <w:rPr>
          <w:rFonts w:ascii="Times New Roman" w:hAnsi="Times New Roman" w:cs="Times New Roman"/>
          <w:lang w:val="en-GB"/>
        </w:rPr>
      </w:pPr>
      <w:r w:rsidRPr="004527E7">
        <w:rPr>
          <w:rFonts w:ascii="Times New Roman" w:hAnsi="Times New Roman" w:cs="Times New Roman"/>
          <w:color w:val="000000"/>
          <w:lang w:val="en-GB"/>
        </w:rPr>
        <w:t xml:space="preserve">Bagnall R, Hodge S (2018). Contemporary adult and lifelong education and learning: An empistemological analisys. In: </w:t>
      </w:r>
      <w:r w:rsidRPr="004527E7">
        <w:rPr>
          <w:rFonts w:ascii="Times New Roman" w:hAnsi="Times New Roman" w:cs="Times New Roman"/>
          <w:lang w:val="en-GB"/>
        </w:rPr>
        <w:t>Milana M, Webb S, Holford J, Waller R, Jarvis P. (eds.) The Palgrave International Handbook on Adult and Lifelong Education and Learning.  Palgrave Macmillan, Basingstoke, HPH / New York, NY, pp.13-34.</w:t>
      </w:r>
    </w:p>
    <w:p w14:paraId="6892FAF5" w14:textId="77777777" w:rsidR="004527E7" w:rsidRPr="002550D4" w:rsidRDefault="004527E7" w:rsidP="004527E7">
      <w:pPr>
        <w:spacing w:after="120" w:line="276" w:lineRule="auto"/>
        <w:rPr>
          <w:rFonts w:ascii="Times New Roman" w:hAnsi="Times New Roman" w:cs="Times New Roman"/>
          <w:color w:val="000000"/>
          <w:lang w:val="en-US"/>
        </w:rPr>
      </w:pPr>
      <w:r w:rsidRPr="002550D4">
        <w:rPr>
          <w:rFonts w:ascii="Times New Roman" w:hAnsi="Times New Roman" w:cs="Times New Roman"/>
          <w:color w:val="000000"/>
          <w:lang w:val="en-US"/>
        </w:rPr>
        <w:t xml:space="preserve">Boeren, E., Whittaker, S., &amp; Riddell, S. (2017, September). Provision of seven types of education for (disadvantaged) adults in ten countries: overview and cross-country comparison (Deliverable 2.1 of the H2020 ENLIVEN-project). </w:t>
      </w:r>
    </w:p>
    <w:p w14:paraId="0B2FB758" w14:textId="77777777" w:rsidR="00F1390B" w:rsidRPr="004527E7" w:rsidRDefault="00F1390B" w:rsidP="00080892">
      <w:pPr>
        <w:pStyle w:val="EndNoteBibliography"/>
        <w:spacing w:after="120" w:line="276" w:lineRule="auto"/>
        <w:rPr>
          <w:rFonts w:ascii="Times New Roman" w:hAnsi="Times New Roman" w:cs="Times New Roman"/>
          <w:szCs w:val="24"/>
          <w:lang w:val="en-GB"/>
        </w:rPr>
      </w:pPr>
      <w:r w:rsidRPr="004527E7">
        <w:rPr>
          <w:rFonts w:ascii="Times New Roman" w:hAnsi="Times New Roman" w:cs="Times New Roman"/>
          <w:color w:val="000000"/>
          <w:szCs w:val="24"/>
          <w:lang w:val="en-GB"/>
        </w:rPr>
        <w:lastRenderedPageBreak/>
        <w:t>Burns</w:t>
      </w:r>
      <w:r w:rsidRPr="004527E7">
        <w:rPr>
          <w:rFonts w:ascii="Times New Roman" w:hAnsi="Times New Roman" w:cs="Times New Roman"/>
          <w:szCs w:val="24"/>
          <w:lang w:val="en-GB"/>
        </w:rPr>
        <w:t xml:space="preserve"> T, Köster F, Fuster M (2016). </w:t>
      </w:r>
      <w:r w:rsidRPr="004527E7">
        <w:rPr>
          <w:rFonts w:ascii="Times New Roman" w:hAnsi="Times New Roman" w:cs="Times New Roman"/>
          <w:iCs/>
          <w:szCs w:val="24"/>
          <w:lang w:val="en-GB"/>
        </w:rPr>
        <w:t>Education Governance in Action: Lessons from Case Studies</w:t>
      </w:r>
      <w:r w:rsidRPr="004527E7">
        <w:rPr>
          <w:rFonts w:ascii="Times New Roman" w:hAnsi="Times New Roman" w:cs="Times New Roman"/>
          <w:szCs w:val="24"/>
          <w:lang w:val="en-GB"/>
        </w:rPr>
        <w:t>. OECD Publishing, Paris.</w:t>
      </w:r>
    </w:p>
    <w:p w14:paraId="40996470" w14:textId="77777777" w:rsidR="00F1390B" w:rsidRPr="004527E7" w:rsidRDefault="00F1390B"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 xml:space="preserve">Del Rio P., Howlett M. (2013) Beyond the “Tinbergen Rule” in Policy Design: Matching Tools and Goals in Policy Portfolios. </w:t>
      </w:r>
      <w:r w:rsidRPr="004527E7">
        <w:rPr>
          <w:rFonts w:ascii="Times New Roman" w:hAnsi="Times New Roman" w:cs="Times New Roman"/>
          <w:iCs/>
          <w:lang w:val="en-GB"/>
        </w:rPr>
        <w:t>Lee Kuan Yew School of Public Policy Working Paper Series</w:t>
      </w:r>
      <w:r w:rsidRPr="004527E7">
        <w:rPr>
          <w:rFonts w:ascii="Times New Roman" w:hAnsi="Times New Roman" w:cs="Times New Roman"/>
          <w:lang w:val="en-GB"/>
        </w:rPr>
        <w:t xml:space="preserve">. </w:t>
      </w:r>
    </w:p>
    <w:p w14:paraId="57AF02BD" w14:textId="77777777" w:rsidR="00F1390B" w:rsidRPr="004527E7" w:rsidRDefault="00F1390B" w:rsidP="00080892">
      <w:pPr>
        <w:pStyle w:val="EndNoteBibliography"/>
        <w:spacing w:after="120" w:line="276" w:lineRule="auto"/>
        <w:rPr>
          <w:rFonts w:ascii="Times New Roman" w:hAnsi="Times New Roman" w:cs="Times New Roman"/>
          <w:szCs w:val="24"/>
          <w:lang w:val="en-GB"/>
        </w:rPr>
      </w:pPr>
      <w:r w:rsidRPr="004527E7">
        <w:rPr>
          <w:rFonts w:ascii="Times New Roman" w:hAnsi="Times New Roman" w:cs="Times New Roman"/>
          <w:szCs w:val="24"/>
          <w:lang w:val="en-GB"/>
        </w:rPr>
        <w:t>Graziano P., Vink M P (2006). Europeanization - New research agendas. Palgrave Macmillan, Basingstoke.</w:t>
      </w:r>
    </w:p>
    <w:p w14:paraId="7008F5A2" w14:textId="77777777" w:rsidR="00F1390B" w:rsidRDefault="00F1390B" w:rsidP="00080892">
      <w:pPr>
        <w:spacing w:after="120" w:line="276" w:lineRule="auto"/>
        <w:rPr>
          <w:rFonts w:ascii="Times New Roman" w:eastAsia="Arial Unicode MS" w:hAnsi="Times New Roman" w:cs="Times New Roman"/>
          <w:lang w:val="en-GB"/>
        </w:rPr>
      </w:pPr>
      <w:r w:rsidRPr="004527E7">
        <w:rPr>
          <w:rFonts w:ascii="Times New Roman" w:eastAsia="Arial Unicode MS" w:hAnsi="Times New Roman" w:cs="Times New Roman"/>
          <w:lang w:val="en-GB"/>
        </w:rPr>
        <w:t>Hamilton M, Maddox B, Addey C (2015). Literacy as numbers: Researching the politics and practices of international literary assessment. Cambridge University Press, Cambridge.</w:t>
      </w:r>
    </w:p>
    <w:p w14:paraId="63C2FA1D" w14:textId="77777777" w:rsidR="004527E7" w:rsidRPr="009B6AB3" w:rsidRDefault="004527E7" w:rsidP="004527E7">
      <w:pPr>
        <w:spacing w:after="120" w:line="276" w:lineRule="auto"/>
        <w:rPr>
          <w:rFonts w:ascii="Times New Roman" w:eastAsia="Times New Roman" w:hAnsi="Times New Roman" w:cs="Times New Roman"/>
          <w:lang w:val="en-US"/>
        </w:rPr>
      </w:pPr>
      <w:r w:rsidRPr="009B6AB3">
        <w:rPr>
          <w:rFonts w:ascii="Times New Roman" w:eastAsia="Times New Roman" w:hAnsi="Times New Roman" w:cs="Times New Roman"/>
          <w:color w:val="000000"/>
          <w:lang w:val="en-US"/>
        </w:rPr>
        <w:t>Hefler, G. and Markowitsch, J. (2013). Seven types of formal adult education and their organisational fields: Towards a comparative framework. In: Saar, Ellu; Ure, Odd Bjorn and Roosalu, Triin (eds). Lifelong Learning in Europe: National Patterns and Challenges. Cheltenham: Edward Elgar, pp. 82-113.</w:t>
      </w:r>
    </w:p>
    <w:p w14:paraId="22C4340D" w14:textId="77777777" w:rsidR="00F1390B" w:rsidRPr="004527E7" w:rsidRDefault="00F1390B" w:rsidP="00080892">
      <w:pPr>
        <w:spacing w:after="120" w:line="276" w:lineRule="auto"/>
        <w:rPr>
          <w:rFonts w:ascii="Times New Roman" w:eastAsia="Times New Roman" w:hAnsi="Times New Roman" w:cs="Times New Roman"/>
          <w:color w:val="000000" w:themeColor="text1"/>
          <w:spacing w:val="4"/>
          <w:lang w:val="en-GB"/>
        </w:rPr>
      </w:pPr>
      <w:r w:rsidRPr="004527E7">
        <w:rPr>
          <w:rFonts w:ascii="Times New Roman" w:eastAsia="Times New Roman" w:hAnsi="Times New Roman" w:cs="Times New Roman"/>
          <w:color w:val="000000" w:themeColor="text1"/>
          <w:spacing w:val="4"/>
          <w:lang w:val="en-GB"/>
        </w:rPr>
        <w:t>Jackson N (2001) Benchmarking in UK HE: An Overview. Quality Assurance in Education, 9: 218-235.</w:t>
      </w:r>
    </w:p>
    <w:p w14:paraId="5C0D9549" w14:textId="77777777" w:rsidR="00F1390B" w:rsidRPr="004527E7" w:rsidRDefault="00F1390B" w:rsidP="00080892">
      <w:pPr>
        <w:spacing w:after="120" w:line="276" w:lineRule="auto"/>
        <w:rPr>
          <w:rFonts w:ascii="Times New Roman" w:eastAsia="Times New Roman" w:hAnsi="Times New Roman" w:cs="Times New Roman"/>
          <w:color w:val="000000" w:themeColor="text1"/>
          <w:spacing w:val="4"/>
          <w:lang w:val="en-GB"/>
        </w:rPr>
      </w:pPr>
      <w:r w:rsidRPr="004527E7">
        <w:rPr>
          <w:rFonts w:ascii="Times New Roman" w:eastAsia="Times New Roman" w:hAnsi="Times New Roman" w:cs="Times New Roman"/>
          <w:color w:val="000000" w:themeColor="text1"/>
          <w:spacing w:val="4"/>
          <w:lang w:val="en-GB"/>
        </w:rPr>
        <w:t xml:space="preserve">Klatt G (2014). </w:t>
      </w:r>
      <w:r w:rsidRPr="004527E7">
        <w:rPr>
          <w:rFonts w:ascii="Times New Roman" w:hAnsi="Times New Roman" w:cs="Times New Roman"/>
          <w:color w:val="000000" w:themeColor="text1"/>
          <w:spacing w:val="4"/>
          <w:lang w:val="en-GB"/>
        </w:rPr>
        <w:t>Understanding the European Union and its Political Power</w:t>
      </w:r>
      <w:r w:rsidRPr="004527E7">
        <w:rPr>
          <w:rFonts w:ascii="Times New Roman" w:eastAsia="Times New Roman" w:hAnsi="Times New Roman" w:cs="Times New Roman"/>
          <w:color w:val="000000" w:themeColor="text1"/>
          <w:spacing w:val="4"/>
          <w:lang w:val="en-GB"/>
        </w:rPr>
        <w:t>. In: Milana M, Holford J (eds.)</w:t>
      </w:r>
      <w:r w:rsidRPr="004527E7">
        <w:rPr>
          <w:rFonts w:ascii="Times New Roman" w:hAnsi="Times New Roman" w:cs="Times New Roman"/>
          <w:color w:val="000000" w:themeColor="text1"/>
          <w:spacing w:val="4"/>
          <w:lang w:val="en-GB"/>
        </w:rPr>
        <w:t> </w:t>
      </w:r>
      <w:r w:rsidRPr="004527E7">
        <w:rPr>
          <w:rFonts w:ascii="Times New Roman" w:hAnsi="Times New Roman" w:cs="Times New Roman"/>
          <w:iCs/>
          <w:color w:val="000000" w:themeColor="text1"/>
          <w:spacing w:val="4"/>
          <w:lang w:val="en-GB"/>
        </w:rPr>
        <w:t>Adult Education Policy and the European Union: Theoretical and Methodological Perspectives.</w:t>
      </w:r>
      <w:r w:rsidRPr="004527E7">
        <w:rPr>
          <w:rFonts w:ascii="Times New Roman" w:hAnsi="Times New Roman" w:cs="Times New Roman"/>
          <w:i/>
          <w:iCs/>
          <w:color w:val="000000" w:themeColor="text1"/>
          <w:spacing w:val="4"/>
          <w:lang w:val="en-GB"/>
        </w:rPr>
        <w:t xml:space="preserve"> </w:t>
      </w:r>
      <w:r w:rsidRPr="004527E7">
        <w:rPr>
          <w:rFonts w:ascii="Times New Roman" w:eastAsia="Times New Roman" w:hAnsi="Times New Roman" w:cs="Times New Roman"/>
          <w:color w:val="000000" w:themeColor="text1"/>
          <w:spacing w:val="4"/>
          <w:lang w:val="en-GB"/>
        </w:rPr>
        <w:t xml:space="preserve">Sense Publishers, Rotterdam, </w:t>
      </w:r>
      <w:r w:rsidRPr="004527E7">
        <w:rPr>
          <w:rFonts w:ascii="Times New Roman" w:hAnsi="Times New Roman" w:cs="Times New Roman"/>
          <w:i/>
          <w:iCs/>
          <w:color w:val="000000" w:themeColor="text1"/>
          <w:spacing w:val="4"/>
          <w:lang w:val="en-GB"/>
        </w:rPr>
        <w:t xml:space="preserve"> </w:t>
      </w:r>
      <w:r w:rsidRPr="004527E7">
        <w:rPr>
          <w:rFonts w:ascii="Times New Roman" w:hAnsi="Times New Roman" w:cs="Times New Roman"/>
          <w:iCs/>
          <w:color w:val="000000" w:themeColor="text1"/>
          <w:spacing w:val="4"/>
          <w:lang w:val="en-GB"/>
        </w:rPr>
        <w:t>pp. 53-72.</w:t>
      </w:r>
    </w:p>
    <w:p w14:paraId="10250510" w14:textId="77777777" w:rsidR="00F1390B" w:rsidRPr="004527E7" w:rsidRDefault="00F1390B" w:rsidP="00080892">
      <w:pPr>
        <w:spacing w:after="120" w:line="276" w:lineRule="auto"/>
        <w:rPr>
          <w:rFonts w:ascii="Times New Roman" w:eastAsia="Times New Roman" w:hAnsi="Times New Roman" w:cs="Times New Roman"/>
          <w:color w:val="000000" w:themeColor="text1"/>
          <w:lang w:val="en-GB"/>
        </w:rPr>
      </w:pPr>
      <w:r w:rsidRPr="004527E7">
        <w:rPr>
          <w:rFonts w:ascii="Times New Roman" w:eastAsia="Times New Roman" w:hAnsi="Times New Roman" w:cs="Times New Roman"/>
          <w:color w:val="000000" w:themeColor="text1"/>
          <w:shd w:val="clear" w:color="auto" w:fill="FFFFFF"/>
          <w:lang w:val="en-GB"/>
        </w:rPr>
        <w:t>Kohler-Koch B, Rittberger B (2006) Review Article: The ‘Governance Turn’ in EU Studies. Journal of Common Market Studies, 44: 27–49.</w:t>
      </w:r>
    </w:p>
    <w:p w14:paraId="773FEDBB" w14:textId="77777777" w:rsidR="00F1390B" w:rsidRPr="004527E7" w:rsidRDefault="00F1390B" w:rsidP="00080892">
      <w:pPr>
        <w:pStyle w:val="EndNoteBibliography"/>
        <w:spacing w:after="120" w:line="276" w:lineRule="auto"/>
        <w:rPr>
          <w:rFonts w:ascii="Times New Roman" w:hAnsi="Times New Roman" w:cs="Times New Roman"/>
          <w:color w:val="000000" w:themeColor="text1"/>
          <w:szCs w:val="24"/>
          <w:lang w:val="en-GB"/>
        </w:rPr>
      </w:pPr>
      <w:r w:rsidRPr="004527E7">
        <w:rPr>
          <w:rFonts w:ascii="Times New Roman" w:hAnsi="Times New Roman" w:cs="Times New Roman"/>
          <w:color w:val="000000" w:themeColor="text1"/>
          <w:szCs w:val="24"/>
          <w:lang w:val="en-GB"/>
        </w:rPr>
        <w:t xml:space="preserve">Lascoumes P, Le Galès P (2007) Introduction: Understanding Public Policy through Its Instruments - From the Nature of Instruments to the Sociology of Public Policy Instrumentation. Governance 20, 1: 1-21. </w:t>
      </w:r>
    </w:p>
    <w:p w14:paraId="6A90249A" w14:textId="77777777" w:rsidR="00F1390B" w:rsidRPr="004527E7" w:rsidRDefault="00F1390B"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Milana M (2017). Global Networks, Local Actions: Rethinking adult education policy in the 21</w:t>
      </w:r>
      <w:r w:rsidRPr="004527E7">
        <w:rPr>
          <w:rFonts w:ascii="Times New Roman" w:hAnsi="Times New Roman" w:cs="Times New Roman"/>
          <w:vertAlign w:val="superscript"/>
          <w:lang w:val="en-GB"/>
        </w:rPr>
        <w:t xml:space="preserve">st </w:t>
      </w:r>
      <w:r w:rsidRPr="004527E7">
        <w:rPr>
          <w:rFonts w:ascii="Times New Roman" w:hAnsi="Times New Roman" w:cs="Times New Roman"/>
          <w:lang w:val="en-GB"/>
        </w:rPr>
        <w:t>century</w:t>
      </w:r>
      <w:r w:rsidRPr="004527E7">
        <w:rPr>
          <w:rFonts w:ascii="Times New Roman" w:hAnsi="Times New Roman" w:cs="Times New Roman"/>
          <w:i/>
          <w:lang w:val="en-GB"/>
        </w:rPr>
        <w:t>.</w:t>
      </w:r>
      <w:r w:rsidRPr="004527E7">
        <w:rPr>
          <w:rFonts w:ascii="Times New Roman" w:hAnsi="Times New Roman" w:cs="Times New Roman"/>
          <w:lang w:val="en-GB"/>
        </w:rPr>
        <w:t xml:space="preserve"> Routledge, </w:t>
      </w:r>
      <w:r w:rsidRPr="004527E7">
        <w:rPr>
          <w:rFonts w:ascii="Times New Roman" w:hAnsi="Times New Roman" w:cs="Times New Roman"/>
          <w:color w:val="262626"/>
          <w:lang w:val="en-GB"/>
        </w:rPr>
        <w:t>Milton Park, Abingdon, Oxon / New York, NY.</w:t>
      </w:r>
      <w:r w:rsidRPr="004527E7">
        <w:rPr>
          <w:rFonts w:ascii="Times New Roman" w:hAnsi="Times New Roman" w:cs="Times New Roman"/>
          <w:lang w:val="en-GB"/>
        </w:rPr>
        <w:t xml:space="preserve"> </w:t>
      </w:r>
    </w:p>
    <w:p w14:paraId="36D929F2" w14:textId="77777777" w:rsidR="00F1390B" w:rsidRPr="004527E7" w:rsidRDefault="00F1390B" w:rsidP="00080892">
      <w:pPr>
        <w:widowControl w:val="0"/>
        <w:autoSpaceDE w:val="0"/>
        <w:autoSpaceDN w:val="0"/>
        <w:adjustRightInd w:val="0"/>
        <w:spacing w:after="120" w:line="276" w:lineRule="auto"/>
        <w:rPr>
          <w:rFonts w:ascii="Times New Roman" w:hAnsi="Times New Roman" w:cs="Times New Roman"/>
          <w:lang w:val="en-GB"/>
        </w:rPr>
      </w:pPr>
      <w:r w:rsidRPr="004527E7">
        <w:rPr>
          <w:rFonts w:ascii="Times New Roman" w:hAnsi="Times New Roman" w:cs="Times New Roman"/>
          <w:lang w:val="en-GB"/>
        </w:rPr>
        <w:t>Milana M, Holford J, Hodge S, Waller R, Webb S (2017) Adult education and learning: endorsing its contribution to the 2030 Agenda. International Journal of Lifelong Education, 36, 6: 625-628.</w:t>
      </w:r>
    </w:p>
    <w:p w14:paraId="442B085F" w14:textId="77777777" w:rsidR="00F1390B" w:rsidRDefault="00F1390B" w:rsidP="00080892">
      <w:pPr>
        <w:autoSpaceDE w:val="0"/>
        <w:autoSpaceDN w:val="0"/>
        <w:adjustRightInd w:val="0"/>
        <w:spacing w:after="120" w:line="276" w:lineRule="auto"/>
        <w:ind w:right="284"/>
        <w:rPr>
          <w:rFonts w:ascii="Times New Roman" w:hAnsi="Times New Roman" w:cs="Times New Roman"/>
          <w:noProof/>
          <w:lang w:val="en-GB"/>
        </w:rPr>
      </w:pPr>
      <w:r w:rsidRPr="004527E7">
        <w:rPr>
          <w:rFonts w:ascii="Times New Roman" w:hAnsi="Times New Roman" w:cs="Times New Roman"/>
          <w:noProof/>
          <w:lang w:val="en-GB"/>
        </w:rPr>
        <w:t>Pierre J (2000). Debating governance. Oxford University Press, Oxford.</w:t>
      </w:r>
    </w:p>
    <w:p w14:paraId="41ED0E16" w14:textId="77777777" w:rsidR="00F1390B" w:rsidRPr="004527E7" w:rsidRDefault="00F1390B" w:rsidP="00080892">
      <w:pPr>
        <w:spacing w:after="120" w:line="276" w:lineRule="auto"/>
        <w:rPr>
          <w:rFonts w:ascii="Times New Roman" w:hAnsi="Times New Roman" w:cs="Times New Roman"/>
          <w:lang w:val="en-GB"/>
        </w:rPr>
      </w:pPr>
      <w:r w:rsidRPr="004527E7">
        <w:rPr>
          <w:rFonts w:ascii="Times New Roman" w:hAnsi="Times New Roman" w:cs="Times New Roman"/>
          <w:lang w:val="en-GB"/>
        </w:rPr>
        <w:t>Statistics Canada, OECD (2005) Learning a living: First results of the adult literacy and life skills survey. OECD, Paris.</w:t>
      </w:r>
    </w:p>
    <w:p w14:paraId="3E423936" w14:textId="77777777" w:rsidR="00F1390B" w:rsidRPr="004527E7" w:rsidRDefault="00F1390B" w:rsidP="00080892">
      <w:pPr>
        <w:widowControl w:val="0"/>
        <w:autoSpaceDE w:val="0"/>
        <w:autoSpaceDN w:val="0"/>
        <w:adjustRightInd w:val="0"/>
        <w:spacing w:after="120" w:line="276" w:lineRule="auto"/>
        <w:rPr>
          <w:rFonts w:ascii="Times New Roman" w:hAnsi="Times New Roman" w:cs="Times New Roman"/>
          <w:color w:val="000000"/>
          <w:lang w:val="en-GB"/>
        </w:rPr>
      </w:pPr>
      <w:r w:rsidRPr="004527E7">
        <w:rPr>
          <w:rFonts w:ascii="Times New Roman" w:hAnsi="Times New Roman" w:cs="Times New Roman"/>
          <w:color w:val="000000"/>
          <w:lang w:val="en-GB"/>
        </w:rPr>
        <w:t xml:space="preserve">UIL (2012) CONFINTEA VI Mid-Term Review – Report of the conference (prepared by Clinton Robinson, General Rapporteur). Available via </w:t>
      </w:r>
      <w:hyperlink r:id="rId21" w:history="1">
        <w:r w:rsidRPr="004527E7">
          <w:rPr>
            <w:rStyle w:val="Collegamentoipertestuale"/>
            <w:rFonts w:ascii="Times New Roman" w:hAnsi="Times New Roman" w:cs="Times New Roman"/>
            <w:lang w:val="en-GB"/>
          </w:rPr>
          <w:t>http://unesdoc.unesco.org/images/0026/002607/260720e.pdf</w:t>
        </w:r>
      </w:hyperlink>
      <w:r w:rsidRPr="004527E7">
        <w:rPr>
          <w:rFonts w:ascii="Times New Roman" w:hAnsi="Times New Roman" w:cs="Times New Roman"/>
          <w:color w:val="000000"/>
          <w:lang w:val="en-GB"/>
        </w:rPr>
        <w:t>. Accessed 30 January 2018.</w:t>
      </w:r>
    </w:p>
    <w:p w14:paraId="0D999095" w14:textId="77777777" w:rsidR="00F1390B" w:rsidRPr="00E962B6" w:rsidRDefault="00F1390B" w:rsidP="00080892">
      <w:pPr>
        <w:widowControl w:val="0"/>
        <w:autoSpaceDE w:val="0"/>
        <w:autoSpaceDN w:val="0"/>
        <w:adjustRightInd w:val="0"/>
        <w:spacing w:after="120" w:line="276" w:lineRule="auto"/>
        <w:rPr>
          <w:rFonts w:ascii="Times New Roman" w:hAnsi="Times New Roman" w:cs="Times New Roman"/>
          <w:color w:val="000000"/>
          <w:lang w:val="en-GB"/>
        </w:rPr>
      </w:pPr>
      <w:r w:rsidRPr="004527E7">
        <w:rPr>
          <w:rFonts w:ascii="Times New Roman" w:hAnsi="Times New Roman" w:cs="Times New Roman"/>
          <w:color w:val="000000"/>
          <w:lang w:val="en-GB"/>
        </w:rPr>
        <w:t xml:space="preserve">UNESCO, UNDP, UNFPA, UNHCR, UNICEF, UN WOMEN, … ILO (2015) </w:t>
      </w:r>
      <w:r w:rsidRPr="004527E7">
        <w:rPr>
          <w:rFonts w:ascii="Times New Roman" w:hAnsi="Times New Roman" w:cs="Times New Roman"/>
          <w:color w:val="000000"/>
          <w:lang w:val="en-GB"/>
        </w:rPr>
        <w:lastRenderedPageBreak/>
        <w:t xml:space="preserve">Education 2030 – Incheon declaration and framework for action for the implementation of sustainable development goal 4. Available via </w:t>
      </w:r>
      <w:hyperlink r:id="rId22" w:history="1">
        <w:r w:rsidRPr="004527E7">
          <w:rPr>
            <w:rStyle w:val="Collegamentoipertestuale"/>
            <w:rFonts w:ascii="Times New Roman" w:hAnsi="Times New Roman" w:cs="Times New Roman"/>
            <w:lang w:val="en-GB"/>
          </w:rPr>
          <w:t>http://unesdoc.unesco.org/images/0024/002456/245656e.pdf</w:t>
        </w:r>
      </w:hyperlink>
      <w:r w:rsidRPr="004527E7">
        <w:rPr>
          <w:rFonts w:ascii="Times New Roman" w:hAnsi="Times New Roman" w:cs="Times New Roman"/>
          <w:color w:val="000000"/>
          <w:lang w:val="en-GB"/>
        </w:rPr>
        <w:t>. Accessed 30 January 2018.</w:t>
      </w:r>
    </w:p>
    <w:p w14:paraId="574C4DF0" w14:textId="77777777" w:rsidR="00F1390B" w:rsidRPr="00E962B6" w:rsidRDefault="00F1390B" w:rsidP="00080892">
      <w:pPr>
        <w:spacing w:after="120" w:line="276" w:lineRule="auto"/>
        <w:rPr>
          <w:rFonts w:ascii="Times New Roman" w:hAnsi="Times New Roman" w:cs="Times New Roman"/>
          <w:color w:val="000000"/>
          <w:lang w:val="en-GB"/>
        </w:rPr>
      </w:pPr>
    </w:p>
    <w:p w14:paraId="2556D7AA" w14:textId="77777777" w:rsidR="00F1390B" w:rsidRPr="00E962B6" w:rsidRDefault="00F1390B" w:rsidP="00080892">
      <w:pPr>
        <w:spacing w:after="120" w:line="276" w:lineRule="auto"/>
        <w:rPr>
          <w:rFonts w:ascii="Times New Roman" w:hAnsi="Times New Roman" w:cs="Times New Roman"/>
          <w:lang w:val="en-GB"/>
        </w:rPr>
      </w:pPr>
      <w:r w:rsidRPr="00E962B6">
        <w:rPr>
          <w:rFonts w:ascii="Times New Roman" w:hAnsi="Times New Roman" w:cs="Times New Roman"/>
          <w:lang w:val="en-GB"/>
        </w:rPr>
        <w:t xml:space="preserve"> </w:t>
      </w:r>
    </w:p>
    <w:p w14:paraId="0F20818E" w14:textId="77777777" w:rsidR="00EA104E" w:rsidRPr="00E962B6" w:rsidRDefault="00EA104E" w:rsidP="00080892">
      <w:pPr>
        <w:spacing w:after="120" w:line="276" w:lineRule="auto"/>
        <w:rPr>
          <w:rFonts w:ascii="Times New Roman" w:hAnsi="Times New Roman" w:cs="Times New Roman"/>
          <w:b/>
          <w:lang w:val="en-GB"/>
        </w:rPr>
      </w:pPr>
    </w:p>
    <w:p w14:paraId="6E97A9AF" w14:textId="08934E1F" w:rsidR="00780FEC" w:rsidRPr="00E962B6" w:rsidRDefault="00780FEC" w:rsidP="00080892">
      <w:pPr>
        <w:spacing w:after="120" w:line="276" w:lineRule="auto"/>
        <w:rPr>
          <w:rFonts w:ascii="Times New Roman" w:hAnsi="Times New Roman" w:cs="Times New Roman"/>
          <w:b/>
          <w:lang w:val="en-GB"/>
        </w:rPr>
      </w:pPr>
    </w:p>
    <w:sectPr w:rsidR="00780FEC" w:rsidRPr="00E962B6" w:rsidSect="007D2BB8">
      <w:headerReference w:type="even" r:id="rId23"/>
      <w:headerReference w:type="default" r:id="rId24"/>
      <w:footerReference w:type="even" r:id="rId25"/>
      <w:footerReference w:type="default" r:id="rId26"/>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A5B6BC" w14:textId="77777777" w:rsidR="006906AE" w:rsidRDefault="006906AE" w:rsidP="00963066">
      <w:r>
        <w:separator/>
      </w:r>
    </w:p>
  </w:endnote>
  <w:endnote w:type="continuationSeparator" w:id="0">
    <w:p w14:paraId="619B47BB" w14:textId="77777777" w:rsidR="006906AE" w:rsidRDefault="006906AE" w:rsidP="00963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imesNewRoman">
    <w:altName w:val="Times New Roman"/>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EC Square Sans Pro">
    <w:altName w:val="Cambria"/>
    <w:panose1 w:val="020B0604020202020204"/>
    <w:charset w:val="00"/>
    <w:family w:val="swiss"/>
    <w:notTrueType/>
    <w:pitch w:val="default"/>
    <w:sig w:usb0="00000003" w:usb1="00000000" w:usb2="00000000" w:usb3="00000000" w:csb0="00000001" w:csb1="00000000"/>
  </w:font>
  <w:font w:name="EUAlbertina">
    <w:altName w:val="Cambria"/>
    <w:panose1 w:val="020B0604020202020204"/>
    <w:charset w:val="00"/>
    <w:family w:val="roman"/>
    <w:notTrueType/>
    <w:pitch w:val="default"/>
    <w:sig w:usb0="00000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C91821" w14:textId="77777777" w:rsidR="001B7491" w:rsidRDefault="001B7491" w:rsidP="00E35A3A">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06AFA566" w14:textId="77777777" w:rsidR="001B7491" w:rsidRDefault="001B7491" w:rsidP="00E35A3A">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BE159" w14:textId="15ABE456" w:rsidR="001B7491" w:rsidRDefault="001B7491" w:rsidP="00E35A3A">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257816">
      <w:rPr>
        <w:rStyle w:val="Numeropagina"/>
        <w:noProof/>
      </w:rPr>
      <w:t>1</w:t>
    </w:r>
    <w:r>
      <w:rPr>
        <w:rStyle w:val="Numeropagina"/>
      </w:rPr>
      <w:fldChar w:fldCharType="end"/>
    </w:r>
  </w:p>
  <w:p w14:paraId="73E0C994" w14:textId="77777777" w:rsidR="001B7491" w:rsidRDefault="001B7491" w:rsidP="00E35A3A">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921D90" w14:textId="77777777" w:rsidR="006906AE" w:rsidRDefault="006906AE" w:rsidP="00963066">
      <w:r>
        <w:separator/>
      </w:r>
    </w:p>
  </w:footnote>
  <w:footnote w:type="continuationSeparator" w:id="0">
    <w:p w14:paraId="1F746930" w14:textId="77777777" w:rsidR="006906AE" w:rsidRDefault="006906AE" w:rsidP="009630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2DCFF" w14:textId="77777777" w:rsidR="001B7491" w:rsidRDefault="006906AE">
    <w:pPr>
      <w:pStyle w:val="Intestazione"/>
    </w:pPr>
    <w:sdt>
      <w:sdtPr>
        <w:id w:val="171999623"/>
        <w:placeholder>
          <w:docPart w:val="EB5702C3D4786A4B8CD6E5CB27FD53D3"/>
        </w:placeholder>
        <w:temporary/>
        <w:showingPlcHdr/>
      </w:sdtPr>
      <w:sdtEndPr/>
      <w:sdtContent>
        <w:r w:rsidR="001B7491">
          <w:t>[Type text]</w:t>
        </w:r>
      </w:sdtContent>
    </w:sdt>
    <w:r w:rsidR="001B7491">
      <w:ptab w:relativeTo="margin" w:alignment="center" w:leader="none"/>
    </w:r>
    <w:sdt>
      <w:sdtPr>
        <w:id w:val="171999624"/>
        <w:placeholder>
          <w:docPart w:val="CF92C4F33578D3498149EEA67997C4ED"/>
        </w:placeholder>
        <w:temporary/>
        <w:showingPlcHdr/>
      </w:sdtPr>
      <w:sdtEndPr/>
      <w:sdtContent>
        <w:r w:rsidR="001B7491">
          <w:t>[Type text]</w:t>
        </w:r>
      </w:sdtContent>
    </w:sdt>
    <w:r w:rsidR="001B7491">
      <w:ptab w:relativeTo="margin" w:alignment="right" w:leader="none"/>
    </w:r>
    <w:sdt>
      <w:sdtPr>
        <w:id w:val="171999625"/>
        <w:placeholder>
          <w:docPart w:val="755996CAF532724596248D49FDD66502"/>
        </w:placeholder>
        <w:temporary/>
        <w:showingPlcHdr/>
      </w:sdtPr>
      <w:sdtEndPr/>
      <w:sdtContent>
        <w:r w:rsidR="001B7491">
          <w:t>[Type text]</w:t>
        </w:r>
      </w:sdtContent>
    </w:sdt>
  </w:p>
  <w:p w14:paraId="61C506BD" w14:textId="77777777" w:rsidR="001B7491" w:rsidRDefault="001B749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985AF" w14:textId="77777777" w:rsidR="001B7491" w:rsidRPr="00963066" w:rsidRDefault="001B7491" w:rsidP="00963066">
    <w:pPr>
      <w:rPr>
        <w:rFonts w:ascii="Helvetica" w:eastAsia="Times New Roman" w:hAnsi="Helvetica" w:cs="Times New Roman"/>
        <w:sz w:val="16"/>
        <w:szCs w:val="16"/>
        <w:lang w:val="en-US"/>
      </w:rPr>
    </w:pPr>
  </w:p>
  <w:p w14:paraId="38AA65C3" w14:textId="77777777" w:rsidR="001B7491" w:rsidRDefault="001B7491">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54501"/>
    <w:multiLevelType w:val="multilevel"/>
    <w:tmpl w:val="DB061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EB0E65"/>
    <w:multiLevelType w:val="multilevel"/>
    <w:tmpl w:val="B5D2B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E16CE"/>
    <w:multiLevelType w:val="multilevel"/>
    <w:tmpl w:val="3724E1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BA4472"/>
    <w:multiLevelType w:val="multilevel"/>
    <w:tmpl w:val="03D20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F61357"/>
    <w:multiLevelType w:val="multilevel"/>
    <w:tmpl w:val="43963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A12533"/>
    <w:multiLevelType w:val="hybridMultilevel"/>
    <w:tmpl w:val="93E41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4A6EDF"/>
    <w:multiLevelType w:val="hybridMultilevel"/>
    <w:tmpl w:val="E91C5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155E32"/>
    <w:multiLevelType w:val="hybridMultilevel"/>
    <w:tmpl w:val="33A47F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9B7893"/>
    <w:multiLevelType w:val="multilevel"/>
    <w:tmpl w:val="E61C7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9F758A"/>
    <w:multiLevelType w:val="multilevel"/>
    <w:tmpl w:val="0A583C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78372D"/>
    <w:multiLevelType w:val="multilevel"/>
    <w:tmpl w:val="D6644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F850A5"/>
    <w:multiLevelType w:val="multilevel"/>
    <w:tmpl w:val="317CB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6C16EE"/>
    <w:multiLevelType w:val="hybridMultilevel"/>
    <w:tmpl w:val="CDD85196"/>
    <w:lvl w:ilvl="0" w:tplc="63264628">
      <w:start w:val="2010"/>
      <w:numFmt w:val="bullet"/>
      <w:lvlText w:val="-"/>
      <w:lvlJc w:val="left"/>
      <w:pPr>
        <w:ind w:left="720" w:hanging="360"/>
      </w:pPr>
      <w:rPr>
        <w:rFonts w:ascii="TimesNewRoman" w:eastAsiaTheme="minorEastAsia" w:hAnsi="TimesNew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F7442C"/>
    <w:multiLevelType w:val="multilevel"/>
    <w:tmpl w:val="0CD6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60146C"/>
    <w:multiLevelType w:val="multilevel"/>
    <w:tmpl w:val="55E21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B362A2"/>
    <w:multiLevelType w:val="hybridMultilevel"/>
    <w:tmpl w:val="BE8CB0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8D7C11"/>
    <w:multiLevelType w:val="hybridMultilevel"/>
    <w:tmpl w:val="D3306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D429A6"/>
    <w:multiLevelType w:val="multilevel"/>
    <w:tmpl w:val="17BA8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24518F"/>
    <w:multiLevelType w:val="multilevel"/>
    <w:tmpl w:val="53507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4711AF"/>
    <w:multiLevelType w:val="hybridMultilevel"/>
    <w:tmpl w:val="5792C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AA6881"/>
    <w:multiLevelType w:val="multilevel"/>
    <w:tmpl w:val="D988B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B109DA"/>
    <w:multiLevelType w:val="multilevel"/>
    <w:tmpl w:val="24E6E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360FEF"/>
    <w:multiLevelType w:val="multilevel"/>
    <w:tmpl w:val="09566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D85F39"/>
    <w:multiLevelType w:val="hybridMultilevel"/>
    <w:tmpl w:val="B0E02CB8"/>
    <w:lvl w:ilvl="0" w:tplc="8C066E40">
      <w:start w:val="1"/>
      <w:numFmt w:val="decimal"/>
      <w:lvlText w:val="%1."/>
      <w:lvlJc w:val="left"/>
      <w:pPr>
        <w:ind w:left="720" w:hanging="360"/>
      </w:pPr>
      <w:rPr>
        <w:rFonts w:ascii="Calibri" w:eastAsia="Times New Roman" w:hAnsi="Calibri"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2C5B84"/>
    <w:multiLevelType w:val="multilevel"/>
    <w:tmpl w:val="2DFEF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BF3331"/>
    <w:multiLevelType w:val="multilevel"/>
    <w:tmpl w:val="28C8E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8790336"/>
    <w:multiLevelType w:val="multilevel"/>
    <w:tmpl w:val="DDB88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AD0529E"/>
    <w:multiLevelType w:val="multilevel"/>
    <w:tmpl w:val="59B04E9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ECA6245"/>
    <w:multiLevelType w:val="multilevel"/>
    <w:tmpl w:val="82CC5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89A49CB"/>
    <w:multiLevelType w:val="multilevel"/>
    <w:tmpl w:val="68CA6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260B3B"/>
    <w:multiLevelType w:val="multilevel"/>
    <w:tmpl w:val="1D081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835939"/>
    <w:multiLevelType w:val="hybridMultilevel"/>
    <w:tmpl w:val="72EC5D06"/>
    <w:lvl w:ilvl="0" w:tplc="8C066E40">
      <w:start w:val="1"/>
      <w:numFmt w:val="decimal"/>
      <w:lvlText w:val="%1."/>
      <w:lvlJc w:val="left"/>
      <w:pPr>
        <w:ind w:left="720" w:hanging="360"/>
      </w:pPr>
      <w:rPr>
        <w:rFonts w:ascii="Calibri" w:eastAsia="Times New Roman"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4B5209"/>
    <w:multiLevelType w:val="hybridMultilevel"/>
    <w:tmpl w:val="B1BC1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A4E79F6"/>
    <w:multiLevelType w:val="hybridMultilevel"/>
    <w:tmpl w:val="2D1275D6"/>
    <w:lvl w:ilvl="0" w:tplc="63264628">
      <w:start w:val="2010"/>
      <w:numFmt w:val="bullet"/>
      <w:lvlText w:val="-"/>
      <w:lvlJc w:val="left"/>
      <w:pPr>
        <w:ind w:left="720" w:hanging="360"/>
      </w:pPr>
      <w:rPr>
        <w:rFonts w:ascii="TimesNewRoman" w:eastAsiaTheme="minorEastAsia" w:hAnsi="TimesNew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7F3D04"/>
    <w:multiLevelType w:val="hybridMultilevel"/>
    <w:tmpl w:val="E50A7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5A026A"/>
    <w:multiLevelType w:val="multilevel"/>
    <w:tmpl w:val="A32A1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2A61536"/>
    <w:multiLevelType w:val="multilevel"/>
    <w:tmpl w:val="DF708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302E0D"/>
    <w:multiLevelType w:val="multilevel"/>
    <w:tmpl w:val="B0C40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78363C"/>
    <w:multiLevelType w:val="multilevel"/>
    <w:tmpl w:val="B6AC7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A170E08"/>
    <w:multiLevelType w:val="multilevel"/>
    <w:tmpl w:val="0D98C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A6A1245"/>
    <w:multiLevelType w:val="multilevel"/>
    <w:tmpl w:val="0A5A7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7E0EDF"/>
    <w:multiLevelType w:val="multilevel"/>
    <w:tmpl w:val="6F1AB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577B2A"/>
    <w:multiLevelType w:val="multilevel"/>
    <w:tmpl w:val="8C1C9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D79661C"/>
    <w:multiLevelType w:val="hybridMultilevel"/>
    <w:tmpl w:val="0BF0347C"/>
    <w:lvl w:ilvl="0" w:tplc="63264628">
      <w:start w:val="2010"/>
      <w:numFmt w:val="bullet"/>
      <w:lvlText w:val="-"/>
      <w:lvlJc w:val="left"/>
      <w:pPr>
        <w:ind w:left="720" w:hanging="360"/>
      </w:pPr>
      <w:rPr>
        <w:rFonts w:ascii="TimesNewRoman" w:eastAsiaTheme="minorEastAsia" w:hAnsi="TimesNew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986FDA"/>
    <w:multiLevelType w:val="hybridMultilevel"/>
    <w:tmpl w:val="B2BC86F8"/>
    <w:lvl w:ilvl="0" w:tplc="1EDE938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9"/>
  </w:num>
  <w:num w:numId="3">
    <w:abstractNumId w:val="6"/>
  </w:num>
  <w:num w:numId="4">
    <w:abstractNumId w:val="31"/>
  </w:num>
  <w:num w:numId="5">
    <w:abstractNumId w:val="23"/>
  </w:num>
  <w:num w:numId="6">
    <w:abstractNumId w:val="42"/>
  </w:num>
  <w:num w:numId="7">
    <w:abstractNumId w:val="0"/>
  </w:num>
  <w:num w:numId="8">
    <w:abstractNumId w:val="34"/>
  </w:num>
  <w:num w:numId="9">
    <w:abstractNumId w:val="44"/>
  </w:num>
  <w:num w:numId="10">
    <w:abstractNumId w:val="30"/>
  </w:num>
  <w:num w:numId="11">
    <w:abstractNumId w:val="39"/>
  </w:num>
  <w:num w:numId="12">
    <w:abstractNumId w:val="24"/>
  </w:num>
  <w:num w:numId="13">
    <w:abstractNumId w:val="21"/>
  </w:num>
  <w:num w:numId="14">
    <w:abstractNumId w:val="1"/>
  </w:num>
  <w:num w:numId="15">
    <w:abstractNumId w:val="27"/>
  </w:num>
  <w:num w:numId="16">
    <w:abstractNumId w:val="38"/>
  </w:num>
  <w:num w:numId="17">
    <w:abstractNumId w:val="19"/>
  </w:num>
  <w:num w:numId="18">
    <w:abstractNumId w:val="3"/>
  </w:num>
  <w:num w:numId="19">
    <w:abstractNumId w:val="17"/>
  </w:num>
  <w:num w:numId="20">
    <w:abstractNumId w:val="2"/>
  </w:num>
  <w:num w:numId="21">
    <w:abstractNumId w:val="15"/>
  </w:num>
  <w:num w:numId="22">
    <w:abstractNumId w:val="43"/>
  </w:num>
  <w:num w:numId="23">
    <w:abstractNumId w:val="33"/>
  </w:num>
  <w:num w:numId="24">
    <w:abstractNumId w:val="40"/>
  </w:num>
  <w:num w:numId="25">
    <w:abstractNumId w:val="26"/>
  </w:num>
  <w:num w:numId="26">
    <w:abstractNumId w:val="32"/>
  </w:num>
  <w:num w:numId="27">
    <w:abstractNumId w:val="25"/>
  </w:num>
  <w:num w:numId="28">
    <w:abstractNumId w:val="20"/>
  </w:num>
  <w:num w:numId="29">
    <w:abstractNumId w:val="9"/>
  </w:num>
  <w:num w:numId="30">
    <w:abstractNumId w:val="22"/>
  </w:num>
  <w:num w:numId="31">
    <w:abstractNumId w:val="11"/>
  </w:num>
  <w:num w:numId="32">
    <w:abstractNumId w:val="4"/>
  </w:num>
  <w:num w:numId="33">
    <w:abstractNumId w:val="35"/>
  </w:num>
  <w:num w:numId="34">
    <w:abstractNumId w:val="28"/>
  </w:num>
  <w:num w:numId="35">
    <w:abstractNumId w:val="8"/>
  </w:num>
  <w:num w:numId="36">
    <w:abstractNumId w:val="10"/>
  </w:num>
  <w:num w:numId="37">
    <w:abstractNumId w:val="18"/>
  </w:num>
  <w:num w:numId="38">
    <w:abstractNumId w:val="36"/>
  </w:num>
  <w:num w:numId="39">
    <w:abstractNumId w:val="41"/>
  </w:num>
  <w:num w:numId="40">
    <w:abstractNumId w:val="14"/>
  </w:num>
  <w:num w:numId="41">
    <w:abstractNumId w:val="5"/>
  </w:num>
  <w:num w:numId="42">
    <w:abstractNumId w:val="16"/>
  </w:num>
  <w:num w:numId="43">
    <w:abstractNumId w:val="7"/>
  </w:num>
  <w:num w:numId="44">
    <w:abstractNumId w:val="13"/>
  </w:num>
  <w:num w:numId="4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066"/>
    <w:rsid w:val="00003061"/>
    <w:rsid w:val="000045D1"/>
    <w:rsid w:val="00014137"/>
    <w:rsid w:val="00021484"/>
    <w:rsid w:val="00023F31"/>
    <w:rsid w:val="0002719A"/>
    <w:rsid w:val="00035FEC"/>
    <w:rsid w:val="00036928"/>
    <w:rsid w:val="000372A5"/>
    <w:rsid w:val="000406B0"/>
    <w:rsid w:val="00046822"/>
    <w:rsid w:val="00052D16"/>
    <w:rsid w:val="00054B7E"/>
    <w:rsid w:val="00056A96"/>
    <w:rsid w:val="00057C36"/>
    <w:rsid w:val="000605E8"/>
    <w:rsid w:val="00065FD8"/>
    <w:rsid w:val="00070097"/>
    <w:rsid w:val="000725E9"/>
    <w:rsid w:val="00080892"/>
    <w:rsid w:val="00086BBF"/>
    <w:rsid w:val="000917B1"/>
    <w:rsid w:val="00091B89"/>
    <w:rsid w:val="000A4350"/>
    <w:rsid w:val="000A5463"/>
    <w:rsid w:val="000B07FE"/>
    <w:rsid w:val="000C2852"/>
    <w:rsid w:val="000C70C9"/>
    <w:rsid w:val="000D2291"/>
    <w:rsid w:val="000D259E"/>
    <w:rsid w:val="000D2BF5"/>
    <w:rsid w:val="000D6C36"/>
    <w:rsid w:val="000E6708"/>
    <w:rsid w:val="000F0C30"/>
    <w:rsid w:val="00105FBC"/>
    <w:rsid w:val="00111132"/>
    <w:rsid w:val="00144851"/>
    <w:rsid w:val="00152845"/>
    <w:rsid w:val="00164622"/>
    <w:rsid w:val="00165BC5"/>
    <w:rsid w:val="0016729C"/>
    <w:rsid w:val="001818D7"/>
    <w:rsid w:val="0019129E"/>
    <w:rsid w:val="001926E2"/>
    <w:rsid w:val="00193C69"/>
    <w:rsid w:val="001A287F"/>
    <w:rsid w:val="001B604E"/>
    <w:rsid w:val="001B700F"/>
    <w:rsid w:val="001B7491"/>
    <w:rsid w:val="001B750A"/>
    <w:rsid w:val="001C21C5"/>
    <w:rsid w:val="001C5068"/>
    <w:rsid w:val="001D2A3B"/>
    <w:rsid w:val="001E0929"/>
    <w:rsid w:val="001E15CE"/>
    <w:rsid w:val="001E371A"/>
    <w:rsid w:val="001E40B8"/>
    <w:rsid w:val="001E7CEF"/>
    <w:rsid w:val="001F1E9C"/>
    <w:rsid w:val="001F43C6"/>
    <w:rsid w:val="001F7F2D"/>
    <w:rsid w:val="0020245B"/>
    <w:rsid w:val="00203767"/>
    <w:rsid w:val="002040E5"/>
    <w:rsid w:val="00205BFF"/>
    <w:rsid w:val="00211245"/>
    <w:rsid w:val="00223C49"/>
    <w:rsid w:val="00247A27"/>
    <w:rsid w:val="002508CD"/>
    <w:rsid w:val="0025211E"/>
    <w:rsid w:val="002550D4"/>
    <w:rsid w:val="00257816"/>
    <w:rsid w:val="00262FB5"/>
    <w:rsid w:val="00263FD5"/>
    <w:rsid w:val="00267396"/>
    <w:rsid w:val="002721E9"/>
    <w:rsid w:val="002753EF"/>
    <w:rsid w:val="002958A2"/>
    <w:rsid w:val="002963DB"/>
    <w:rsid w:val="0029652D"/>
    <w:rsid w:val="002A0A49"/>
    <w:rsid w:val="002A2D04"/>
    <w:rsid w:val="002A34DD"/>
    <w:rsid w:val="002B57FF"/>
    <w:rsid w:val="002D3F30"/>
    <w:rsid w:val="002D451E"/>
    <w:rsid w:val="002F0B96"/>
    <w:rsid w:val="003045FE"/>
    <w:rsid w:val="00310590"/>
    <w:rsid w:val="00317292"/>
    <w:rsid w:val="0031786C"/>
    <w:rsid w:val="003179D6"/>
    <w:rsid w:val="00322444"/>
    <w:rsid w:val="0032398E"/>
    <w:rsid w:val="003251FA"/>
    <w:rsid w:val="003266AE"/>
    <w:rsid w:val="00327443"/>
    <w:rsid w:val="00332EDA"/>
    <w:rsid w:val="00344D36"/>
    <w:rsid w:val="00346784"/>
    <w:rsid w:val="00360633"/>
    <w:rsid w:val="003646D9"/>
    <w:rsid w:val="00365351"/>
    <w:rsid w:val="003814E3"/>
    <w:rsid w:val="00382B40"/>
    <w:rsid w:val="00382E06"/>
    <w:rsid w:val="00383BD9"/>
    <w:rsid w:val="003A44D9"/>
    <w:rsid w:val="003A557D"/>
    <w:rsid w:val="003B096A"/>
    <w:rsid w:val="003B443E"/>
    <w:rsid w:val="003C2A69"/>
    <w:rsid w:val="003D71C3"/>
    <w:rsid w:val="003E4FBA"/>
    <w:rsid w:val="003F1A3D"/>
    <w:rsid w:val="00400233"/>
    <w:rsid w:val="004017BE"/>
    <w:rsid w:val="00401C86"/>
    <w:rsid w:val="0041445E"/>
    <w:rsid w:val="00416B09"/>
    <w:rsid w:val="0042349C"/>
    <w:rsid w:val="0042755C"/>
    <w:rsid w:val="00435D5E"/>
    <w:rsid w:val="004527E7"/>
    <w:rsid w:val="0045457C"/>
    <w:rsid w:val="0045736D"/>
    <w:rsid w:val="00457C5F"/>
    <w:rsid w:val="00460CE1"/>
    <w:rsid w:val="00476338"/>
    <w:rsid w:val="00481156"/>
    <w:rsid w:val="00485BEC"/>
    <w:rsid w:val="00486453"/>
    <w:rsid w:val="004932EC"/>
    <w:rsid w:val="00496632"/>
    <w:rsid w:val="004A0826"/>
    <w:rsid w:val="004B0429"/>
    <w:rsid w:val="004B45C8"/>
    <w:rsid w:val="004B5942"/>
    <w:rsid w:val="004B6A20"/>
    <w:rsid w:val="004B6A7F"/>
    <w:rsid w:val="004C3EF0"/>
    <w:rsid w:val="004D0975"/>
    <w:rsid w:val="004D78D9"/>
    <w:rsid w:val="004E6F17"/>
    <w:rsid w:val="004F0F3A"/>
    <w:rsid w:val="004F5789"/>
    <w:rsid w:val="004F6646"/>
    <w:rsid w:val="00504AD8"/>
    <w:rsid w:val="00506D7E"/>
    <w:rsid w:val="005102DF"/>
    <w:rsid w:val="00511A17"/>
    <w:rsid w:val="00514BF6"/>
    <w:rsid w:val="005318DA"/>
    <w:rsid w:val="0053418F"/>
    <w:rsid w:val="005358EF"/>
    <w:rsid w:val="00537FB4"/>
    <w:rsid w:val="00554997"/>
    <w:rsid w:val="00567B9A"/>
    <w:rsid w:val="00576175"/>
    <w:rsid w:val="005814D5"/>
    <w:rsid w:val="005936A4"/>
    <w:rsid w:val="005940D4"/>
    <w:rsid w:val="00596015"/>
    <w:rsid w:val="00596C14"/>
    <w:rsid w:val="00597753"/>
    <w:rsid w:val="00597B22"/>
    <w:rsid w:val="005A77A3"/>
    <w:rsid w:val="005B269C"/>
    <w:rsid w:val="005B56F8"/>
    <w:rsid w:val="005C24AF"/>
    <w:rsid w:val="005C5335"/>
    <w:rsid w:val="005D0AA0"/>
    <w:rsid w:val="005D11BD"/>
    <w:rsid w:val="005D29DF"/>
    <w:rsid w:val="005E09B7"/>
    <w:rsid w:val="005E0F6E"/>
    <w:rsid w:val="005F5794"/>
    <w:rsid w:val="005F7C58"/>
    <w:rsid w:val="0060329E"/>
    <w:rsid w:val="00603709"/>
    <w:rsid w:val="0061667D"/>
    <w:rsid w:val="00617670"/>
    <w:rsid w:val="0062102F"/>
    <w:rsid w:val="00622991"/>
    <w:rsid w:val="00627F00"/>
    <w:rsid w:val="00637989"/>
    <w:rsid w:val="00645DE7"/>
    <w:rsid w:val="0065217A"/>
    <w:rsid w:val="00653F1F"/>
    <w:rsid w:val="006567C9"/>
    <w:rsid w:val="006664B8"/>
    <w:rsid w:val="00666E23"/>
    <w:rsid w:val="0067426E"/>
    <w:rsid w:val="00682111"/>
    <w:rsid w:val="00687738"/>
    <w:rsid w:val="006906AE"/>
    <w:rsid w:val="00696358"/>
    <w:rsid w:val="00696B27"/>
    <w:rsid w:val="006A00CA"/>
    <w:rsid w:val="006A51E9"/>
    <w:rsid w:val="006B6719"/>
    <w:rsid w:val="006C311E"/>
    <w:rsid w:val="006C4958"/>
    <w:rsid w:val="006D3C56"/>
    <w:rsid w:val="006D49C8"/>
    <w:rsid w:val="006D57FC"/>
    <w:rsid w:val="006D7A2A"/>
    <w:rsid w:val="006E3F9A"/>
    <w:rsid w:val="006F5AC1"/>
    <w:rsid w:val="006F65A5"/>
    <w:rsid w:val="00710A9A"/>
    <w:rsid w:val="0071148C"/>
    <w:rsid w:val="00714CF2"/>
    <w:rsid w:val="00723DB8"/>
    <w:rsid w:val="00724C11"/>
    <w:rsid w:val="00730482"/>
    <w:rsid w:val="00731504"/>
    <w:rsid w:val="00734C58"/>
    <w:rsid w:val="0074458D"/>
    <w:rsid w:val="0075078C"/>
    <w:rsid w:val="00757549"/>
    <w:rsid w:val="00761E9B"/>
    <w:rsid w:val="00767641"/>
    <w:rsid w:val="00767D2C"/>
    <w:rsid w:val="00777BE4"/>
    <w:rsid w:val="00780B44"/>
    <w:rsid w:val="00780FEC"/>
    <w:rsid w:val="007926B1"/>
    <w:rsid w:val="00792849"/>
    <w:rsid w:val="0079580C"/>
    <w:rsid w:val="00797C4D"/>
    <w:rsid w:val="007A051C"/>
    <w:rsid w:val="007A3DBB"/>
    <w:rsid w:val="007A4284"/>
    <w:rsid w:val="007A4E3E"/>
    <w:rsid w:val="007B330C"/>
    <w:rsid w:val="007B7C43"/>
    <w:rsid w:val="007C5C81"/>
    <w:rsid w:val="007D2BB8"/>
    <w:rsid w:val="007D3E09"/>
    <w:rsid w:val="007E49DD"/>
    <w:rsid w:val="007F2577"/>
    <w:rsid w:val="007F7FF3"/>
    <w:rsid w:val="00803607"/>
    <w:rsid w:val="00803F29"/>
    <w:rsid w:val="008054F7"/>
    <w:rsid w:val="008120A9"/>
    <w:rsid w:val="00821471"/>
    <w:rsid w:val="008349B3"/>
    <w:rsid w:val="008430EB"/>
    <w:rsid w:val="0084408F"/>
    <w:rsid w:val="008461CC"/>
    <w:rsid w:val="00846403"/>
    <w:rsid w:val="008544CF"/>
    <w:rsid w:val="008559C1"/>
    <w:rsid w:val="00863BCA"/>
    <w:rsid w:val="00863F4B"/>
    <w:rsid w:val="00873FA7"/>
    <w:rsid w:val="00877084"/>
    <w:rsid w:val="00880D91"/>
    <w:rsid w:val="00880E85"/>
    <w:rsid w:val="008847F2"/>
    <w:rsid w:val="00886B5D"/>
    <w:rsid w:val="008873D2"/>
    <w:rsid w:val="008A170B"/>
    <w:rsid w:val="008A2CB3"/>
    <w:rsid w:val="008A3657"/>
    <w:rsid w:val="008A48F2"/>
    <w:rsid w:val="008A4AC9"/>
    <w:rsid w:val="008B10BD"/>
    <w:rsid w:val="008B20B6"/>
    <w:rsid w:val="008C384B"/>
    <w:rsid w:val="008D6DC3"/>
    <w:rsid w:val="008E177A"/>
    <w:rsid w:val="008F7DEF"/>
    <w:rsid w:val="00904612"/>
    <w:rsid w:val="00905BC2"/>
    <w:rsid w:val="009105CC"/>
    <w:rsid w:val="00910D9E"/>
    <w:rsid w:val="00912A75"/>
    <w:rsid w:val="00912FC5"/>
    <w:rsid w:val="009163BC"/>
    <w:rsid w:val="009164C7"/>
    <w:rsid w:val="00917F1C"/>
    <w:rsid w:val="009256E4"/>
    <w:rsid w:val="009301B1"/>
    <w:rsid w:val="0094155B"/>
    <w:rsid w:val="00952311"/>
    <w:rsid w:val="0095754F"/>
    <w:rsid w:val="00957562"/>
    <w:rsid w:val="00962DB2"/>
    <w:rsid w:val="00963066"/>
    <w:rsid w:val="00964D6F"/>
    <w:rsid w:val="00964FA0"/>
    <w:rsid w:val="00970DAD"/>
    <w:rsid w:val="0098227B"/>
    <w:rsid w:val="009826DD"/>
    <w:rsid w:val="00984B54"/>
    <w:rsid w:val="00985F90"/>
    <w:rsid w:val="0098679D"/>
    <w:rsid w:val="00986DC9"/>
    <w:rsid w:val="009970E4"/>
    <w:rsid w:val="009975CB"/>
    <w:rsid w:val="009A5668"/>
    <w:rsid w:val="009B6398"/>
    <w:rsid w:val="009C6D98"/>
    <w:rsid w:val="009D5121"/>
    <w:rsid w:val="009D7F55"/>
    <w:rsid w:val="009E33F3"/>
    <w:rsid w:val="009E36E1"/>
    <w:rsid w:val="009E63FE"/>
    <w:rsid w:val="009F2BAB"/>
    <w:rsid w:val="00A0351C"/>
    <w:rsid w:val="00A0692A"/>
    <w:rsid w:val="00A12E9D"/>
    <w:rsid w:val="00A15AEE"/>
    <w:rsid w:val="00A16670"/>
    <w:rsid w:val="00A17482"/>
    <w:rsid w:val="00A204FB"/>
    <w:rsid w:val="00A25EBE"/>
    <w:rsid w:val="00A2754C"/>
    <w:rsid w:val="00A377D9"/>
    <w:rsid w:val="00A42E51"/>
    <w:rsid w:val="00A43320"/>
    <w:rsid w:val="00A52572"/>
    <w:rsid w:val="00A63661"/>
    <w:rsid w:val="00A64B9A"/>
    <w:rsid w:val="00A70B13"/>
    <w:rsid w:val="00A75F19"/>
    <w:rsid w:val="00A77074"/>
    <w:rsid w:val="00A829A5"/>
    <w:rsid w:val="00A9302F"/>
    <w:rsid w:val="00AA4176"/>
    <w:rsid w:val="00AB2851"/>
    <w:rsid w:val="00AD248D"/>
    <w:rsid w:val="00AD2637"/>
    <w:rsid w:val="00AD6F29"/>
    <w:rsid w:val="00AD6FF8"/>
    <w:rsid w:val="00AE4389"/>
    <w:rsid w:val="00AE764F"/>
    <w:rsid w:val="00AF0096"/>
    <w:rsid w:val="00AF543E"/>
    <w:rsid w:val="00AF6D3F"/>
    <w:rsid w:val="00AF70D3"/>
    <w:rsid w:val="00B07ABF"/>
    <w:rsid w:val="00B10CC8"/>
    <w:rsid w:val="00B31944"/>
    <w:rsid w:val="00B35EF2"/>
    <w:rsid w:val="00B517B8"/>
    <w:rsid w:val="00B569C0"/>
    <w:rsid w:val="00B5738E"/>
    <w:rsid w:val="00B638E3"/>
    <w:rsid w:val="00B7225F"/>
    <w:rsid w:val="00B7238D"/>
    <w:rsid w:val="00B90D0E"/>
    <w:rsid w:val="00B978D3"/>
    <w:rsid w:val="00BA19F3"/>
    <w:rsid w:val="00BA40CE"/>
    <w:rsid w:val="00BA4ECE"/>
    <w:rsid w:val="00BB57F7"/>
    <w:rsid w:val="00BC4AEF"/>
    <w:rsid w:val="00BC601A"/>
    <w:rsid w:val="00BC799F"/>
    <w:rsid w:val="00BD0881"/>
    <w:rsid w:val="00BE1896"/>
    <w:rsid w:val="00BE555F"/>
    <w:rsid w:val="00BE58E1"/>
    <w:rsid w:val="00C2207C"/>
    <w:rsid w:val="00C259FE"/>
    <w:rsid w:val="00C376BA"/>
    <w:rsid w:val="00C3772F"/>
    <w:rsid w:val="00C43BC2"/>
    <w:rsid w:val="00C4620E"/>
    <w:rsid w:val="00C5333E"/>
    <w:rsid w:val="00C53B04"/>
    <w:rsid w:val="00C56C17"/>
    <w:rsid w:val="00C63D95"/>
    <w:rsid w:val="00C641DC"/>
    <w:rsid w:val="00C653F9"/>
    <w:rsid w:val="00C701FD"/>
    <w:rsid w:val="00C8065C"/>
    <w:rsid w:val="00C938D6"/>
    <w:rsid w:val="00C97504"/>
    <w:rsid w:val="00CA2B50"/>
    <w:rsid w:val="00CB517D"/>
    <w:rsid w:val="00CC1E66"/>
    <w:rsid w:val="00CC334F"/>
    <w:rsid w:val="00CE162D"/>
    <w:rsid w:val="00CE2896"/>
    <w:rsid w:val="00CF6CC6"/>
    <w:rsid w:val="00D0511B"/>
    <w:rsid w:val="00D07BD2"/>
    <w:rsid w:val="00D11AAB"/>
    <w:rsid w:val="00D1319A"/>
    <w:rsid w:val="00D1430F"/>
    <w:rsid w:val="00D2679A"/>
    <w:rsid w:val="00D334F1"/>
    <w:rsid w:val="00D356AC"/>
    <w:rsid w:val="00D52504"/>
    <w:rsid w:val="00D55A88"/>
    <w:rsid w:val="00D66360"/>
    <w:rsid w:val="00D76D01"/>
    <w:rsid w:val="00D77D50"/>
    <w:rsid w:val="00D8308D"/>
    <w:rsid w:val="00D856E2"/>
    <w:rsid w:val="00D939FE"/>
    <w:rsid w:val="00D9631F"/>
    <w:rsid w:val="00DA0254"/>
    <w:rsid w:val="00DA120B"/>
    <w:rsid w:val="00DA418C"/>
    <w:rsid w:val="00DA4CCA"/>
    <w:rsid w:val="00DA5DE3"/>
    <w:rsid w:val="00DA6714"/>
    <w:rsid w:val="00DC1B60"/>
    <w:rsid w:val="00DC2B71"/>
    <w:rsid w:val="00DC3C6B"/>
    <w:rsid w:val="00DC58FD"/>
    <w:rsid w:val="00DD01C1"/>
    <w:rsid w:val="00DD3051"/>
    <w:rsid w:val="00DD7E69"/>
    <w:rsid w:val="00DF45DE"/>
    <w:rsid w:val="00DF6988"/>
    <w:rsid w:val="00E01EDF"/>
    <w:rsid w:val="00E06764"/>
    <w:rsid w:val="00E13B84"/>
    <w:rsid w:val="00E16549"/>
    <w:rsid w:val="00E170DB"/>
    <w:rsid w:val="00E20615"/>
    <w:rsid w:val="00E35A3A"/>
    <w:rsid w:val="00E444CA"/>
    <w:rsid w:val="00E7084E"/>
    <w:rsid w:val="00E876E4"/>
    <w:rsid w:val="00E912BB"/>
    <w:rsid w:val="00E9233C"/>
    <w:rsid w:val="00E926DE"/>
    <w:rsid w:val="00E962B6"/>
    <w:rsid w:val="00E97844"/>
    <w:rsid w:val="00E97D38"/>
    <w:rsid w:val="00EA104E"/>
    <w:rsid w:val="00EA512A"/>
    <w:rsid w:val="00EB0754"/>
    <w:rsid w:val="00EB1C3E"/>
    <w:rsid w:val="00EB1C6C"/>
    <w:rsid w:val="00EB7DF7"/>
    <w:rsid w:val="00EC2DB2"/>
    <w:rsid w:val="00EC60DB"/>
    <w:rsid w:val="00EC7543"/>
    <w:rsid w:val="00EE11C0"/>
    <w:rsid w:val="00EE5FB5"/>
    <w:rsid w:val="00EF00E8"/>
    <w:rsid w:val="00EF5537"/>
    <w:rsid w:val="00EF7FB3"/>
    <w:rsid w:val="00F021C2"/>
    <w:rsid w:val="00F10720"/>
    <w:rsid w:val="00F10C7E"/>
    <w:rsid w:val="00F12FC6"/>
    <w:rsid w:val="00F1390B"/>
    <w:rsid w:val="00F17DC0"/>
    <w:rsid w:val="00F26A69"/>
    <w:rsid w:val="00F279F4"/>
    <w:rsid w:val="00F409F0"/>
    <w:rsid w:val="00F44FB2"/>
    <w:rsid w:val="00F534BD"/>
    <w:rsid w:val="00F571EC"/>
    <w:rsid w:val="00F57535"/>
    <w:rsid w:val="00F67644"/>
    <w:rsid w:val="00F676E7"/>
    <w:rsid w:val="00F72AF7"/>
    <w:rsid w:val="00F85FE3"/>
    <w:rsid w:val="00FA5078"/>
    <w:rsid w:val="00FA5374"/>
    <w:rsid w:val="00FC68BD"/>
    <w:rsid w:val="00FE1B7F"/>
    <w:rsid w:val="00FF5ECB"/>
    <w:rsid w:val="00FF7577"/>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7A3F8C"/>
  <w14:defaultImageDpi w14:val="300"/>
  <w15:docId w15:val="{F117139B-FAD7-1B48-A676-8946E2AD5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it-I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63066"/>
  </w:style>
  <w:style w:type="paragraph" w:styleId="Titolo2">
    <w:name w:val="heading 2"/>
    <w:basedOn w:val="Normale"/>
    <w:next w:val="Normale"/>
    <w:link w:val="Titolo2Carattere"/>
    <w:uiPriority w:val="9"/>
    <w:semiHidden/>
    <w:unhideWhenUsed/>
    <w:qFormat/>
    <w:rsid w:val="0045736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olo4">
    <w:name w:val="heading 4"/>
    <w:basedOn w:val="Normale"/>
    <w:next w:val="Normale"/>
    <w:link w:val="Titolo4Carattere"/>
    <w:uiPriority w:val="9"/>
    <w:semiHidden/>
    <w:unhideWhenUsed/>
    <w:qFormat/>
    <w:rsid w:val="007A3DBB"/>
    <w:pPr>
      <w:keepNext/>
      <w:keepLines/>
      <w:spacing w:before="200"/>
      <w:outlineLvl w:val="3"/>
    </w:pPr>
    <w:rPr>
      <w:rFonts w:asciiTheme="majorHAnsi" w:eastAsiaTheme="majorEastAsia" w:hAnsiTheme="majorHAnsi" w:cstheme="majorBidi"/>
      <w:b/>
      <w:bCs/>
      <w:i/>
      <w:iCs/>
      <w:color w:val="4F81BD" w:themeColor="accent1"/>
    </w:rPr>
  </w:style>
  <w:style w:type="paragraph" w:styleId="Titolo6">
    <w:name w:val="heading 6"/>
    <w:basedOn w:val="Normale"/>
    <w:link w:val="Titolo6Carattere"/>
    <w:uiPriority w:val="9"/>
    <w:qFormat/>
    <w:rsid w:val="00F409F0"/>
    <w:pPr>
      <w:spacing w:before="100" w:beforeAutospacing="1" w:after="100" w:afterAutospacing="1"/>
      <w:outlineLvl w:val="5"/>
    </w:pPr>
    <w:rPr>
      <w:rFonts w:ascii="Times New Roman" w:hAnsi="Times New Roman" w:cs="Times New Roman"/>
      <w:b/>
      <w:bCs/>
      <w:sz w:val="15"/>
      <w:szCs w:val="15"/>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basedOn w:val="Carpredefinitoparagrafo"/>
    <w:uiPriority w:val="99"/>
    <w:unhideWhenUsed/>
    <w:rsid w:val="00963066"/>
    <w:rPr>
      <w:vertAlign w:val="superscript"/>
    </w:rPr>
  </w:style>
  <w:style w:type="paragraph" w:styleId="Intestazione">
    <w:name w:val="header"/>
    <w:basedOn w:val="Normale"/>
    <w:link w:val="IntestazioneCarattere"/>
    <w:uiPriority w:val="99"/>
    <w:unhideWhenUsed/>
    <w:rsid w:val="00963066"/>
    <w:pPr>
      <w:tabs>
        <w:tab w:val="center" w:pos="4320"/>
        <w:tab w:val="right" w:pos="8640"/>
      </w:tabs>
    </w:pPr>
  </w:style>
  <w:style w:type="character" w:customStyle="1" w:styleId="IntestazioneCarattere">
    <w:name w:val="Intestazione Carattere"/>
    <w:basedOn w:val="Carpredefinitoparagrafo"/>
    <w:link w:val="Intestazione"/>
    <w:uiPriority w:val="99"/>
    <w:rsid w:val="00963066"/>
  </w:style>
  <w:style w:type="paragraph" w:styleId="Pidipagina">
    <w:name w:val="footer"/>
    <w:basedOn w:val="Normale"/>
    <w:link w:val="PidipaginaCarattere"/>
    <w:uiPriority w:val="99"/>
    <w:unhideWhenUsed/>
    <w:rsid w:val="00963066"/>
    <w:pPr>
      <w:tabs>
        <w:tab w:val="center" w:pos="4320"/>
        <w:tab w:val="right" w:pos="8640"/>
      </w:tabs>
    </w:pPr>
  </w:style>
  <w:style w:type="character" w:customStyle="1" w:styleId="PidipaginaCarattere">
    <w:name w:val="Piè di pagina Carattere"/>
    <w:basedOn w:val="Carpredefinitoparagrafo"/>
    <w:link w:val="Pidipagina"/>
    <w:uiPriority w:val="99"/>
    <w:rsid w:val="00963066"/>
  </w:style>
  <w:style w:type="character" w:styleId="Enfasicorsivo">
    <w:name w:val="Emphasis"/>
    <w:basedOn w:val="Carpredefinitoparagrafo"/>
    <w:uiPriority w:val="20"/>
    <w:qFormat/>
    <w:rsid w:val="00963066"/>
    <w:rPr>
      <w:i/>
      <w:iCs/>
    </w:rPr>
  </w:style>
  <w:style w:type="character" w:styleId="Collegamentoipertestuale">
    <w:name w:val="Hyperlink"/>
    <w:basedOn w:val="Carpredefinitoparagrafo"/>
    <w:uiPriority w:val="99"/>
    <w:unhideWhenUsed/>
    <w:rsid w:val="00963066"/>
    <w:rPr>
      <w:color w:val="0000FF"/>
      <w:u w:val="single"/>
    </w:rPr>
  </w:style>
  <w:style w:type="character" w:customStyle="1" w:styleId="apple-converted-space">
    <w:name w:val="apple-converted-space"/>
    <w:basedOn w:val="Carpredefinitoparagrafo"/>
    <w:rsid w:val="00963066"/>
  </w:style>
  <w:style w:type="character" w:styleId="Enfasigrassetto">
    <w:name w:val="Strong"/>
    <w:basedOn w:val="Carpredefinitoparagrafo"/>
    <w:uiPriority w:val="22"/>
    <w:qFormat/>
    <w:rsid w:val="00963066"/>
    <w:rPr>
      <w:b/>
      <w:bCs/>
    </w:rPr>
  </w:style>
  <w:style w:type="character" w:styleId="Numeropagina">
    <w:name w:val="page number"/>
    <w:basedOn w:val="Carpredefinitoparagrafo"/>
    <w:uiPriority w:val="99"/>
    <w:semiHidden/>
    <w:unhideWhenUsed/>
    <w:rsid w:val="00E35A3A"/>
  </w:style>
  <w:style w:type="paragraph" w:customStyle="1" w:styleId="Default">
    <w:name w:val="Default"/>
    <w:rsid w:val="001B700F"/>
    <w:pPr>
      <w:widowControl w:val="0"/>
      <w:autoSpaceDE w:val="0"/>
      <w:autoSpaceDN w:val="0"/>
      <w:adjustRightInd w:val="0"/>
    </w:pPr>
    <w:rPr>
      <w:rFonts w:ascii="EC Square Sans Pro" w:hAnsi="EC Square Sans Pro" w:cs="EC Square Sans Pro"/>
      <w:color w:val="000000"/>
      <w:lang w:val="en-US"/>
    </w:rPr>
  </w:style>
  <w:style w:type="paragraph" w:customStyle="1" w:styleId="CM1">
    <w:name w:val="CM1"/>
    <w:basedOn w:val="Default"/>
    <w:next w:val="Default"/>
    <w:uiPriority w:val="99"/>
    <w:rsid w:val="001B700F"/>
    <w:rPr>
      <w:rFonts w:ascii="EUAlbertina" w:hAnsi="EUAlbertina" w:cs="Times New Roman"/>
      <w:color w:val="auto"/>
    </w:rPr>
  </w:style>
  <w:style w:type="paragraph" w:styleId="NormaleWeb">
    <w:name w:val="Normal (Web)"/>
    <w:basedOn w:val="Normale"/>
    <w:uiPriority w:val="99"/>
    <w:unhideWhenUsed/>
    <w:rsid w:val="008847F2"/>
    <w:pPr>
      <w:spacing w:before="100" w:beforeAutospacing="1" w:after="100" w:afterAutospacing="1"/>
    </w:pPr>
    <w:rPr>
      <w:rFonts w:ascii="Times New Roman" w:hAnsi="Times New Roman" w:cs="Times New Roman"/>
      <w:sz w:val="20"/>
      <w:szCs w:val="20"/>
      <w:lang w:val="en-US"/>
    </w:rPr>
  </w:style>
  <w:style w:type="character" w:customStyle="1" w:styleId="lrdctph">
    <w:name w:val="lr_dct_ph"/>
    <w:basedOn w:val="Carpredefinitoparagrafo"/>
    <w:rsid w:val="00986DC9"/>
  </w:style>
  <w:style w:type="character" w:customStyle="1" w:styleId="lrdctspkr">
    <w:name w:val="lr_dct_spkr"/>
    <w:basedOn w:val="Carpredefinitoparagrafo"/>
    <w:rsid w:val="00986DC9"/>
  </w:style>
  <w:style w:type="paragraph" w:styleId="Testofumetto">
    <w:name w:val="Balloon Text"/>
    <w:basedOn w:val="Normale"/>
    <w:link w:val="TestofumettoCarattere"/>
    <w:uiPriority w:val="99"/>
    <w:semiHidden/>
    <w:unhideWhenUsed/>
    <w:rsid w:val="00DC3C6B"/>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rsid w:val="00DC3C6B"/>
    <w:rPr>
      <w:rFonts w:ascii="Lucida Grande" w:hAnsi="Lucida Grande" w:cs="Lucida Grande"/>
      <w:sz w:val="18"/>
      <w:szCs w:val="18"/>
    </w:rPr>
  </w:style>
  <w:style w:type="character" w:customStyle="1" w:styleId="Titolo6Carattere">
    <w:name w:val="Titolo 6 Carattere"/>
    <w:basedOn w:val="Carpredefinitoparagrafo"/>
    <w:link w:val="Titolo6"/>
    <w:uiPriority w:val="9"/>
    <w:rsid w:val="00F409F0"/>
    <w:rPr>
      <w:rFonts w:ascii="Times New Roman" w:hAnsi="Times New Roman" w:cs="Times New Roman"/>
      <w:b/>
      <w:bCs/>
      <w:sz w:val="15"/>
      <w:szCs w:val="15"/>
      <w:lang w:val="en-US"/>
    </w:rPr>
  </w:style>
  <w:style w:type="paragraph" w:styleId="Testonotaapidipagina">
    <w:name w:val="footnote text"/>
    <w:basedOn w:val="Normale"/>
    <w:link w:val="TestonotaapidipaginaCarattere"/>
    <w:uiPriority w:val="99"/>
    <w:unhideWhenUsed/>
    <w:rsid w:val="00710A9A"/>
  </w:style>
  <w:style w:type="character" w:customStyle="1" w:styleId="TestonotaapidipaginaCarattere">
    <w:name w:val="Testo nota a piè di pagina Carattere"/>
    <w:basedOn w:val="Carpredefinitoparagrafo"/>
    <w:link w:val="Testonotaapidipagina"/>
    <w:uiPriority w:val="99"/>
    <w:rsid w:val="00710A9A"/>
  </w:style>
  <w:style w:type="paragraph" w:styleId="Paragrafoelenco">
    <w:name w:val="List Paragraph"/>
    <w:basedOn w:val="Normale"/>
    <w:uiPriority w:val="34"/>
    <w:qFormat/>
    <w:rsid w:val="004E6F17"/>
    <w:pPr>
      <w:ind w:left="720"/>
      <w:contextualSpacing/>
    </w:pPr>
  </w:style>
  <w:style w:type="character" w:styleId="Rimandocommento">
    <w:name w:val="annotation reference"/>
    <w:basedOn w:val="Carpredefinitoparagrafo"/>
    <w:uiPriority w:val="99"/>
    <w:semiHidden/>
    <w:unhideWhenUsed/>
    <w:rsid w:val="00AD6FF8"/>
    <w:rPr>
      <w:sz w:val="18"/>
      <w:szCs w:val="18"/>
    </w:rPr>
  </w:style>
  <w:style w:type="paragraph" w:styleId="Testocommento">
    <w:name w:val="annotation text"/>
    <w:basedOn w:val="Normale"/>
    <w:link w:val="TestocommentoCarattere"/>
    <w:uiPriority w:val="99"/>
    <w:semiHidden/>
    <w:unhideWhenUsed/>
    <w:rsid w:val="00AD6FF8"/>
  </w:style>
  <w:style w:type="character" w:customStyle="1" w:styleId="TestocommentoCarattere">
    <w:name w:val="Testo commento Carattere"/>
    <w:basedOn w:val="Carpredefinitoparagrafo"/>
    <w:link w:val="Testocommento"/>
    <w:uiPriority w:val="99"/>
    <w:semiHidden/>
    <w:rsid w:val="00AD6FF8"/>
  </w:style>
  <w:style w:type="paragraph" w:styleId="Soggettocommento">
    <w:name w:val="annotation subject"/>
    <w:basedOn w:val="Testocommento"/>
    <w:next w:val="Testocommento"/>
    <w:link w:val="SoggettocommentoCarattere"/>
    <w:uiPriority w:val="99"/>
    <w:semiHidden/>
    <w:unhideWhenUsed/>
    <w:rsid w:val="00AD6FF8"/>
    <w:rPr>
      <w:b/>
      <w:bCs/>
      <w:sz w:val="20"/>
      <w:szCs w:val="20"/>
    </w:rPr>
  </w:style>
  <w:style w:type="character" w:customStyle="1" w:styleId="SoggettocommentoCarattere">
    <w:name w:val="Soggetto commento Carattere"/>
    <w:basedOn w:val="TestocommentoCarattere"/>
    <w:link w:val="Soggettocommento"/>
    <w:uiPriority w:val="99"/>
    <w:semiHidden/>
    <w:rsid w:val="00AD6FF8"/>
    <w:rPr>
      <w:b/>
      <w:bCs/>
      <w:sz w:val="20"/>
      <w:szCs w:val="20"/>
    </w:rPr>
  </w:style>
  <w:style w:type="table" w:styleId="Grigliatabella">
    <w:name w:val="Table Grid"/>
    <w:basedOn w:val="Tabellanormale"/>
    <w:uiPriority w:val="59"/>
    <w:rsid w:val="0009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bsp1">
    <w:name w:val="nbsp1"/>
    <w:basedOn w:val="Carpredefinitoparagrafo"/>
    <w:rsid w:val="0045736D"/>
  </w:style>
  <w:style w:type="character" w:customStyle="1" w:styleId="Titolo2Carattere">
    <w:name w:val="Titolo 2 Carattere"/>
    <w:basedOn w:val="Carpredefinitoparagrafo"/>
    <w:link w:val="Titolo2"/>
    <w:uiPriority w:val="9"/>
    <w:semiHidden/>
    <w:rsid w:val="0045736D"/>
    <w:rPr>
      <w:rFonts w:asciiTheme="majorHAnsi" w:eastAsiaTheme="majorEastAsia" w:hAnsiTheme="majorHAnsi" w:cstheme="majorBidi"/>
      <w:b/>
      <w:bCs/>
      <w:color w:val="4F81BD" w:themeColor="accent1"/>
      <w:sz w:val="26"/>
      <w:szCs w:val="26"/>
    </w:rPr>
  </w:style>
  <w:style w:type="character" w:customStyle="1" w:styleId="sn">
    <w:name w:val="sn"/>
    <w:basedOn w:val="Carpredefinitoparagrafo"/>
    <w:rsid w:val="00DC58FD"/>
  </w:style>
  <w:style w:type="character" w:customStyle="1" w:styleId="dt">
    <w:name w:val="dt"/>
    <w:basedOn w:val="Carpredefinitoparagrafo"/>
    <w:rsid w:val="00DC58FD"/>
  </w:style>
  <w:style w:type="character" w:customStyle="1" w:styleId="t">
    <w:name w:val="t"/>
    <w:basedOn w:val="Carpredefinitoparagrafo"/>
    <w:rsid w:val="00DC58FD"/>
  </w:style>
  <w:style w:type="character" w:customStyle="1" w:styleId="mwtwi">
    <w:name w:val="mw_t_wi"/>
    <w:basedOn w:val="Carpredefinitoparagrafo"/>
    <w:rsid w:val="00DC58FD"/>
  </w:style>
  <w:style w:type="character" w:customStyle="1" w:styleId="num">
    <w:name w:val="num"/>
    <w:basedOn w:val="Carpredefinitoparagrafo"/>
    <w:rsid w:val="00DC58FD"/>
  </w:style>
  <w:style w:type="character" w:customStyle="1" w:styleId="vl">
    <w:name w:val="vl"/>
    <w:basedOn w:val="Carpredefinitoparagrafo"/>
    <w:rsid w:val="00DC58FD"/>
  </w:style>
  <w:style w:type="character" w:customStyle="1" w:styleId="va">
    <w:name w:val="va"/>
    <w:basedOn w:val="Carpredefinitoparagrafo"/>
    <w:rsid w:val="00DC58FD"/>
  </w:style>
  <w:style w:type="paragraph" w:customStyle="1" w:styleId="def-head">
    <w:name w:val="def-head"/>
    <w:basedOn w:val="Normale"/>
    <w:rsid w:val="00DC58FD"/>
    <w:pPr>
      <w:spacing w:before="100" w:beforeAutospacing="1" w:after="100" w:afterAutospacing="1"/>
    </w:pPr>
    <w:rPr>
      <w:rFonts w:ascii="Times New Roman" w:hAnsi="Times New Roman" w:cs="Times New Roman"/>
      <w:sz w:val="20"/>
      <w:szCs w:val="20"/>
      <w:lang w:val="en-US"/>
    </w:rPr>
  </w:style>
  <w:style w:type="character" w:customStyle="1" w:styleId="eg">
    <w:name w:val="eg"/>
    <w:basedOn w:val="Carpredefinitoparagrafo"/>
    <w:rsid w:val="00DC58FD"/>
  </w:style>
  <w:style w:type="character" w:customStyle="1" w:styleId="b">
    <w:name w:val="b"/>
    <w:basedOn w:val="Carpredefinitoparagrafo"/>
    <w:rsid w:val="00DC58FD"/>
  </w:style>
  <w:style w:type="character" w:customStyle="1" w:styleId="ellipsistext">
    <w:name w:val="ellipsis_text"/>
    <w:basedOn w:val="Carpredefinitoparagrafo"/>
    <w:rsid w:val="00BE555F"/>
  </w:style>
  <w:style w:type="character" w:customStyle="1" w:styleId="threedotsellipsis">
    <w:name w:val="threedots_ellipsis"/>
    <w:basedOn w:val="Carpredefinitoparagrafo"/>
    <w:rsid w:val="00BE555F"/>
  </w:style>
  <w:style w:type="character" w:styleId="Collegamentovisitato">
    <w:name w:val="FollowedHyperlink"/>
    <w:basedOn w:val="Carpredefinitoparagrafo"/>
    <w:uiPriority w:val="99"/>
    <w:semiHidden/>
    <w:unhideWhenUsed/>
    <w:rsid w:val="00DA0254"/>
    <w:rPr>
      <w:color w:val="800080" w:themeColor="followedHyperlink"/>
      <w:u w:val="single"/>
    </w:rPr>
  </w:style>
  <w:style w:type="character" w:customStyle="1" w:styleId="Titolo4Carattere">
    <w:name w:val="Titolo 4 Carattere"/>
    <w:basedOn w:val="Carpredefinitoparagrafo"/>
    <w:link w:val="Titolo4"/>
    <w:uiPriority w:val="9"/>
    <w:semiHidden/>
    <w:rsid w:val="007A3DBB"/>
    <w:rPr>
      <w:rFonts w:asciiTheme="majorHAnsi" w:eastAsiaTheme="majorEastAsia" w:hAnsiTheme="majorHAnsi" w:cstheme="majorBidi"/>
      <w:b/>
      <w:bCs/>
      <w:i/>
      <w:iCs/>
      <w:color w:val="4F81BD" w:themeColor="accent1"/>
    </w:rPr>
  </w:style>
  <w:style w:type="character" w:customStyle="1" w:styleId="lexicon-term">
    <w:name w:val="lexicon-term"/>
    <w:basedOn w:val="Carpredefinitoparagrafo"/>
    <w:rsid w:val="004B6A7F"/>
  </w:style>
  <w:style w:type="paragraph" w:customStyle="1" w:styleId="EndNoteBibliography">
    <w:name w:val="EndNote Bibliography"/>
    <w:basedOn w:val="Normale"/>
    <w:link w:val="EndNoteBibliographyChar"/>
    <w:rsid w:val="00F1390B"/>
    <w:pPr>
      <w:spacing w:after="160"/>
    </w:pPr>
    <w:rPr>
      <w:rFonts w:ascii="Calibri" w:eastAsiaTheme="minorHAnsi" w:hAnsi="Calibri"/>
      <w:noProof/>
      <w:szCs w:val="22"/>
      <w:lang w:val="en-US"/>
    </w:rPr>
  </w:style>
  <w:style w:type="character" w:customStyle="1" w:styleId="EndNoteBibliographyChar">
    <w:name w:val="EndNote Bibliography Char"/>
    <w:basedOn w:val="Carpredefinitoparagrafo"/>
    <w:link w:val="EndNoteBibliography"/>
    <w:rsid w:val="00F1390B"/>
    <w:rPr>
      <w:rFonts w:ascii="Calibri" w:eastAsiaTheme="minorHAnsi" w:hAnsi="Calibri"/>
      <w:noProof/>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95413">
      <w:bodyDiv w:val="1"/>
      <w:marLeft w:val="0"/>
      <w:marRight w:val="0"/>
      <w:marTop w:val="0"/>
      <w:marBottom w:val="0"/>
      <w:divBdr>
        <w:top w:val="none" w:sz="0" w:space="0" w:color="auto"/>
        <w:left w:val="none" w:sz="0" w:space="0" w:color="auto"/>
        <w:bottom w:val="none" w:sz="0" w:space="0" w:color="auto"/>
        <w:right w:val="none" w:sz="0" w:space="0" w:color="auto"/>
      </w:divBdr>
      <w:divsChild>
        <w:div w:id="1575552187">
          <w:marLeft w:val="0"/>
          <w:marRight w:val="0"/>
          <w:marTop w:val="0"/>
          <w:marBottom w:val="0"/>
          <w:divBdr>
            <w:top w:val="none" w:sz="0" w:space="0" w:color="auto"/>
            <w:left w:val="none" w:sz="0" w:space="0" w:color="auto"/>
            <w:bottom w:val="none" w:sz="0" w:space="0" w:color="auto"/>
            <w:right w:val="none" w:sz="0" w:space="0" w:color="auto"/>
          </w:divBdr>
          <w:divsChild>
            <w:div w:id="1779178851">
              <w:marLeft w:val="0"/>
              <w:marRight w:val="0"/>
              <w:marTop w:val="0"/>
              <w:marBottom w:val="0"/>
              <w:divBdr>
                <w:top w:val="none" w:sz="0" w:space="0" w:color="auto"/>
                <w:left w:val="none" w:sz="0" w:space="0" w:color="auto"/>
                <w:bottom w:val="none" w:sz="0" w:space="0" w:color="auto"/>
                <w:right w:val="none" w:sz="0" w:space="0" w:color="auto"/>
              </w:divBdr>
              <w:divsChild>
                <w:div w:id="26176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4939">
      <w:bodyDiv w:val="1"/>
      <w:marLeft w:val="0"/>
      <w:marRight w:val="0"/>
      <w:marTop w:val="0"/>
      <w:marBottom w:val="0"/>
      <w:divBdr>
        <w:top w:val="none" w:sz="0" w:space="0" w:color="auto"/>
        <w:left w:val="none" w:sz="0" w:space="0" w:color="auto"/>
        <w:bottom w:val="none" w:sz="0" w:space="0" w:color="auto"/>
        <w:right w:val="none" w:sz="0" w:space="0" w:color="auto"/>
      </w:divBdr>
      <w:divsChild>
        <w:div w:id="816919332">
          <w:marLeft w:val="0"/>
          <w:marRight w:val="0"/>
          <w:marTop w:val="0"/>
          <w:marBottom w:val="0"/>
          <w:divBdr>
            <w:top w:val="none" w:sz="0" w:space="0" w:color="auto"/>
            <w:left w:val="none" w:sz="0" w:space="0" w:color="auto"/>
            <w:bottom w:val="none" w:sz="0" w:space="0" w:color="auto"/>
            <w:right w:val="none" w:sz="0" w:space="0" w:color="auto"/>
          </w:divBdr>
          <w:divsChild>
            <w:div w:id="1352728914">
              <w:marLeft w:val="0"/>
              <w:marRight w:val="0"/>
              <w:marTop w:val="0"/>
              <w:marBottom w:val="0"/>
              <w:divBdr>
                <w:top w:val="none" w:sz="0" w:space="0" w:color="auto"/>
                <w:left w:val="none" w:sz="0" w:space="0" w:color="auto"/>
                <w:bottom w:val="none" w:sz="0" w:space="0" w:color="auto"/>
                <w:right w:val="none" w:sz="0" w:space="0" w:color="auto"/>
              </w:divBdr>
              <w:divsChild>
                <w:div w:id="92461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32999">
      <w:bodyDiv w:val="1"/>
      <w:marLeft w:val="0"/>
      <w:marRight w:val="0"/>
      <w:marTop w:val="0"/>
      <w:marBottom w:val="0"/>
      <w:divBdr>
        <w:top w:val="none" w:sz="0" w:space="0" w:color="auto"/>
        <w:left w:val="none" w:sz="0" w:space="0" w:color="auto"/>
        <w:bottom w:val="none" w:sz="0" w:space="0" w:color="auto"/>
        <w:right w:val="none" w:sz="0" w:space="0" w:color="auto"/>
      </w:divBdr>
    </w:div>
    <w:div w:id="39525914">
      <w:bodyDiv w:val="1"/>
      <w:marLeft w:val="0"/>
      <w:marRight w:val="0"/>
      <w:marTop w:val="0"/>
      <w:marBottom w:val="0"/>
      <w:divBdr>
        <w:top w:val="none" w:sz="0" w:space="0" w:color="auto"/>
        <w:left w:val="none" w:sz="0" w:space="0" w:color="auto"/>
        <w:bottom w:val="none" w:sz="0" w:space="0" w:color="auto"/>
        <w:right w:val="none" w:sz="0" w:space="0" w:color="auto"/>
      </w:divBdr>
    </w:div>
    <w:div w:id="41831244">
      <w:bodyDiv w:val="1"/>
      <w:marLeft w:val="0"/>
      <w:marRight w:val="0"/>
      <w:marTop w:val="0"/>
      <w:marBottom w:val="0"/>
      <w:divBdr>
        <w:top w:val="none" w:sz="0" w:space="0" w:color="auto"/>
        <w:left w:val="none" w:sz="0" w:space="0" w:color="auto"/>
        <w:bottom w:val="none" w:sz="0" w:space="0" w:color="auto"/>
        <w:right w:val="none" w:sz="0" w:space="0" w:color="auto"/>
      </w:divBdr>
    </w:div>
    <w:div w:id="55203904">
      <w:bodyDiv w:val="1"/>
      <w:marLeft w:val="0"/>
      <w:marRight w:val="0"/>
      <w:marTop w:val="0"/>
      <w:marBottom w:val="0"/>
      <w:divBdr>
        <w:top w:val="none" w:sz="0" w:space="0" w:color="auto"/>
        <w:left w:val="none" w:sz="0" w:space="0" w:color="auto"/>
        <w:bottom w:val="none" w:sz="0" w:space="0" w:color="auto"/>
        <w:right w:val="none" w:sz="0" w:space="0" w:color="auto"/>
      </w:divBdr>
    </w:div>
    <w:div w:id="62024968">
      <w:bodyDiv w:val="1"/>
      <w:marLeft w:val="0"/>
      <w:marRight w:val="0"/>
      <w:marTop w:val="0"/>
      <w:marBottom w:val="0"/>
      <w:divBdr>
        <w:top w:val="none" w:sz="0" w:space="0" w:color="auto"/>
        <w:left w:val="none" w:sz="0" w:space="0" w:color="auto"/>
        <w:bottom w:val="none" w:sz="0" w:space="0" w:color="auto"/>
        <w:right w:val="none" w:sz="0" w:space="0" w:color="auto"/>
      </w:divBdr>
      <w:divsChild>
        <w:div w:id="2118518518">
          <w:marLeft w:val="0"/>
          <w:marRight w:val="0"/>
          <w:marTop w:val="0"/>
          <w:marBottom w:val="0"/>
          <w:divBdr>
            <w:top w:val="none" w:sz="0" w:space="0" w:color="auto"/>
            <w:left w:val="none" w:sz="0" w:space="0" w:color="auto"/>
            <w:bottom w:val="none" w:sz="0" w:space="0" w:color="auto"/>
            <w:right w:val="none" w:sz="0" w:space="0" w:color="auto"/>
          </w:divBdr>
          <w:divsChild>
            <w:div w:id="524563613">
              <w:marLeft w:val="0"/>
              <w:marRight w:val="0"/>
              <w:marTop w:val="0"/>
              <w:marBottom w:val="0"/>
              <w:divBdr>
                <w:top w:val="none" w:sz="0" w:space="0" w:color="auto"/>
                <w:left w:val="none" w:sz="0" w:space="0" w:color="auto"/>
                <w:bottom w:val="none" w:sz="0" w:space="0" w:color="auto"/>
                <w:right w:val="none" w:sz="0" w:space="0" w:color="auto"/>
              </w:divBdr>
              <w:divsChild>
                <w:div w:id="15107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15630">
      <w:bodyDiv w:val="1"/>
      <w:marLeft w:val="0"/>
      <w:marRight w:val="0"/>
      <w:marTop w:val="0"/>
      <w:marBottom w:val="0"/>
      <w:divBdr>
        <w:top w:val="none" w:sz="0" w:space="0" w:color="auto"/>
        <w:left w:val="none" w:sz="0" w:space="0" w:color="auto"/>
        <w:bottom w:val="none" w:sz="0" w:space="0" w:color="auto"/>
        <w:right w:val="none" w:sz="0" w:space="0" w:color="auto"/>
      </w:divBdr>
    </w:div>
    <w:div w:id="64450050">
      <w:bodyDiv w:val="1"/>
      <w:marLeft w:val="0"/>
      <w:marRight w:val="0"/>
      <w:marTop w:val="0"/>
      <w:marBottom w:val="0"/>
      <w:divBdr>
        <w:top w:val="none" w:sz="0" w:space="0" w:color="auto"/>
        <w:left w:val="none" w:sz="0" w:space="0" w:color="auto"/>
        <w:bottom w:val="none" w:sz="0" w:space="0" w:color="auto"/>
        <w:right w:val="none" w:sz="0" w:space="0" w:color="auto"/>
      </w:divBdr>
      <w:divsChild>
        <w:div w:id="575868369">
          <w:marLeft w:val="0"/>
          <w:marRight w:val="0"/>
          <w:marTop w:val="0"/>
          <w:marBottom w:val="0"/>
          <w:divBdr>
            <w:top w:val="none" w:sz="0" w:space="0" w:color="auto"/>
            <w:left w:val="none" w:sz="0" w:space="0" w:color="auto"/>
            <w:bottom w:val="none" w:sz="0" w:space="0" w:color="auto"/>
            <w:right w:val="none" w:sz="0" w:space="0" w:color="auto"/>
          </w:divBdr>
          <w:divsChild>
            <w:div w:id="996034459">
              <w:marLeft w:val="0"/>
              <w:marRight w:val="0"/>
              <w:marTop w:val="0"/>
              <w:marBottom w:val="0"/>
              <w:divBdr>
                <w:top w:val="none" w:sz="0" w:space="0" w:color="auto"/>
                <w:left w:val="none" w:sz="0" w:space="0" w:color="auto"/>
                <w:bottom w:val="none" w:sz="0" w:space="0" w:color="auto"/>
                <w:right w:val="none" w:sz="0" w:space="0" w:color="auto"/>
              </w:divBdr>
              <w:divsChild>
                <w:div w:id="85191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01972">
      <w:bodyDiv w:val="1"/>
      <w:marLeft w:val="0"/>
      <w:marRight w:val="0"/>
      <w:marTop w:val="0"/>
      <w:marBottom w:val="0"/>
      <w:divBdr>
        <w:top w:val="none" w:sz="0" w:space="0" w:color="auto"/>
        <w:left w:val="none" w:sz="0" w:space="0" w:color="auto"/>
        <w:bottom w:val="none" w:sz="0" w:space="0" w:color="auto"/>
        <w:right w:val="none" w:sz="0" w:space="0" w:color="auto"/>
      </w:divBdr>
      <w:divsChild>
        <w:div w:id="72357042">
          <w:marLeft w:val="0"/>
          <w:marRight w:val="0"/>
          <w:marTop w:val="0"/>
          <w:marBottom w:val="0"/>
          <w:divBdr>
            <w:top w:val="none" w:sz="0" w:space="0" w:color="auto"/>
            <w:left w:val="none" w:sz="0" w:space="0" w:color="auto"/>
            <w:bottom w:val="none" w:sz="0" w:space="0" w:color="auto"/>
            <w:right w:val="none" w:sz="0" w:space="0" w:color="auto"/>
          </w:divBdr>
          <w:divsChild>
            <w:div w:id="721834053">
              <w:marLeft w:val="0"/>
              <w:marRight w:val="0"/>
              <w:marTop w:val="0"/>
              <w:marBottom w:val="0"/>
              <w:divBdr>
                <w:top w:val="none" w:sz="0" w:space="0" w:color="auto"/>
                <w:left w:val="none" w:sz="0" w:space="0" w:color="auto"/>
                <w:bottom w:val="none" w:sz="0" w:space="0" w:color="auto"/>
                <w:right w:val="none" w:sz="0" w:space="0" w:color="auto"/>
              </w:divBdr>
              <w:divsChild>
                <w:div w:id="19523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64200">
      <w:bodyDiv w:val="1"/>
      <w:marLeft w:val="0"/>
      <w:marRight w:val="0"/>
      <w:marTop w:val="0"/>
      <w:marBottom w:val="0"/>
      <w:divBdr>
        <w:top w:val="none" w:sz="0" w:space="0" w:color="auto"/>
        <w:left w:val="none" w:sz="0" w:space="0" w:color="auto"/>
        <w:bottom w:val="none" w:sz="0" w:space="0" w:color="auto"/>
        <w:right w:val="none" w:sz="0" w:space="0" w:color="auto"/>
      </w:divBdr>
    </w:div>
    <w:div w:id="144712845">
      <w:bodyDiv w:val="1"/>
      <w:marLeft w:val="0"/>
      <w:marRight w:val="0"/>
      <w:marTop w:val="0"/>
      <w:marBottom w:val="0"/>
      <w:divBdr>
        <w:top w:val="none" w:sz="0" w:space="0" w:color="auto"/>
        <w:left w:val="none" w:sz="0" w:space="0" w:color="auto"/>
        <w:bottom w:val="none" w:sz="0" w:space="0" w:color="auto"/>
        <w:right w:val="none" w:sz="0" w:space="0" w:color="auto"/>
      </w:divBdr>
      <w:divsChild>
        <w:div w:id="398403383">
          <w:marLeft w:val="0"/>
          <w:marRight w:val="0"/>
          <w:marTop w:val="0"/>
          <w:marBottom w:val="0"/>
          <w:divBdr>
            <w:top w:val="none" w:sz="0" w:space="0" w:color="auto"/>
            <w:left w:val="none" w:sz="0" w:space="0" w:color="auto"/>
            <w:bottom w:val="none" w:sz="0" w:space="0" w:color="auto"/>
            <w:right w:val="none" w:sz="0" w:space="0" w:color="auto"/>
          </w:divBdr>
          <w:divsChild>
            <w:div w:id="1866090375">
              <w:marLeft w:val="0"/>
              <w:marRight w:val="0"/>
              <w:marTop w:val="0"/>
              <w:marBottom w:val="0"/>
              <w:divBdr>
                <w:top w:val="none" w:sz="0" w:space="0" w:color="auto"/>
                <w:left w:val="none" w:sz="0" w:space="0" w:color="auto"/>
                <w:bottom w:val="none" w:sz="0" w:space="0" w:color="auto"/>
                <w:right w:val="none" w:sz="0" w:space="0" w:color="auto"/>
              </w:divBdr>
              <w:divsChild>
                <w:div w:id="184766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05601">
      <w:bodyDiv w:val="1"/>
      <w:marLeft w:val="0"/>
      <w:marRight w:val="0"/>
      <w:marTop w:val="0"/>
      <w:marBottom w:val="0"/>
      <w:divBdr>
        <w:top w:val="none" w:sz="0" w:space="0" w:color="auto"/>
        <w:left w:val="none" w:sz="0" w:space="0" w:color="auto"/>
        <w:bottom w:val="none" w:sz="0" w:space="0" w:color="auto"/>
        <w:right w:val="none" w:sz="0" w:space="0" w:color="auto"/>
      </w:divBdr>
      <w:divsChild>
        <w:div w:id="269431788">
          <w:marLeft w:val="0"/>
          <w:marRight w:val="0"/>
          <w:marTop w:val="0"/>
          <w:marBottom w:val="0"/>
          <w:divBdr>
            <w:top w:val="none" w:sz="0" w:space="0" w:color="auto"/>
            <w:left w:val="none" w:sz="0" w:space="0" w:color="auto"/>
            <w:bottom w:val="none" w:sz="0" w:space="0" w:color="auto"/>
            <w:right w:val="none" w:sz="0" w:space="0" w:color="auto"/>
          </w:divBdr>
          <w:divsChild>
            <w:div w:id="1259944314">
              <w:marLeft w:val="0"/>
              <w:marRight w:val="0"/>
              <w:marTop w:val="0"/>
              <w:marBottom w:val="0"/>
              <w:divBdr>
                <w:top w:val="none" w:sz="0" w:space="0" w:color="auto"/>
                <w:left w:val="none" w:sz="0" w:space="0" w:color="auto"/>
                <w:bottom w:val="none" w:sz="0" w:space="0" w:color="auto"/>
                <w:right w:val="none" w:sz="0" w:space="0" w:color="auto"/>
              </w:divBdr>
              <w:divsChild>
                <w:div w:id="13633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35692">
      <w:bodyDiv w:val="1"/>
      <w:marLeft w:val="0"/>
      <w:marRight w:val="0"/>
      <w:marTop w:val="0"/>
      <w:marBottom w:val="0"/>
      <w:divBdr>
        <w:top w:val="none" w:sz="0" w:space="0" w:color="auto"/>
        <w:left w:val="none" w:sz="0" w:space="0" w:color="auto"/>
        <w:bottom w:val="none" w:sz="0" w:space="0" w:color="auto"/>
        <w:right w:val="none" w:sz="0" w:space="0" w:color="auto"/>
      </w:divBdr>
    </w:div>
    <w:div w:id="155151374">
      <w:bodyDiv w:val="1"/>
      <w:marLeft w:val="0"/>
      <w:marRight w:val="0"/>
      <w:marTop w:val="0"/>
      <w:marBottom w:val="0"/>
      <w:divBdr>
        <w:top w:val="none" w:sz="0" w:space="0" w:color="auto"/>
        <w:left w:val="none" w:sz="0" w:space="0" w:color="auto"/>
        <w:bottom w:val="none" w:sz="0" w:space="0" w:color="auto"/>
        <w:right w:val="none" w:sz="0" w:space="0" w:color="auto"/>
      </w:divBdr>
      <w:divsChild>
        <w:div w:id="1096169876">
          <w:marLeft w:val="0"/>
          <w:marRight w:val="0"/>
          <w:marTop w:val="0"/>
          <w:marBottom w:val="0"/>
          <w:divBdr>
            <w:top w:val="none" w:sz="0" w:space="0" w:color="auto"/>
            <w:left w:val="none" w:sz="0" w:space="0" w:color="auto"/>
            <w:bottom w:val="none" w:sz="0" w:space="0" w:color="auto"/>
            <w:right w:val="none" w:sz="0" w:space="0" w:color="auto"/>
          </w:divBdr>
          <w:divsChild>
            <w:div w:id="616179375">
              <w:marLeft w:val="0"/>
              <w:marRight w:val="0"/>
              <w:marTop w:val="0"/>
              <w:marBottom w:val="0"/>
              <w:divBdr>
                <w:top w:val="none" w:sz="0" w:space="0" w:color="auto"/>
                <w:left w:val="none" w:sz="0" w:space="0" w:color="auto"/>
                <w:bottom w:val="none" w:sz="0" w:space="0" w:color="auto"/>
                <w:right w:val="none" w:sz="0" w:space="0" w:color="auto"/>
              </w:divBdr>
              <w:divsChild>
                <w:div w:id="79830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9889">
      <w:bodyDiv w:val="1"/>
      <w:marLeft w:val="0"/>
      <w:marRight w:val="0"/>
      <w:marTop w:val="0"/>
      <w:marBottom w:val="0"/>
      <w:divBdr>
        <w:top w:val="none" w:sz="0" w:space="0" w:color="auto"/>
        <w:left w:val="none" w:sz="0" w:space="0" w:color="auto"/>
        <w:bottom w:val="none" w:sz="0" w:space="0" w:color="auto"/>
        <w:right w:val="none" w:sz="0" w:space="0" w:color="auto"/>
      </w:divBdr>
      <w:divsChild>
        <w:div w:id="2029327852">
          <w:marLeft w:val="0"/>
          <w:marRight w:val="0"/>
          <w:marTop w:val="0"/>
          <w:marBottom w:val="0"/>
          <w:divBdr>
            <w:top w:val="none" w:sz="0" w:space="0" w:color="auto"/>
            <w:left w:val="none" w:sz="0" w:space="0" w:color="auto"/>
            <w:bottom w:val="none" w:sz="0" w:space="0" w:color="auto"/>
            <w:right w:val="none" w:sz="0" w:space="0" w:color="auto"/>
          </w:divBdr>
          <w:divsChild>
            <w:div w:id="1596749992">
              <w:marLeft w:val="0"/>
              <w:marRight w:val="0"/>
              <w:marTop w:val="0"/>
              <w:marBottom w:val="0"/>
              <w:divBdr>
                <w:top w:val="none" w:sz="0" w:space="0" w:color="auto"/>
                <w:left w:val="none" w:sz="0" w:space="0" w:color="auto"/>
                <w:bottom w:val="none" w:sz="0" w:space="0" w:color="auto"/>
                <w:right w:val="none" w:sz="0" w:space="0" w:color="auto"/>
              </w:divBdr>
              <w:divsChild>
                <w:div w:id="118570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58204">
      <w:bodyDiv w:val="1"/>
      <w:marLeft w:val="0"/>
      <w:marRight w:val="0"/>
      <w:marTop w:val="0"/>
      <w:marBottom w:val="0"/>
      <w:divBdr>
        <w:top w:val="none" w:sz="0" w:space="0" w:color="auto"/>
        <w:left w:val="none" w:sz="0" w:space="0" w:color="auto"/>
        <w:bottom w:val="none" w:sz="0" w:space="0" w:color="auto"/>
        <w:right w:val="none" w:sz="0" w:space="0" w:color="auto"/>
      </w:divBdr>
    </w:div>
    <w:div w:id="194344311">
      <w:bodyDiv w:val="1"/>
      <w:marLeft w:val="0"/>
      <w:marRight w:val="0"/>
      <w:marTop w:val="0"/>
      <w:marBottom w:val="0"/>
      <w:divBdr>
        <w:top w:val="none" w:sz="0" w:space="0" w:color="auto"/>
        <w:left w:val="none" w:sz="0" w:space="0" w:color="auto"/>
        <w:bottom w:val="none" w:sz="0" w:space="0" w:color="auto"/>
        <w:right w:val="none" w:sz="0" w:space="0" w:color="auto"/>
      </w:divBdr>
      <w:divsChild>
        <w:div w:id="569656942">
          <w:marLeft w:val="0"/>
          <w:marRight w:val="0"/>
          <w:marTop w:val="0"/>
          <w:marBottom w:val="0"/>
          <w:divBdr>
            <w:top w:val="none" w:sz="0" w:space="0" w:color="auto"/>
            <w:left w:val="none" w:sz="0" w:space="0" w:color="auto"/>
            <w:bottom w:val="none" w:sz="0" w:space="0" w:color="auto"/>
            <w:right w:val="none" w:sz="0" w:space="0" w:color="auto"/>
          </w:divBdr>
          <w:divsChild>
            <w:div w:id="1842890405">
              <w:marLeft w:val="0"/>
              <w:marRight w:val="0"/>
              <w:marTop w:val="0"/>
              <w:marBottom w:val="0"/>
              <w:divBdr>
                <w:top w:val="none" w:sz="0" w:space="0" w:color="auto"/>
                <w:left w:val="none" w:sz="0" w:space="0" w:color="auto"/>
                <w:bottom w:val="none" w:sz="0" w:space="0" w:color="auto"/>
                <w:right w:val="none" w:sz="0" w:space="0" w:color="auto"/>
              </w:divBdr>
              <w:divsChild>
                <w:div w:id="939409575">
                  <w:marLeft w:val="0"/>
                  <w:marRight w:val="0"/>
                  <w:marTop w:val="0"/>
                  <w:marBottom w:val="0"/>
                  <w:divBdr>
                    <w:top w:val="none" w:sz="0" w:space="0" w:color="auto"/>
                    <w:left w:val="none" w:sz="0" w:space="0" w:color="auto"/>
                    <w:bottom w:val="none" w:sz="0" w:space="0" w:color="auto"/>
                    <w:right w:val="none" w:sz="0" w:space="0" w:color="auto"/>
                  </w:divBdr>
                </w:div>
              </w:divsChild>
            </w:div>
            <w:div w:id="995498026">
              <w:marLeft w:val="0"/>
              <w:marRight w:val="0"/>
              <w:marTop w:val="0"/>
              <w:marBottom w:val="0"/>
              <w:divBdr>
                <w:top w:val="none" w:sz="0" w:space="0" w:color="auto"/>
                <w:left w:val="none" w:sz="0" w:space="0" w:color="auto"/>
                <w:bottom w:val="none" w:sz="0" w:space="0" w:color="auto"/>
                <w:right w:val="none" w:sz="0" w:space="0" w:color="auto"/>
              </w:divBdr>
              <w:divsChild>
                <w:div w:id="106163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245589">
      <w:bodyDiv w:val="1"/>
      <w:marLeft w:val="0"/>
      <w:marRight w:val="0"/>
      <w:marTop w:val="0"/>
      <w:marBottom w:val="0"/>
      <w:divBdr>
        <w:top w:val="none" w:sz="0" w:space="0" w:color="auto"/>
        <w:left w:val="none" w:sz="0" w:space="0" w:color="auto"/>
        <w:bottom w:val="none" w:sz="0" w:space="0" w:color="auto"/>
        <w:right w:val="none" w:sz="0" w:space="0" w:color="auto"/>
      </w:divBdr>
    </w:div>
    <w:div w:id="236282622">
      <w:bodyDiv w:val="1"/>
      <w:marLeft w:val="0"/>
      <w:marRight w:val="0"/>
      <w:marTop w:val="0"/>
      <w:marBottom w:val="0"/>
      <w:divBdr>
        <w:top w:val="none" w:sz="0" w:space="0" w:color="auto"/>
        <w:left w:val="none" w:sz="0" w:space="0" w:color="auto"/>
        <w:bottom w:val="none" w:sz="0" w:space="0" w:color="auto"/>
        <w:right w:val="none" w:sz="0" w:space="0" w:color="auto"/>
      </w:divBdr>
      <w:divsChild>
        <w:div w:id="183256152">
          <w:marLeft w:val="0"/>
          <w:marRight w:val="0"/>
          <w:marTop w:val="0"/>
          <w:marBottom w:val="75"/>
          <w:divBdr>
            <w:top w:val="none" w:sz="0" w:space="0" w:color="auto"/>
            <w:left w:val="none" w:sz="0" w:space="0" w:color="auto"/>
            <w:bottom w:val="none" w:sz="0" w:space="0" w:color="auto"/>
            <w:right w:val="none" w:sz="0" w:space="0" w:color="auto"/>
          </w:divBdr>
        </w:div>
      </w:divsChild>
    </w:div>
    <w:div w:id="247809990">
      <w:bodyDiv w:val="1"/>
      <w:marLeft w:val="0"/>
      <w:marRight w:val="0"/>
      <w:marTop w:val="0"/>
      <w:marBottom w:val="0"/>
      <w:divBdr>
        <w:top w:val="none" w:sz="0" w:space="0" w:color="auto"/>
        <w:left w:val="none" w:sz="0" w:space="0" w:color="auto"/>
        <w:bottom w:val="none" w:sz="0" w:space="0" w:color="auto"/>
        <w:right w:val="none" w:sz="0" w:space="0" w:color="auto"/>
      </w:divBdr>
    </w:div>
    <w:div w:id="250965945">
      <w:bodyDiv w:val="1"/>
      <w:marLeft w:val="0"/>
      <w:marRight w:val="0"/>
      <w:marTop w:val="0"/>
      <w:marBottom w:val="0"/>
      <w:divBdr>
        <w:top w:val="none" w:sz="0" w:space="0" w:color="auto"/>
        <w:left w:val="none" w:sz="0" w:space="0" w:color="auto"/>
        <w:bottom w:val="none" w:sz="0" w:space="0" w:color="auto"/>
        <w:right w:val="none" w:sz="0" w:space="0" w:color="auto"/>
      </w:divBdr>
      <w:divsChild>
        <w:div w:id="337077292">
          <w:marLeft w:val="0"/>
          <w:marRight w:val="0"/>
          <w:marTop w:val="0"/>
          <w:marBottom w:val="0"/>
          <w:divBdr>
            <w:top w:val="none" w:sz="0" w:space="0" w:color="auto"/>
            <w:left w:val="none" w:sz="0" w:space="0" w:color="auto"/>
            <w:bottom w:val="none" w:sz="0" w:space="0" w:color="auto"/>
            <w:right w:val="none" w:sz="0" w:space="0" w:color="auto"/>
          </w:divBdr>
          <w:divsChild>
            <w:div w:id="1606961444">
              <w:marLeft w:val="0"/>
              <w:marRight w:val="0"/>
              <w:marTop w:val="0"/>
              <w:marBottom w:val="0"/>
              <w:divBdr>
                <w:top w:val="none" w:sz="0" w:space="0" w:color="auto"/>
                <w:left w:val="none" w:sz="0" w:space="0" w:color="auto"/>
                <w:bottom w:val="none" w:sz="0" w:space="0" w:color="auto"/>
                <w:right w:val="none" w:sz="0" w:space="0" w:color="auto"/>
              </w:divBdr>
              <w:divsChild>
                <w:div w:id="1555894479">
                  <w:marLeft w:val="0"/>
                  <w:marRight w:val="0"/>
                  <w:marTop w:val="0"/>
                  <w:marBottom w:val="0"/>
                  <w:divBdr>
                    <w:top w:val="none" w:sz="0" w:space="0" w:color="auto"/>
                    <w:left w:val="none" w:sz="0" w:space="0" w:color="auto"/>
                    <w:bottom w:val="none" w:sz="0" w:space="0" w:color="auto"/>
                    <w:right w:val="none" w:sz="0" w:space="0" w:color="auto"/>
                  </w:divBdr>
                  <w:divsChild>
                    <w:div w:id="181051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3516223">
      <w:bodyDiv w:val="1"/>
      <w:marLeft w:val="0"/>
      <w:marRight w:val="0"/>
      <w:marTop w:val="0"/>
      <w:marBottom w:val="0"/>
      <w:divBdr>
        <w:top w:val="none" w:sz="0" w:space="0" w:color="auto"/>
        <w:left w:val="none" w:sz="0" w:space="0" w:color="auto"/>
        <w:bottom w:val="none" w:sz="0" w:space="0" w:color="auto"/>
        <w:right w:val="none" w:sz="0" w:space="0" w:color="auto"/>
      </w:divBdr>
    </w:div>
    <w:div w:id="259728298">
      <w:bodyDiv w:val="1"/>
      <w:marLeft w:val="0"/>
      <w:marRight w:val="0"/>
      <w:marTop w:val="0"/>
      <w:marBottom w:val="0"/>
      <w:divBdr>
        <w:top w:val="none" w:sz="0" w:space="0" w:color="auto"/>
        <w:left w:val="none" w:sz="0" w:space="0" w:color="auto"/>
        <w:bottom w:val="none" w:sz="0" w:space="0" w:color="auto"/>
        <w:right w:val="none" w:sz="0" w:space="0" w:color="auto"/>
      </w:divBdr>
      <w:divsChild>
        <w:div w:id="1441684920">
          <w:marLeft w:val="0"/>
          <w:marRight w:val="0"/>
          <w:marTop w:val="0"/>
          <w:marBottom w:val="0"/>
          <w:divBdr>
            <w:top w:val="none" w:sz="0" w:space="0" w:color="auto"/>
            <w:left w:val="none" w:sz="0" w:space="0" w:color="auto"/>
            <w:bottom w:val="none" w:sz="0" w:space="0" w:color="auto"/>
            <w:right w:val="none" w:sz="0" w:space="0" w:color="auto"/>
          </w:divBdr>
          <w:divsChild>
            <w:div w:id="1578443210">
              <w:marLeft w:val="0"/>
              <w:marRight w:val="0"/>
              <w:marTop w:val="0"/>
              <w:marBottom w:val="0"/>
              <w:divBdr>
                <w:top w:val="none" w:sz="0" w:space="0" w:color="auto"/>
                <w:left w:val="none" w:sz="0" w:space="0" w:color="auto"/>
                <w:bottom w:val="none" w:sz="0" w:space="0" w:color="auto"/>
                <w:right w:val="none" w:sz="0" w:space="0" w:color="auto"/>
              </w:divBdr>
              <w:divsChild>
                <w:div w:id="44384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100311">
      <w:bodyDiv w:val="1"/>
      <w:marLeft w:val="0"/>
      <w:marRight w:val="0"/>
      <w:marTop w:val="0"/>
      <w:marBottom w:val="0"/>
      <w:divBdr>
        <w:top w:val="none" w:sz="0" w:space="0" w:color="auto"/>
        <w:left w:val="none" w:sz="0" w:space="0" w:color="auto"/>
        <w:bottom w:val="none" w:sz="0" w:space="0" w:color="auto"/>
        <w:right w:val="none" w:sz="0" w:space="0" w:color="auto"/>
      </w:divBdr>
    </w:div>
    <w:div w:id="286089682">
      <w:bodyDiv w:val="1"/>
      <w:marLeft w:val="0"/>
      <w:marRight w:val="0"/>
      <w:marTop w:val="0"/>
      <w:marBottom w:val="0"/>
      <w:divBdr>
        <w:top w:val="none" w:sz="0" w:space="0" w:color="auto"/>
        <w:left w:val="none" w:sz="0" w:space="0" w:color="auto"/>
        <w:bottom w:val="none" w:sz="0" w:space="0" w:color="auto"/>
        <w:right w:val="none" w:sz="0" w:space="0" w:color="auto"/>
      </w:divBdr>
      <w:divsChild>
        <w:div w:id="493649759">
          <w:marLeft w:val="0"/>
          <w:marRight w:val="0"/>
          <w:marTop w:val="0"/>
          <w:marBottom w:val="0"/>
          <w:divBdr>
            <w:top w:val="none" w:sz="0" w:space="0" w:color="auto"/>
            <w:left w:val="none" w:sz="0" w:space="0" w:color="auto"/>
            <w:bottom w:val="none" w:sz="0" w:space="0" w:color="auto"/>
            <w:right w:val="none" w:sz="0" w:space="0" w:color="auto"/>
          </w:divBdr>
          <w:divsChild>
            <w:div w:id="517307138">
              <w:marLeft w:val="0"/>
              <w:marRight w:val="0"/>
              <w:marTop w:val="0"/>
              <w:marBottom w:val="0"/>
              <w:divBdr>
                <w:top w:val="none" w:sz="0" w:space="0" w:color="auto"/>
                <w:left w:val="none" w:sz="0" w:space="0" w:color="auto"/>
                <w:bottom w:val="none" w:sz="0" w:space="0" w:color="auto"/>
                <w:right w:val="none" w:sz="0" w:space="0" w:color="auto"/>
              </w:divBdr>
              <w:divsChild>
                <w:div w:id="85330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518132">
      <w:bodyDiv w:val="1"/>
      <w:marLeft w:val="0"/>
      <w:marRight w:val="0"/>
      <w:marTop w:val="0"/>
      <w:marBottom w:val="0"/>
      <w:divBdr>
        <w:top w:val="none" w:sz="0" w:space="0" w:color="auto"/>
        <w:left w:val="none" w:sz="0" w:space="0" w:color="auto"/>
        <w:bottom w:val="none" w:sz="0" w:space="0" w:color="auto"/>
        <w:right w:val="none" w:sz="0" w:space="0" w:color="auto"/>
      </w:divBdr>
    </w:div>
    <w:div w:id="290937635">
      <w:bodyDiv w:val="1"/>
      <w:marLeft w:val="0"/>
      <w:marRight w:val="0"/>
      <w:marTop w:val="0"/>
      <w:marBottom w:val="0"/>
      <w:divBdr>
        <w:top w:val="none" w:sz="0" w:space="0" w:color="auto"/>
        <w:left w:val="none" w:sz="0" w:space="0" w:color="auto"/>
        <w:bottom w:val="none" w:sz="0" w:space="0" w:color="auto"/>
        <w:right w:val="none" w:sz="0" w:space="0" w:color="auto"/>
      </w:divBdr>
    </w:div>
    <w:div w:id="303237843">
      <w:bodyDiv w:val="1"/>
      <w:marLeft w:val="0"/>
      <w:marRight w:val="0"/>
      <w:marTop w:val="0"/>
      <w:marBottom w:val="0"/>
      <w:divBdr>
        <w:top w:val="none" w:sz="0" w:space="0" w:color="auto"/>
        <w:left w:val="none" w:sz="0" w:space="0" w:color="auto"/>
        <w:bottom w:val="none" w:sz="0" w:space="0" w:color="auto"/>
        <w:right w:val="none" w:sz="0" w:space="0" w:color="auto"/>
      </w:divBdr>
      <w:divsChild>
        <w:div w:id="1945378031">
          <w:marLeft w:val="0"/>
          <w:marRight w:val="0"/>
          <w:marTop w:val="0"/>
          <w:marBottom w:val="0"/>
          <w:divBdr>
            <w:top w:val="none" w:sz="0" w:space="0" w:color="auto"/>
            <w:left w:val="none" w:sz="0" w:space="0" w:color="auto"/>
            <w:bottom w:val="none" w:sz="0" w:space="0" w:color="auto"/>
            <w:right w:val="none" w:sz="0" w:space="0" w:color="auto"/>
          </w:divBdr>
          <w:divsChild>
            <w:div w:id="470094622">
              <w:marLeft w:val="0"/>
              <w:marRight w:val="0"/>
              <w:marTop w:val="0"/>
              <w:marBottom w:val="0"/>
              <w:divBdr>
                <w:top w:val="none" w:sz="0" w:space="0" w:color="auto"/>
                <w:left w:val="none" w:sz="0" w:space="0" w:color="auto"/>
                <w:bottom w:val="none" w:sz="0" w:space="0" w:color="auto"/>
                <w:right w:val="none" w:sz="0" w:space="0" w:color="auto"/>
              </w:divBdr>
              <w:divsChild>
                <w:div w:id="124664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396156">
      <w:bodyDiv w:val="1"/>
      <w:marLeft w:val="0"/>
      <w:marRight w:val="0"/>
      <w:marTop w:val="0"/>
      <w:marBottom w:val="0"/>
      <w:divBdr>
        <w:top w:val="none" w:sz="0" w:space="0" w:color="auto"/>
        <w:left w:val="none" w:sz="0" w:space="0" w:color="auto"/>
        <w:bottom w:val="none" w:sz="0" w:space="0" w:color="auto"/>
        <w:right w:val="none" w:sz="0" w:space="0" w:color="auto"/>
      </w:divBdr>
    </w:div>
    <w:div w:id="315769739">
      <w:bodyDiv w:val="1"/>
      <w:marLeft w:val="0"/>
      <w:marRight w:val="0"/>
      <w:marTop w:val="0"/>
      <w:marBottom w:val="0"/>
      <w:divBdr>
        <w:top w:val="none" w:sz="0" w:space="0" w:color="auto"/>
        <w:left w:val="none" w:sz="0" w:space="0" w:color="auto"/>
        <w:bottom w:val="none" w:sz="0" w:space="0" w:color="auto"/>
        <w:right w:val="none" w:sz="0" w:space="0" w:color="auto"/>
      </w:divBdr>
    </w:div>
    <w:div w:id="332221067">
      <w:bodyDiv w:val="1"/>
      <w:marLeft w:val="0"/>
      <w:marRight w:val="0"/>
      <w:marTop w:val="0"/>
      <w:marBottom w:val="0"/>
      <w:divBdr>
        <w:top w:val="none" w:sz="0" w:space="0" w:color="auto"/>
        <w:left w:val="none" w:sz="0" w:space="0" w:color="auto"/>
        <w:bottom w:val="none" w:sz="0" w:space="0" w:color="auto"/>
        <w:right w:val="none" w:sz="0" w:space="0" w:color="auto"/>
      </w:divBdr>
    </w:div>
    <w:div w:id="361441170">
      <w:bodyDiv w:val="1"/>
      <w:marLeft w:val="0"/>
      <w:marRight w:val="0"/>
      <w:marTop w:val="0"/>
      <w:marBottom w:val="0"/>
      <w:divBdr>
        <w:top w:val="none" w:sz="0" w:space="0" w:color="auto"/>
        <w:left w:val="none" w:sz="0" w:space="0" w:color="auto"/>
        <w:bottom w:val="none" w:sz="0" w:space="0" w:color="auto"/>
        <w:right w:val="none" w:sz="0" w:space="0" w:color="auto"/>
      </w:divBdr>
      <w:divsChild>
        <w:div w:id="1684084791">
          <w:marLeft w:val="0"/>
          <w:marRight w:val="0"/>
          <w:marTop w:val="0"/>
          <w:marBottom w:val="0"/>
          <w:divBdr>
            <w:top w:val="none" w:sz="0" w:space="0" w:color="auto"/>
            <w:left w:val="none" w:sz="0" w:space="0" w:color="auto"/>
            <w:bottom w:val="none" w:sz="0" w:space="0" w:color="auto"/>
            <w:right w:val="none" w:sz="0" w:space="0" w:color="auto"/>
          </w:divBdr>
          <w:divsChild>
            <w:div w:id="319620292">
              <w:marLeft w:val="0"/>
              <w:marRight w:val="0"/>
              <w:marTop w:val="0"/>
              <w:marBottom w:val="0"/>
              <w:divBdr>
                <w:top w:val="none" w:sz="0" w:space="0" w:color="auto"/>
                <w:left w:val="none" w:sz="0" w:space="0" w:color="auto"/>
                <w:bottom w:val="none" w:sz="0" w:space="0" w:color="auto"/>
                <w:right w:val="none" w:sz="0" w:space="0" w:color="auto"/>
              </w:divBdr>
              <w:divsChild>
                <w:div w:id="197790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437047">
      <w:bodyDiv w:val="1"/>
      <w:marLeft w:val="0"/>
      <w:marRight w:val="0"/>
      <w:marTop w:val="0"/>
      <w:marBottom w:val="0"/>
      <w:divBdr>
        <w:top w:val="none" w:sz="0" w:space="0" w:color="auto"/>
        <w:left w:val="none" w:sz="0" w:space="0" w:color="auto"/>
        <w:bottom w:val="none" w:sz="0" w:space="0" w:color="auto"/>
        <w:right w:val="none" w:sz="0" w:space="0" w:color="auto"/>
      </w:divBdr>
      <w:divsChild>
        <w:div w:id="2045978530">
          <w:marLeft w:val="0"/>
          <w:marRight w:val="0"/>
          <w:marTop w:val="0"/>
          <w:marBottom w:val="0"/>
          <w:divBdr>
            <w:top w:val="none" w:sz="0" w:space="0" w:color="auto"/>
            <w:left w:val="none" w:sz="0" w:space="0" w:color="auto"/>
            <w:bottom w:val="none" w:sz="0" w:space="0" w:color="auto"/>
            <w:right w:val="none" w:sz="0" w:space="0" w:color="auto"/>
          </w:divBdr>
          <w:divsChild>
            <w:div w:id="538863907">
              <w:marLeft w:val="0"/>
              <w:marRight w:val="0"/>
              <w:marTop w:val="0"/>
              <w:marBottom w:val="0"/>
              <w:divBdr>
                <w:top w:val="none" w:sz="0" w:space="0" w:color="auto"/>
                <w:left w:val="none" w:sz="0" w:space="0" w:color="auto"/>
                <w:bottom w:val="none" w:sz="0" w:space="0" w:color="auto"/>
                <w:right w:val="none" w:sz="0" w:space="0" w:color="auto"/>
              </w:divBdr>
              <w:divsChild>
                <w:div w:id="157917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446737">
      <w:bodyDiv w:val="1"/>
      <w:marLeft w:val="0"/>
      <w:marRight w:val="0"/>
      <w:marTop w:val="0"/>
      <w:marBottom w:val="0"/>
      <w:divBdr>
        <w:top w:val="none" w:sz="0" w:space="0" w:color="auto"/>
        <w:left w:val="none" w:sz="0" w:space="0" w:color="auto"/>
        <w:bottom w:val="none" w:sz="0" w:space="0" w:color="auto"/>
        <w:right w:val="none" w:sz="0" w:space="0" w:color="auto"/>
      </w:divBdr>
      <w:divsChild>
        <w:div w:id="1718046362">
          <w:marLeft w:val="0"/>
          <w:marRight w:val="0"/>
          <w:marTop w:val="0"/>
          <w:marBottom w:val="0"/>
          <w:divBdr>
            <w:top w:val="none" w:sz="0" w:space="0" w:color="auto"/>
            <w:left w:val="none" w:sz="0" w:space="0" w:color="auto"/>
            <w:bottom w:val="none" w:sz="0" w:space="0" w:color="auto"/>
            <w:right w:val="none" w:sz="0" w:space="0" w:color="auto"/>
          </w:divBdr>
          <w:divsChild>
            <w:div w:id="515702967">
              <w:marLeft w:val="0"/>
              <w:marRight w:val="0"/>
              <w:marTop w:val="0"/>
              <w:marBottom w:val="0"/>
              <w:divBdr>
                <w:top w:val="none" w:sz="0" w:space="0" w:color="auto"/>
                <w:left w:val="none" w:sz="0" w:space="0" w:color="auto"/>
                <w:bottom w:val="none" w:sz="0" w:space="0" w:color="auto"/>
                <w:right w:val="none" w:sz="0" w:space="0" w:color="auto"/>
              </w:divBdr>
              <w:divsChild>
                <w:div w:id="70413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638112">
      <w:bodyDiv w:val="1"/>
      <w:marLeft w:val="0"/>
      <w:marRight w:val="0"/>
      <w:marTop w:val="0"/>
      <w:marBottom w:val="0"/>
      <w:divBdr>
        <w:top w:val="none" w:sz="0" w:space="0" w:color="auto"/>
        <w:left w:val="none" w:sz="0" w:space="0" w:color="auto"/>
        <w:bottom w:val="none" w:sz="0" w:space="0" w:color="auto"/>
        <w:right w:val="none" w:sz="0" w:space="0" w:color="auto"/>
      </w:divBdr>
      <w:divsChild>
        <w:div w:id="1125004806">
          <w:marLeft w:val="0"/>
          <w:marRight w:val="0"/>
          <w:marTop w:val="0"/>
          <w:marBottom w:val="0"/>
          <w:divBdr>
            <w:top w:val="none" w:sz="0" w:space="0" w:color="auto"/>
            <w:left w:val="none" w:sz="0" w:space="0" w:color="auto"/>
            <w:bottom w:val="none" w:sz="0" w:space="0" w:color="auto"/>
            <w:right w:val="none" w:sz="0" w:space="0" w:color="auto"/>
          </w:divBdr>
          <w:divsChild>
            <w:div w:id="854539320">
              <w:marLeft w:val="0"/>
              <w:marRight w:val="0"/>
              <w:marTop w:val="0"/>
              <w:marBottom w:val="0"/>
              <w:divBdr>
                <w:top w:val="none" w:sz="0" w:space="0" w:color="auto"/>
                <w:left w:val="none" w:sz="0" w:space="0" w:color="auto"/>
                <w:bottom w:val="none" w:sz="0" w:space="0" w:color="auto"/>
                <w:right w:val="none" w:sz="0" w:space="0" w:color="auto"/>
              </w:divBdr>
              <w:divsChild>
                <w:div w:id="89708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089242">
      <w:bodyDiv w:val="1"/>
      <w:marLeft w:val="0"/>
      <w:marRight w:val="0"/>
      <w:marTop w:val="0"/>
      <w:marBottom w:val="0"/>
      <w:divBdr>
        <w:top w:val="none" w:sz="0" w:space="0" w:color="auto"/>
        <w:left w:val="none" w:sz="0" w:space="0" w:color="auto"/>
        <w:bottom w:val="none" w:sz="0" w:space="0" w:color="auto"/>
        <w:right w:val="none" w:sz="0" w:space="0" w:color="auto"/>
      </w:divBdr>
    </w:div>
    <w:div w:id="421225985">
      <w:bodyDiv w:val="1"/>
      <w:marLeft w:val="0"/>
      <w:marRight w:val="0"/>
      <w:marTop w:val="0"/>
      <w:marBottom w:val="0"/>
      <w:divBdr>
        <w:top w:val="none" w:sz="0" w:space="0" w:color="auto"/>
        <w:left w:val="none" w:sz="0" w:space="0" w:color="auto"/>
        <w:bottom w:val="none" w:sz="0" w:space="0" w:color="auto"/>
        <w:right w:val="none" w:sz="0" w:space="0" w:color="auto"/>
      </w:divBdr>
    </w:div>
    <w:div w:id="450784866">
      <w:bodyDiv w:val="1"/>
      <w:marLeft w:val="0"/>
      <w:marRight w:val="0"/>
      <w:marTop w:val="0"/>
      <w:marBottom w:val="0"/>
      <w:divBdr>
        <w:top w:val="none" w:sz="0" w:space="0" w:color="auto"/>
        <w:left w:val="none" w:sz="0" w:space="0" w:color="auto"/>
        <w:bottom w:val="none" w:sz="0" w:space="0" w:color="auto"/>
        <w:right w:val="none" w:sz="0" w:space="0" w:color="auto"/>
      </w:divBdr>
      <w:divsChild>
        <w:div w:id="676035500">
          <w:marLeft w:val="0"/>
          <w:marRight w:val="0"/>
          <w:marTop w:val="0"/>
          <w:marBottom w:val="0"/>
          <w:divBdr>
            <w:top w:val="none" w:sz="0" w:space="0" w:color="auto"/>
            <w:left w:val="none" w:sz="0" w:space="0" w:color="auto"/>
            <w:bottom w:val="none" w:sz="0" w:space="0" w:color="auto"/>
            <w:right w:val="none" w:sz="0" w:space="0" w:color="auto"/>
          </w:divBdr>
          <w:divsChild>
            <w:div w:id="2071881286">
              <w:marLeft w:val="0"/>
              <w:marRight w:val="0"/>
              <w:marTop w:val="0"/>
              <w:marBottom w:val="0"/>
              <w:divBdr>
                <w:top w:val="none" w:sz="0" w:space="0" w:color="auto"/>
                <w:left w:val="none" w:sz="0" w:space="0" w:color="auto"/>
                <w:bottom w:val="none" w:sz="0" w:space="0" w:color="auto"/>
                <w:right w:val="none" w:sz="0" w:space="0" w:color="auto"/>
              </w:divBdr>
              <w:divsChild>
                <w:div w:id="204024638">
                  <w:marLeft w:val="0"/>
                  <w:marRight w:val="0"/>
                  <w:marTop w:val="0"/>
                  <w:marBottom w:val="0"/>
                  <w:divBdr>
                    <w:top w:val="none" w:sz="0" w:space="0" w:color="auto"/>
                    <w:left w:val="none" w:sz="0" w:space="0" w:color="auto"/>
                    <w:bottom w:val="none" w:sz="0" w:space="0" w:color="auto"/>
                    <w:right w:val="none" w:sz="0" w:space="0" w:color="auto"/>
                  </w:divBdr>
                  <w:divsChild>
                    <w:div w:id="128824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975432">
      <w:bodyDiv w:val="1"/>
      <w:marLeft w:val="0"/>
      <w:marRight w:val="0"/>
      <w:marTop w:val="0"/>
      <w:marBottom w:val="0"/>
      <w:divBdr>
        <w:top w:val="none" w:sz="0" w:space="0" w:color="auto"/>
        <w:left w:val="none" w:sz="0" w:space="0" w:color="auto"/>
        <w:bottom w:val="none" w:sz="0" w:space="0" w:color="auto"/>
        <w:right w:val="none" w:sz="0" w:space="0" w:color="auto"/>
      </w:divBdr>
      <w:divsChild>
        <w:div w:id="817501379">
          <w:marLeft w:val="0"/>
          <w:marRight w:val="0"/>
          <w:marTop w:val="0"/>
          <w:marBottom w:val="0"/>
          <w:divBdr>
            <w:top w:val="none" w:sz="0" w:space="0" w:color="auto"/>
            <w:left w:val="none" w:sz="0" w:space="0" w:color="auto"/>
            <w:bottom w:val="none" w:sz="0" w:space="0" w:color="auto"/>
            <w:right w:val="none" w:sz="0" w:space="0" w:color="auto"/>
          </w:divBdr>
          <w:divsChild>
            <w:div w:id="896627548">
              <w:marLeft w:val="0"/>
              <w:marRight w:val="0"/>
              <w:marTop w:val="0"/>
              <w:marBottom w:val="0"/>
              <w:divBdr>
                <w:top w:val="none" w:sz="0" w:space="0" w:color="auto"/>
                <w:left w:val="none" w:sz="0" w:space="0" w:color="auto"/>
                <w:bottom w:val="none" w:sz="0" w:space="0" w:color="auto"/>
                <w:right w:val="none" w:sz="0" w:space="0" w:color="auto"/>
              </w:divBdr>
              <w:divsChild>
                <w:div w:id="628781082">
                  <w:marLeft w:val="0"/>
                  <w:marRight w:val="0"/>
                  <w:marTop w:val="0"/>
                  <w:marBottom w:val="0"/>
                  <w:divBdr>
                    <w:top w:val="none" w:sz="0" w:space="0" w:color="auto"/>
                    <w:left w:val="none" w:sz="0" w:space="0" w:color="auto"/>
                    <w:bottom w:val="none" w:sz="0" w:space="0" w:color="auto"/>
                    <w:right w:val="none" w:sz="0" w:space="0" w:color="auto"/>
                  </w:divBdr>
                </w:div>
              </w:divsChild>
            </w:div>
            <w:div w:id="611670891">
              <w:marLeft w:val="0"/>
              <w:marRight w:val="0"/>
              <w:marTop w:val="0"/>
              <w:marBottom w:val="0"/>
              <w:divBdr>
                <w:top w:val="none" w:sz="0" w:space="0" w:color="auto"/>
                <w:left w:val="none" w:sz="0" w:space="0" w:color="auto"/>
                <w:bottom w:val="none" w:sz="0" w:space="0" w:color="auto"/>
                <w:right w:val="none" w:sz="0" w:space="0" w:color="auto"/>
              </w:divBdr>
              <w:divsChild>
                <w:div w:id="66547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803252">
      <w:bodyDiv w:val="1"/>
      <w:marLeft w:val="0"/>
      <w:marRight w:val="0"/>
      <w:marTop w:val="0"/>
      <w:marBottom w:val="0"/>
      <w:divBdr>
        <w:top w:val="none" w:sz="0" w:space="0" w:color="auto"/>
        <w:left w:val="none" w:sz="0" w:space="0" w:color="auto"/>
        <w:bottom w:val="none" w:sz="0" w:space="0" w:color="auto"/>
        <w:right w:val="none" w:sz="0" w:space="0" w:color="auto"/>
      </w:divBdr>
      <w:divsChild>
        <w:div w:id="153687973">
          <w:marLeft w:val="0"/>
          <w:marRight w:val="0"/>
          <w:marTop w:val="0"/>
          <w:marBottom w:val="0"/>
          <w:divBdr>
            <w:top w:val="none" w:sz="0" w:space="0" w:color="auto"/>
            <w:left w:val="none" w:sz="0" w:space="0" w:color="auto"/>
            <w:bottom w:val="none" w:sz="0" w:space="0" w:color="auto"/>
            <w:right w:val="none" w:sz="0" w:space="0" w:color="auto"/>
          </w:divBdr>
          <w:divsChild>
            <w:div w:id="1963800473">
              <w:marLeft w:val="0"/>
              <w:marRight w:val="0"/>
              <w:marTop w:val="0"/>
              <w:marBottom w:val="0"/>
              <w:divBdr>
                <w:top w:val="none" w:sz="0" w:space="0" w:color="auto"/>
                <w:left w:val="none" w:sz="0" w:space="0" w:color="auto"/>
                <w:bottom w:val="none" w:sz="0" w:space="0" w:color="auto"/>
                <w:right w:val="none" w:sz="0" w:space="0" w:color="auto"/>
              </w:divBdr>
              <w:divsChild>
                <w:div w:id="628978149">
                  <w:marLeft w:val="0"/>
                  <w:marRight w:val="0"/>
                  <w:marTop w:val="0"/>
                  <w:marBottom w:val="0"/>
                  <w:divBdr>
                    <w:top w:val="none" w:sz="0" w:space="0" w:color="auto"/>
                    <w:left w:val="none" w:sz="0" w:space="0" w:color="auto"/>
                    <w:bottom w:val="none" w:sz="0" w:space="0" w:color="auto"/>
                    <w:right w:val="none" w:sz="0" w:space="0" w:color="auto"/>
                  </w:divBdr>
                  <w:divsChild>
                    <w:div w:id="135699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7652543">
      <w:bodyDiv w:val="1"/>
      <w:marLeft w:val="0"/>
      <w:marRight w:val="0"/>
      <w:marTop w:val="0"/>
      <w:marBottom w:val="0"/>
      <w:divBdr>
        <w:top w:val="none" w:sz="0" w:space="0" w:color="auto"/>
        <w:left w:val="none" w:sz="0" w:space="0" w:color="auto"/>
        <w:bottom w:val="none" w:sz="0" w:space="0" w:color="auto"/>
        <w:right w:val="none" w:sz="0" w:space="0" w:color="auto"/>
      </w:divBdr>
      <w:divsChild>
        <w:div w:id="18940925">
          <w:marLeft w:val="0"/>
          <w:marRight w:val="0"/>
          <w:marTop w:val="0"/>
          <w:marBottom w:val="0"/>
          <w:divBdr>
            <w:top w:val="none" w:sz="0" w:space="0" w:color="auto"/>
            <w:left w:val="none" w:sz="0" w:space="0" w:color="auto"/>
            <w:bottom w:val="none" w:sz="0" w:space="0" w:color="auto"/>
            <w:right w:val="none" w:sz="0" w:space="0" w:color="auto"/>
          </w:divBdr>
          <w:divsChild>
            <w:div w:id="1721633486">
              <w:marLeft w:val="0"/>
              <w:marRight w:val="0"/>
              <w:marTop w:val="0"/>
              <w:marBottom w:val="0"/>
              <w:divBdr>
                <w:top w:val="none" w:sz="0" w:space="0" w:color="auto"/>
                <w:left w:val="none" w:sz="0" w:space="0" w:color="auto"/>
                <w:bottom w:val="none" w:sz="0" w:space="0" w:color="auto"/>
                <w:right w:val="none" w:sz="0" w:space="0" w:color="auto"/>
              </w:divBdr>
              <w:divsChild>
                <w:div w:id="191142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914728">
      <w:bodyDiv w:val="1"/>
      <w:marLeft w:val="0"/>
      <w:marRight w:val="0"/>
      <w:marTop w:val="0"/>
      <w:marBottom w:val="0"/>
      <w:divBdr>
        <w:top w:val="none" w:sz="0" w:space="0" w:color="auto"/>
        <w:left w:val="none" w:sz="0" w:space="0" w:color="auto"/>
        <w:bottom w:val="none" w:sz="0" w:space="0" w:color="auto"/>
        <w:right w:val="none" w:sz="0" w:space="0" w:color="auto"/>
      </w:divBdr>
    </w:div>
    <w:div w:id="482940162">
      <w:bodyDiv w:val="1"/>
      <w:marLeft w:val="0"/>
      <w:marRight w:val="0"/>
      <w:marTop w:val="0"/>
      <w:marBottom w:val="0"/>
      <w:divBdr>
        <w:top w:val="none" w:sz="0" w:space="0" w:color="auto"/>
        <w:left w:val="none" w:sz="0" w:space="0" w:color="auto"/>
        <w:bottom w:val="none" w:sz="0" w:space="0" w:color="auto"/>
        <w:right w:val="none" w:sz="0" w:space="0" w:color="auto"/>
      </w:divBdr>
      <w:divsChild>
        <w:div w:id="105467049">
          <w:marLeft w:val="0"/>
          <w:marRight w:val="0"/>
          <w:marTop w:val="0"/>
          <w:marBottom w:val="0"/>
          <w:divBdr>
            <w:top w:val="none" w:sz="0" w:space="0" w:color="auto"/>
            <w:left w:val="none" w:sz="0" w:space="0" w:color="auto"/>
            <w:bottom w:val="none" w:sz="0" w:space="0" w:color="auto"/>
            <w:right w:val="none" w:sz="0" w:space="0" w:color="auto"/>
          </w:divBdr>
          <w:divsChild>
            <w:div w:id="1814830682">
              <w:marLeft w:val="0"/>
              <w:marRight w:val="0"/>
              <w:marTop w:val="0"/>
              <w:marBottom w:val="0"/>
              <w:divBdr>
                <w:top w:val="none" w:sz="0" w:space="0" w:color="auto"/>
                <w:left w:val="none" w:sz="0" w:space="0" w:color="auto"/>
                <w:bottom w:val="none" w:sz="0" w:space="0" w:color="auto"/>
                <w:right w:val="none" w:sz="0" w:space="0" w:color="auto"/>
              </w:divBdr>
              <w:divsChild>
                <w:div w:id="168200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172135">
      <w:bodyDiv w:val="1"/>
      <w:marLeft w:val="0"/>
      <w:marRight w:val="0"/>
      <w:marTop w:val="0"/>
      <w:marBottom w:val="0"/>
      <w:divBdr>
        <w:top w:val="none" w:sz="0" w:space="0" w:color="auto"/>
        <w:left w:val="none" w:sz="0" w:space="0" w:color="auto"/>
        <w:bottom w:val="none" w:sz="0" w:space="0" w:color="auto"/>
        <w:right w:val="none" w:sz="0" w:space="0" w:color="auto"/>
      </w:divBdr>
      <w:divsChild>
        <w:div w:id="1485929218">
          <w:marLeft w:val="0"/>
          <w:marRight w:val="0"/>
          <w:marTop w:val="0"/>
          <w:marBottom w:val="0"/>
          <w:divBdr>
            <w:top w:val="none" w:sz="0" w:space="0" w:color="auto"/>
            <w:left w:val="none" w:sz="0" w:space="0" w:color="auto"/>
            <w:bottom w:val="none" w:sz="0" w:space="0" w:color="auto"/>
            <w:right w:val="none" w:sz="0" w:space="0" w:color="auto"/>
          </w:divBdr>
          <w:divsChild>
            <w:div w:id="1453745625">
              <w:marLeft w:val="0"/>
              <w:marRight w:val="0"/>
              <w:marTop w:val="0"/>
              <w:marBottom w:val="0"/>
              <w:divBdr>
                <w:top w:val="none" w:sz="0" w:space="0" w:color="auto"/>
                <w:left w:val="none" w:sz="0" w:space="0" w:color="auto"/>
                <w:bottom w:val="none" w:sz="0" w:space="0" w:color="auto"/>
                <w:right w:val="none" w:sz="0" w:space="0" w:color="auto"/>
              </w:divBdr>
              <w:divsChild>
                <w:div w:id="61934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525796">
      <w:bodyDiv w:val="1"/>
      <w:marLeft w:val="0"/>
      <w:marRight w:val="0"/>
      <w:marTop w:val="0"/>
      <w:marBottom w:val="0"/>
      <w:divBdr>
        <w:top w:val="none" w:sz="0" w:space="0" w:color="auto"/>
        <w:left w:val="none" w:sz="0" w:space="0" w:color="auto"/>
        <w:bottom w:val="none" w:sz="0" w:space="0" w:color="auto"/>
        <w:right w:val="none" w:sz="0" w:space="0" w:color="auto"/>
      </w:divBdr>
    </w:div>
    <w:div w:id="494146379">
      <w:bodyDiv w:val="1"/>
      <w:marLeft w:val="0"/>
      <w:marRight w:val="0"/>
      <w:marTop w:val="0"/>
      <w:marBottom w:val="0"/>
      <w:divBdr>
        <w:top w:val="none" w:sz="0" w:space="0" w:color="auto"/>
        <w:left w:val="none" w:sz="0" w:space="0" w:color="auto"/>
        <w:bottom w:val="none" w:sz="0" w:space="0" w:color="auto"/>
        <w:right w:val="none" w:sz="0" w:space="0" w:color="auto"/>
      </w:divBdr>
    </w:div>
    <w:div w:id="504439755">
      <w:bodyDiv w:val="1"/>
      <w:marLeft w:val="0"/>
      <w:marRight w:val="0"/>
      <w:marTop w:val="0"/>
      <w:marBottom w:val="0"/>
      <w:divBdr>
        <w:top w:val="none" w:sz="0" w:space="0" w:color="auto"/>
        <w:left w:val="none" w:sz="0" w:space="0" w:color="auto"/>
        <w:bottom w:val="none" w:sz="0" w:space="0" w:color="auto"/>
        <w:right w:val="none" w:sz="0" w:space="0" w:color="auto"/>
      </w:divBdr>
    </w:div>
    <w:div w:id="514418830">
      <w:bodyDiv w:val="1"/>
      <w:marLeft w:val="0"/>
      <w:marRight w:val="0"/>
      <w:marTop w:val="0"/>
      <w:marBottom w:val="0"/>
      <w:divBdr>
        <w:top w:val="none" w:sz="0" w:space="0" w:color="auto"/>
        <w:left w:val="none" w:sz="0" w:space="0" w:color="auto"/>
        <w:bottom w:val="none" w:sz="0" w:space="0" w:color="auto"/>
        <w:right w:val="none" w:sz="0" w:space="0" w:color="auto"/>
      </w:divBdr>
    </w:div>
    <w:div w:id="538318137">
      <w:bodyDiv w:val="1"/>
      <w:marLeft w:val="0"/>
      <w:marRight w:val="0"/>
      <w:marTop w:val="0"/>
      <w:marBottom w:val="0"/>
      <w:divBdr>
        <w:top w:val="none" w:sz="0" w:space="0" w:color="auto"/>
        <w:left w:val="none" w:sz="0" w:space="0" w:color="auto"/>
        <w:bottom w:val="none" w:sz="0" w:space="0" w:color="auto"/>
        <w:right w:val="none" w:sz="0" w:space="0" w:color="auto"/>
      </w:divBdr>
    </w:div>
    <w:div w:id="553007488">
      <w:bodyDiv w:val="1"/>
      <w:marLeft w:val="0"/>
      <w:marRight w:val="0"/>
      <w:marTop w:val="0"/>
      <w:marBottom w:val="0"/>
      <w:divBdr>
        <w:top w:val="none" w:sz="0" w:space="0" w:color="auto"/>
        <w:left w:val="none" w:sz="0" w:space="0" w:color="auto"/>
        <w:bottom w:val="none" w:sz="0" w:space="0" w:color="auto"/>
        <w:right w:val="none" w:sz="0" w:space="0" w:color="auto"/>
      </w:divBdr>
    </w:div>
    <w:div w:id="554051817">
      <w:bodyDiv w:val="1"/>
      <w:marLeft w:val="0"/>
      <w:marRight w:val="0"/>
      <w:marTop w:val="0"/>
      <w:marBottom w:val="0"/>
      <w:divBdr>
        <w:top w:val="none" w:sz="0" w:space="0" w:color="auto"/>
        <w:left w:val="none" w:sz="0" w:space="0" w:color="auto"/>
        <w:bottom w:val="none" w:sz="0" w:space="0" w:color="auto"/>
        <w:right w:val="none" w:sz="0" w:space="0" w:color="auto"/>
      </w:divBdr>
    </w:div>
    <w:div w:id="557593330">
      <w:bodyDiv w:val="1"/>
      <w:marLeft w:val="0"/>
      <w:marRight w:val="0"/>
      <w:marTop w:val="0"/>
      <w:marBottom w:val="0"/>
      <w:divBdr>
        <w:top w:val="none" w:sz="0" w:space="0" w:color="auto"/>
        <w:left w:val="none" w:sz="0" w:space="0" w:color="auto"/>
        <w:bottom w:val="none" w:sz="0" w:space="0" w:color="auto"/>
        <w:right w:val="none" w:sz="0" w:space="0" w:color="auto"/>
      </w:divBdr>
      <w:divsChild>
        <w:div w:id="1213467746">
          <w:marLeft w:val="0"/>
          <w:marRight w:val="0"/>
          <w:marTop w:val="0"/>
          <w:marBottom w:val="0"/>
          <w:divBdr>
            <w:top w:val="none" w:sz="0" w:space="0" w:color="auto"/>
            <w:left w:val="none" w:sz="0" w:space="0" w:color="auto"/>
            <w:bottom w:val="none" w:sz="0" w:space="0" w:color="auto"/>
            <w:right w:val="none" w:sz="0" w:space="0" w:color="auto"/>
          </w:divBdr>
          <w:divsChild>
            <w:div w:id="330765572">
              <w:marLeft w:val="0"/>
              <w:marRight w:val="0"/>
              <w:marTop w:val="0"/>
              <w:marBottom w:val="0"/>
              <w:divBdr>
                <w:top w:val="none" w:sz="0" w:space="0" w:color="auto"/>
                <w:left w:val="none" w:sz="0" w:space="0" w:color="auto"/>
                <w:bottom w:val="none" w:sz="0" w:space="0" w:color="auto"/>
                <w:right w:val="none" w:sz="0" w:space="0" w:color="auto"/>
              </w:divBdr>
              <w:divsChild>
                <w:div w:id="184347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487414">
      <w:bodyDiv w:val="1"/>
      <w:marLeft w:val="0"/>
      <w:marRight w:val="0"/>
      <w:marTop w:val="0"/>
      <w:marBottom w:val="0"/>
      <w:divBdr>
        <w:top w:val="none" w:sz="0" w:space="0" w:color="auto"/>
        <w:left w:val="none" w:sz="0" w:space="0" w:color="auto"/>
        <w:bottom w:val="none" w:sz="0" w:space="0" w:color="auto"/>
        <w:right w:val="none" w:sz="0" w:space="0" w:color="auto"/>
      </w:divBdr>
    </w:div>
    <w:div w:id="576324589">
      <w:bodyDiv w:val="1"/>
      <w:marLeft w:val="0"/>
      <w:marRight w:val="0"/>
      <w:marTop w:val="0"/>
      <w:marBottom w:val="0"/>
      <w:divBdr>
        <w:top w:val="none" w:sz="0" w:space="0" w:color="auto"/>
        <w:left w:val="none" w:sz="0" w:space="0" w:color="auto"/>
        <w:bottom w:val="none" w:sz="0" w:space="0" w:color="auto"/>
        <w:right w:val="none" w:sz="0" w:space="0" w:color="auto"/>
      </w:divBdr>
      <w:divsChild>
        <w:div w:id="560487234">
          <w:marLeft w:val="0"/>
          <w:marRight w:val="0"/>
          <w:marTop w:val="0"/>
          <w:marBottom w:val="0"/>
          <w:divBdr>
            <w:top w:val="none" w:sz="0" w:space="0" w:color="auto"/>
            <w:left w:val="none" w:sz="0" w:space="0" w:color="auto"/>
            <w:bottom w:val="none" w:sz="0" w:space="0" w:color="auto"/>
            <w:right w:val="none" w:sz="0" w:space="0" w:color="auto"/>
          </w:divBdr>
          <w:divsChild>
            <w:div w:id="2106339586">
              <w:marLeft w:val="0"/>
              <w:marRight w:val="0"/>
              <w:marTop w:val="0"/>
              <w:marBottom w:val="0"/>
              <w:divBdr>
                <w:top w:val="none" w:sz="0" w:space="0" w:color="auto"/>
                <w:left w:val="none" w:sz="0" w:space="0" w:color="auto"/>
                <w:bottom w:val="none" w:sz="0" w:space="0" w:color="auto"/>
                <w:right w:val="none" w:sz="0" w:space="0" w:color="auto"/>
              </w:divBdr>
              <w:divsChild>
                <w:div w:id="71381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496304">
      <w:bodyDiv w:val="1"/>
      <w:marLeft w:val="0"/>
      <w:marRight w:val="0"/>
      <w:marTop w:val="0"/>
      <w:marBottom w:val="0"/>
      <w:divBdr>
        <w:top w:val="none" w:sz="0" w:space="0" w:color="auto"/>
        <w:left w:val="none" w:sz="0" w:space="0" w:color="auto"/>
        <w:bottom w:val="none" w:sz="0" w:space="0" w:color="auto"/>
        <w:right w:val="none" w:sz="0" w:space="0" w:color="auto"/>
      </w:divBdr>
    </w:div>
    <w:div w:id="605500228">
      <w:bodyDiv w:val="1"/>
      <w:marLeft w:val="0"/>
      <w:marRight w:val="0"/>
      <w:marTop w:val="0"/>
      <w:marBottom w:val="0"/>
      <w:divBdr>
        <w:top w:val="none" w:sz="0" w:space="0" w:color="auto"/>
        <w:left w:val="none" w:sz="0" w:space="0" w:color="auto"/>
        <w:bottom w:val="none" w:sz="0" w:space="0" w:color="auto"/>
        <w:right w:val="none" w:sz="0" w:space="0" w:color="auto"/>
      </w:divBdr>
    </w:div>
    <w:div w:id="610740793">
      <w:bodyDiv w:val="1"/>
      <w:marLeft w:val="0"/>
      <w:marRight w:val="0"/>
      <w:marTop w:val="0"/>
      <w:marBottom w:val="0"/>
      <w:divBdr>
        <w:top w:val="none" w:sz="0" w:space="0" w:color="auto"/>
        <w:left w:val="none" w:sz="0" w:space="0" w:color="auto"/>
        <w:bottom w:val="none" w:sz="0" w:space="0" w:color="auto"/>
        <w:right w:val="none" w:sz="0" w:space="0" w:color="auto"/>
      </w:divBdr>
      <w:divsChild>
        <w:div w:id="1927229895">
          <w:marLeft w:val="0"/>
          <w:marRight w:val="0"/>
          <w:marTop w:val="0"/>
          <w:marBottom w:val="0"/>
          <w:divBdr>
            <w:top w:val="none" w:sz="0" w:space="0" w:color="auto"/>
            <w:left w:val="none" w:sz="0" w:space="0" w:color="auto"/>
            <w:bottom w:val="none" w:sz="0" w:space="0" w:color="auto"/>
            <w:right w:val="none" w:sz="0" w:space="0" w:color="auto"/>
          </w:divBdr>
          <w:divsChild>
            <w:div w:id="1769425011">
              <w:marLeft w:val="0"/>
              <w:marRight w:val="0"/>
              <w:marTop w:val="0"/>
              <w:marBottom w:val="0"/>
              <w:divBdr>
                <w:top w:val="none" w:sz="0" w:space="0" w:color="auto"/>
                <w:left w:val="none" w:sz="0" w:space="0" w:color="auto"/>
                <w:bottom w:val="none" w:sz="0" w:space="0" w:color="auto"/>
                <w:right w:val="none" w:sz="0" w:space="0" w:color="auto"/>
              </w:divBdr>
              <w:divsChild>
                <w:div w:id="94562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494618">
      <w:bodyDiv w:val="1"/>
      <w:marLeft w:val="0"/>
      <w:marRight w:val="0"/>
      <w:marTop w:val="0"/>
      <w:marBottom w:val="0"/>
      <w:divBdr>
        <w:top w:val="none" w:sz="0" w:space="0" w:color="auto"/>
        <w:left w:val="none" w:sz="0" w:space="0" w:color="auto"/>
        <w:bottom w:val="none" w:sz="0" w:space="0" w:color="auto"/>
        <w:right w:val="none" w:sz="0" w:space="0" w:color="auto"/>
      </w:divBdr>
      <w:divsChild>
        <w:div w:id="1254047906">
          <w:marLeft w:val="0"/>
          <w:marRight w:val="0"/>
          <w:marTop w:val="0"/>
          <w:marBottom w:val="0"/>
          <w:divBdr>
            <w:top w:val="none" w:sz="0" w:space="0" w:color="auto"/>
            <w:left w:val="none" w:sz="0" w:space="0" w:color="auto"/>
            <w:bottom w:val="none" w:sz="0" w:space="0" w:color="auto"/>
            <w:right w:val="none" w:sz="0" w:space="0" w:color="auto"/>
          </w:divBdr>
          <w:divsChild>
            <w:div w:id="1738086410">
              <w:marLeft w:val="0"/>
              <w:marRight w:val="0"/>
              <w:marTop w:val="0"/>
              <w:marBottom w:val="0"/>
              <w:divBdr>
                <w:top w:val="none" w:sz="0" w:space="0" w:color="auto"/>
                <w:left w:val="none" w:sz="0" w:space="0" w:color="auto"/>
                <w:bottom w:val="none" w:sz="0" w:space="0" w:color="auto"/>
                <w:right w:val="none" w:sz="0" w:space="0" w:color="auto"/>
              </w:divBdr>
              <w:divsChild>
                <w:div w:id="102540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948194">
      <w:bodyDiv w:val="1"/>
      <w:marLeft w:val="0"/>
      <w:marRight w:val="0"/>
      <w:marTop w:val="0"/>
      <w:marBottom w:val="0"/>
      <w:divBdr>
        <w:top w:val="none" w:sz="0" w:space="0" w:color="auto"/>
        <w:left w:val="none" w:sz="0" w:space="0" w:color="auto"/>
        <w:bottom w:val="none" w:sz="0" w:space="0" w:color="auto"/>
        <w:right w:val="none" w:sz="0" w:space="0" w:color="auto"/>
      </w:divBdr>
    </w:div>
    <w:div w:id="650208541">
      <w:bodyDiv w:val="1"/>
      <w:marLeft w:val="0"/>
      <w:marRight w:val="0"/>
      <w:marTop w:val="0"/>
      <w:marBottom w:val="0"/>
      <w:divBdr>
        <w:top w:val="none" w:sz="0" w:space="0" w:color="auto"/>
        <w:left w:val="none" w:sz="0" w:space="0" w:color="auto"/>
        <w:bottom w:val="none" w:sz="0" w:space="0" w:color="auto"/>
        <w:right w:val="none" w:sz="0" w:space="0" w:color="auto"/>
      </w:divBdr>
      <w:divsChild>
        <w:div w:id="1821341282">
          <w:marLeft w:val="0"/>
          <w:marRight w:val="0"/>
          <w:marTop w:val="0"/>
          <w:marBottom w:val="0"/>
          <w:divBdr>
            <w:top w:val="none" w:sz="0" w:space="0" w:color="auto"/>
            <w:left w:val="none" w:sz="0" w:space="0" w:color="auto"/>
            <w:bottom w:val="none" w:sz="0" w:space="0" w:color="auto"/>
            <w:right w:val="none" w:sz="0" w:space="0" w:color="auto"/>
          </w:divBdr>
          <w:divsChild>
            <w:div w:id="1306667428">
              <w:marLeft w:val="0"/>
              <w:marRight w:val="0"/>
              <w:marTop w:val="0"/>
              <w:marBottom w:val="0"/>
              <w:divBdr>
                <w:top w:val="none" w:sz="0" w:space="0" w:color="auto"/>
                <w:left w:val="none" w:sz="0" w:space="0" w:color="auto"/>
                <w:bottom w:val="none" w:sz="0" w:space="0" w:color="auto"/>
                <w:right w:val="none" w:sz="0" w:space="0" w:color="auto"/>
              </w:divBdr>
              <w:divsChild>
                <w:div w:id="1026712632">
                  <w:marLeft w:val="0"/>
                  <w:marRight w:val="0"/>
                  <w:marTop w:val="0"/>
                  <w:marBottom w:val="0"/>
                  <w:divBdr>
                    <w:top w:val="none" w:sz="0" w:space="0" w:color="auto"/>
                    <w:left w:val="none" w:sz="0" w:space="0" w:color="auto"/>
                    <w:bottom w:val="none" w:sz="0" w:space="0" w:color="auto"/>
                    <w:right w:val="none" w:sz="0" w:space="0" w:color="auto"/>
                  </w:divBdr>
                </w:div>
              </w:divsChild>
            </w:div>
            <w:div w:id="932320253">
              <w:marLeft w:val="0"/>
              <w:marRight w:val="0"/>
              <w:marTop w:val="0"/>
              <w:marBottom w:val="0"/>
              <w:divBdr>
                <w:top w:val="none" w:sz="0" w:space="0" w:color="auto"/>
                <w:left w:val="none" w:sz="0" w:space="0" w:color="auto"/>
                <w:bottom w:val="none" w:sz="0" w:space="0" w:color="auto"/>
                <w:right w:val="none" w:sz="0" w:space="0" w:color="auto"/>
              </w:divBdr>
              <w:divsChild>
                <w:div w:id="326597872">
                  <w:marLeft w:val="0"/>
                  <w:marRight w:val="0"/>
                  <w:marTop w:val="0"/>
                  <w:marBottom w:val="0"/>
                  <w:divBdr>
                    <w:top w:val="none" w:sz="0" w:space="0" w:color="auto"/>
                    <w:left w:val="none" w:sz="0" w:space="0" w:color="auto"/>
                    <w:bottom w:val="none" w:sz="0" w:space="0" w:color="auto"/>
                    <w:right w:val="none" w:sz="0" w:space="0" w:color="auto"/>
                  </w:divBdr>
                </w:div>
              </w:divsChild>
            </w:div>
            <w:div w:id="1328754270">
              <w:marLeft w:val="0"/>
              <w:marRight w:val="0"/>
              <w:marTop w:val="0"/>
              <w:marBottom w:val="0"/>
              <w:divBdr>
                <w:top w:val="none" w:sz="0" w:space="0" w:color="auto"/>
                <w:left w:val="none" w:sz="0" w:space="0" w:color="auto"/>
                <w:bottom w:val="none" w:sz="0" w:space="0" w:color="auto"/>
                <w:right w:val="none" w:sz="0" w:space="0" w:color="auto"/>
              </w:divBdr>
              <w:divsChild>
                <w:div w:id="131788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170712">
      <w:bodyDiv w:val="1"/>
      <w:marLeft w:val="0"/>
      <w:marRight w:val="0"/>
      <w:marTop w:val="0"/>
      <w:marBottom w:val="0"/>
      <w:divBdr>
        <w:top w:val="none" w:sz="0" w:space="0" w:color="auto"/>
        <w:left w:val="none" w:sz="0" w:space="0" w:color="auto"/>
        <w:bottom w:val="none" w:sz="0" w:space="0" w:color="auto"/>
        <w:right w:val="none" w:sz="0" w:space="0" w:color="auto"/>
      </w:divBdr>
    </w:div>
    <w:div w:id="673729339">
      <w:bodyDiv w:val="1"/>
      <w:marLeft w:val="0"/>
      <w:marRight w:val="0"/>
      <w:marTop w:val="0"/>
      <w:marBottom w:val="0"/>
      <w:divBdr>
        <w:top w:val="none" w:sz="0" w:space="0" w:color="auto"/>
        <w:left w:val="none" w:sz="0" w:space="0" w:color="auto"/>
        <w:bottom w:val="none" w:sz="0" w:space="0" w:color="auto"/>
        <w:right w:val="none" w:sz="0" w:space="0" w:color="auto"/>
      </w:divBdr>
    </w:div>
    <w:div w:id="697855476">
      <w:bodyDiv w:val="1"/>
      <w:marLeft w:val="0"/>
      <w:marRight w:val="0"/>
      <w:marTop w:val="0"/>
      <w:marBottom w:val="0"/>
      <w:divBdr>
        <w:top w:val="none" w:sz="0" w:space="0" w:color="auto"/>
        <w:left w:val="none" w:sz="0" w:space="0" w:color="auto"/>
        <w:bottom w:val="none" w:sz="0" w:space="0" w:color="auto"/>
        <w:right w:val="none" w:sz="0" w:space="0" w:color="auto"/>
      </w:divBdr>
      <w:divsChild>
        <w:div w:id="143858124">
          <w:marLeft w:val="0"/>
          <w:marRight w:val="0"/>
          <w:marTop w:val="0"/>
          <w:marBottom w:val="0"/>
          <w:divBdr>
            <w:top w:val="none" w:sz="0" w:space="0" w:color="auto"/>
            <w:left w:val="none" w:sz="0" w:space="0" w:color="auto"/>
            <w:bottom w:val="none" w:sz="0" w:space="0" w:color="auto"/>
            <w:right w:val="none" w:sz="0" w:space="0" w:color="auto"/>
          </w:divBdr>
          <w:divsChild>
            <w:div w:id="829323529">
              <w:marLeft w:val="0"/>
              <w:marRight w:val="0"/>
              <w:marTop w:val="0"/>
              <w:marBottom w:val="0"/>
              <w:divBdr>
                <w:top w:val="none" w:sz="0" w:space="0" w:color="auto"/>
                <w:left w:val="none" w:sz="0" w:space="0" w:color="auto"/>
                <w:bottom w:val="none" w:sz="0" w:space="0" w:color="auto"/>
                <w:right w:val="none" w:sz="0" w:space="0" w:color="auto"/>
              </w:divBdr>
              <w:divsChild>
                <w:div w:id="112258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485621">
      <w:bodyDiv w:val="1"/>
      <w:marLeft w:val="0"/>
      <w:marRight w:val="0"/>
      <w:marTop w:val="0"/>
      <w:marBottom w:val="0"/>
      <w:divBdr>
        <w:top w:val="none" w:sz="0" w:space="0" w:color="auto"/>
        <w:left w:val="none" w:sz="0" w:space="0" w:color="auto"/>
        <w:bottom w:val="none" w:sz="0" w:space="0" w:color="auto"/>
        <w:right w:val="none" w:sz="0" w:space="0" w:color="auto"/>
      </w:divBdr>
    </w:div>
    <w:div w:id="717825639">
      <w:bodyDiv w:val="1"/>
      <w:marLeft w:val="0"/>
      <w:marRight w:val="0"/>
      <w:marTop w:val="0"/>
      <w:marBottom w:val="0"/>
      <w:divBdr>
        <w:top w:val="none" w:sz="0" w:space="0" w:color="auto"/>
        <w:left w:val="none" w:sz="0" w:space="0" w:color="auto"/>
        <w:bottom w:val="none" w:sz="0" w:space="0" w:color="auto"/>
        <w:right w:val="none" w:sz="0" w:space="0" w:color="auto"/>
      </w:divBdr>
    </w:div>
    <w:div w:id="722093776">
      <w:bodyDiv w:val="1"/>
      <w:marLeft w:val="0"/>
      <w:marRight w:val="0"/>
      <w:marTop w:val="0"/>
      <w:marBottom w:val="0"/>
      <w:divBdr>
        <w:top w:val="none" w:sz="0" w:space="0" w:color="auto"/>
        <w:left w:val="none" w:sz="0" w:space="0" w:color="auto"/>
        <w:bottom w:val="none" w:sz="0" w:space="0" w:color="auto"/>
        <w:right w:val="none" w:sz="0" w:space="0" w:color="auto"/>
      </w:divBdr>
    </w:div>
    <w:div w:id="726804243">
      <w:bodyDiv w:val="1"/>
      <w:marLeft w:val="0"/>
      <w:marRight w:val="0"/>
      <w:marTop w:val="0"/>
      <w:marBottom w:val="0"/>
      <w:divBdr>
        <w:top w:val="none" w:sz="0" w:space="0" w:color="auto"/>
        <w:left w:val="none" w:sz="0" w:space="0" w:color="auto"/>
        <w:bottom w:val="none" w:sz="0" w:space="0" w:color="auto"/>
        <w:right w:val="none" w:sz="0" w:space="0" w:color="auto"/>
      </w:divBdr>
      <w:divsChild>
        <w:div w:id="18092691">
          <w:marLeft w:val="0"/>
          <w:marRight w:val="0"/>
          <w:marTop w:val="0"/>
          <w:marBottom w:val="0"/>
          <w:divBdr>
            <w:top w:val="none" w:sz="0" w:space="0" w:color="auto"/>
            <w:left w:val="none" w:sz="0" w:space="0" w:color="auto"/>
            <w:bottom w:val="none" w:sz="0" w:space="0" w:color="auto"/>
            <w:right w:val="none" w:sz="0" w:space="0" w:color="auto"/>
          </w:divBdr>
          <w:divsChild>
            <w:div w:id="964241114">
              <w:marLeft w:val="0"/>
              <w:marRight w:val="0"/>
              <w:marTop w:val="0"/>
              <w:marBottom w:val="0"/>
              <w:divBdr>
                <w:top w:val="none" w:sz="0" w:space="0" w:color="auto"/>
                <w:left w:val="none" w:sz="0" w:space="0" w:color="auto"/>
                <w:bottom w:val="none" w:sz="0" w:space="0" w:color="auto"/>
                <w:right w:val="none" w:sz="0" w:space="0" w:color="auto"/>
              </w:divBdr>
              <w:divsChild>
                <w:div w:id="161863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899845">
      <w:bodyDiv w:val="1"/>
      <w:marLeft w:val="0"/>
      <w:marRight w:val="0"/>
      <w:marTop w:val="0"/>
      <w:marBottom w:val="0"/>
      <w:divBdr>
        <w:top w:val="none" w:sz="0" w:space="0" w:color="auto"/>
        <w:left w:val="none" w:sz="0" w:space="0" w:color="auto"/>
        <w:bottom w:val="none" w:sz="0" w:space="0" w:color="auto"/>
        <w:right w:val="none" w:sz="0" w:space="0" w:color="auto"/>
      </w:divBdr>
    </w:div>
    <w:div w:id="746415823">
      <w:bodyDiv w:val="1"/>
      <w:marLeft w:val="0"/>
      <w:marRight w:val="0"/>
      <w:marTop w:val="0"/>
      <w:marBottom w:val="0"/>
      <w:divBdr>
        <w:top w:val="none" w:sz="0" w:space="0" w:color="auto"/>
        <w:left w:val="none" w:sz="0" w:space="0" w:color="auto"/>
        <w:bottom w:val="none" w:sz="0" w:space="0" w:color="auto"/>
        <w:right w:val="none" w:sz="0" w:space="0" w:color="auto"/>
      </w:divBdr>
      <w:divsChild>
        <w:div w:id="2018078155">
          <w:marLeft w:val="0"/>
          <w:marRight w:val="0"/>
          <w:marTop w:val="0"/>
          <w:marBottom w:val="0"/>
          <w:divBdr>
            <w:top w:val="none" w:sz="0" w:space="0" w:color="auto"/>
            <w:left w:val="none" w:sz="0" w:space="0" w:color="auto"/>
            <w:bottom w:val="none" w:sz="0" w:space="0" w:color="auto"/>
            <w:right w:val="none" w:sz="0" w:space="0" w:color="auto"/>
          </w:divBdr>
          <w:divsChild>
            <w:div w:id="1848785634">
              <w:marLeft w:val="0"/>
              <w:marRight w:val="0"/>
              <w:marTop w:val="0"/>
              <w:marBottom w:val="0"/>
              <w:divBdr>
                <w:top w:val="none" w:sz="0" w:space="0" w:color="auto"/>
                <w:left w:val="none" w:sz="0" w:space="0" w:color="auto"/>
                <w:bottom w:val="none" w:sz="0" w:space="0" w:color="auto"/>
                <w:right w:val="none" w:sz="0" w:space="0" w:color="auto"/>
              </w:divBdr>
              <w:divsChild>
                <w:div w:id="161023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575879">
      <w:bodyDiv w:val="1"/>
      <w:marLeft w:val="0"/>
      <w:marRight w:val="0"/>
      <w:marTop w:val="0"/>
      <w:marBottom w:val="0"/>
      <w:divBdr>
        <w:top w:val="none" w:sz="0" w:space="0" w:color="auto"/>
        <w:left w:val="none" w:sz="0" w:space="0" w:color="auto"/>
        <w:bottom w:val="none" w:sz="0" w:space="0" w:color="auto"/>
        <w:right w:val="none" w:sz="0" w:space="0" w:color="auto"/>
      </w:divBdr>
      <w:divsChild>
        <w:div w:id="452401568">
          <w:marLeft w:val="0"/>
          <w:marRight w:val="0"/>
          <w:marTop w:val="0"/>
          <w:marBottom w:val="0"/>
          <w:divBdr>
            <w:top w:val="none" w:sz="0" w:space="0" w:color="auto"/>
            <w:left w:val="none" w:sz="0" w:space="0" w:color="auto"/>
            <w:bottom w:val="none" w:sz="0" w:space="0" w:color="auto"/>
            <w:right w:val="none" w:sz="0" w:space="0" w:color="auto"/>
          </w:divBdr>
          <w:divsChild>
            <w:div w:id="868027727">
              <w:marLeft w:val="0"/>
              <w:marRight w:val="0"/>
              <w:marTop w:val="0"/>
              <w:marBottom w:val="0"/>
              <w:divBdr>
                <w:top w:val="none" w:sz="0" w:space="0" w:color="auto"/>
                <w:left w:val="none" w:sz="0" w:space="0" w:color="auto"/>
                <w:bottom w:val="none" w:sz="0" w:space="0" w:color="auto"/>
                <w:right w:val="none" w:sz="0" w:space="0" w:color="auto"/>
              </w:divBdr>
              <w:divsChild>
                <w:div w:id="69022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811696">
      <w:bodyDiv w:val="1"/>
      <w:marLeft w:val="0"/>
      <w:marRight w:val="0"/>
      <w:marTop w:val="0"/>
      <w:marBottom w:val="0"/>
      <w:divBdr>
        <w:top w:val="none" w:sz="0" w:space="0" w:color="auto"/>
        <w:left w:val="none" w:sz="0" w:space="0" w:color="auto"/>
        <w:bottom w:val="none" w:sz="0" w:space="0" w:color="auto"/>
        <w:right w:val="none" w:sz="0" w:space="0" w:color="auto"/>
      </w:divBdr>
    </w:div>
    <w:div w:id="770591357">
      <w:bodyDiv w:val="1"/>
      <w:marLeft w:val="0"/>
      <w:marRight w:val="0"/>
      <w:marTop w:val="0"/>
      <w:marBottom w:val="0"/>
      <w:divBdr>
        <w:top w:val="none" w:sz="0" w:space="0" w:color="auto"/>
        <w:left w:val="none" w:sz="0" w:space="0" w:color="auto"/>
        <w:bottom w:val="none" w:sz="0" w:space="0" w:color="auto"/>
        <w:right w:val="none" w:sz="0" w:space="0" w:color="auto"/>
      </w:divBdr>
      <w:divsChild>
        <w:div w:id="521213261">
          <w:marLeft w:val="0"/>
          <w:marRight w:val="0"/>
          <w:marTop w:val="0"/>
          <w:marBottom w:val="0"/>
          <w:divBdr>
            <w:top w:val="none" w:sz="0" w:space="0" w:color="auto"/>
            <w:left w:val="none" w:sz="0" w:space="0" w:color="auto"/>
            <w:bottom w:val="none" w:sz="0" w:space="0" w:color="auto"/>
            <w:right w:val="none" w:sz="0" w:space="0" w:color="auto"/>
          </w:divBdr>
          <w:divsChild>
            <w:div w:id="1061060574">
              <w:marLeft w:val="0"/>
              <w:marRight w:val="0"/>
              <w:marTop w:val="0"/>
              <w:marBottom w:val="0"/>
              <w:divBdr>
                <w:top w:val="none" w:sz="0" w:space="0" w:color="auto"/>
                <w:left w:val="none" w:sz="0" w:space="0" w:color="auto"/>
                <w:bottom w:val="none" w:sz="0" w:space="0" w:color="auto"/>
                <w:right w:val="none" w:sz="0" w:space="0" w:color="auto"/>
              </w:divBdr>
              <w:divsChild>
                <w:div w:id="17097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012735">
      <w:bodyDiv w:val="1"/>
      <w:marLeft w:val="0"/>
      <w:marRight w:val="0"/>
      <w:marTop w:val="0"/>
      <w:marBottom w:val="0"/>
      <w:divBdr>
        <w:top w:val="none" w:sz="0" w:space="0" w:color="auto"/>
        <w:left w:val="none" w:sz="0" w:space="0" w:color="auto"/>
        <w:bottom w:val="none" w:sz="0" w:space="0" w:color="auto"/>
        <w:right w:val="none" w:sz="0" w:space="0" w:color="auto"/>
      </w:divBdr>
    </w:div>
    <w:div w:id="818033881">
      <w:bodyDiv w:val="1"/>
      <w:marLeft w:val="0"/>
      <w:marRight w:val="0"/>
      <w:marTop w:val="0"/>
      <w:marBottom w:val="0"/>
      <w:divBdr>
        <w:top w:val="none" w:sz="0" w:space="0" w:color="auto"/>
        <w:left w:val="none" w:sz="0" w:space="0" w:color="auto"/>
        <w:bottom w:val="none" w:sz="0" w:space="0" w:color="auto"/>
        <w:right w:val="none" w:sz="0" w:space="0" w:color="auto"/>
      </w:divBdr>
    </w:div>
    <w:div w:id="819734020">
      <w:bodyDiv w:val="1"/>
      <w:marLeft w:val="0"/>
      <w:marRight w:val="0"/>
      <w:marTop w:val="0"/>
      <w:marBottom w:val="0"/>
      <w:divBdr>
        <w:top w:val="none" w:sz="0" w:space="0" w:color="auto"/>
        <w:left w:val="none" w:sz="0" w:space="0" w:color="auto"/>
        <w:bottom w:val="none" w:sz="0" w:space="0" w:color="auto"/>
        <w:right w:val="none" w:sz="0" w:space="0" w:color="auto"/>
      </w:divBdr>
    </w:div>
    <w:div w:id="862329474">
      <w:bodyDiv w:val="1"/>
      <w:marLeft w:val="0"/>
      <w:marRight w:val="0"/>
      <w:marTop w:val="0"/>
      <w:marBottom w:val="0"/>
      <w:divBdr>
        <w:top w:val="none" w:sz="0" w:space="0" w:color="auto"/>
        <w:left w:val="none" w:sz="0" w:space="0" w:color="auto"/>
        <w:bottom w:val="none" w:sz="0" w:space="0" w:color="auto"/>
        <w:right w:val="none" w:sz="0" w:space="0" w:color="auto"/>
      </w:divBdr>
      <w:divsChild>
        <w:div w:id="1898467148">
          <w:marLeft w:val="0"/>
          <w:marRight w:val="0"/>
          <w:marTop w:val="0"/>
          <w:marBottom w:val="0"/>
          <w:divBdr>
            <w:top w:val="none" w:sz="0" w:space="0" w:color="auto"/>
            <w:left w:val="none" w:sz="0" w:space="0" w:color="auto"/>
            <w:bottom w:val="none" w:sz="0" w:space="0" w:color="auto"/>
            <w:right w:val="none" w:sz="0" w:space="0" w:color="auto"/>
          </w:divBdr>
          <w:divsChild>
            <w:div w:id="759255162">
              <w:marLeft w:val="0"/>
              <w:marRight w:val="0"/>
              <w:marTop w:val="0"/>
              <w:marBottom w:val="0"/>
              <w:divBdr>
                <w:top w:val="none" w:sz="0" w:space="0" w:color="auto"/>
                <w:left w:val="none" w:sz="0" w:space="0" w:color="auto"/>
                <w:bottom w:val="none" w:sz="0" w:space="0" w:color="auto"/>
                <w:right w:val="none" w:sz="0" w:space="0" w:color="auto"/>
              </w:divBdr>
              <w:divsChild>
                <w:div w:id="10265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225577">
      <w:bodyDiv w:val="1"/>
      <w:marLeft w:val="0"/>
      <w:marRight w:val="0"/>
      <w:marTop w:val="0"/>
      <w:marBottom w:val="0"/>
      <w:divBdr>
        <w:top w:val="none" w:sz="0" w:space="0" w:color="auto"/>
        <w:left w:val="none" w:sz="0" w:space="0" w:color="auto"/>
        <w:bottom w:val="none" w:sz="0" w:space="0" w:color="auto"/>
        <w:right w:val="none" w:sz="0" w:space="0" w:color="auto"/>
      </w:divBdr>
      <w:divsChild>
        <w:div w:id="862743934">
          <w:marLeft w:val="0"/>
          <w:marRight w:val="0"/>
          <w:marTop w:val="0"/>
          <w:marBottom w:val="0"/>
          <w:divBdr>
            <w:top w:val="none" w:sz="0" w:space="0" w:color="auto"/>
            <w:left w:val="none" w:sz="0" w:space="0" w:color="auto"/>
            <w:bottom w:val="none" w:sz="0" w:space="0" w:color="auto"/>
            <w:right w:val="none" w:sz="0" w:space="0" w:color="auto"/>
          </w:divBdr>
          <w:divsChild>
            <w:div w:id="1138302369">
              <w:marLeft w:val="0"/>
              <w:marRight w:val="0"/>
              <w:marTop w:val="0"/>
              <w:marBottom w:val="0"/>
              <w:divBdr>
                <w:top w:val="none" w:sz="0" w:space="0" w:color="auto"/>
                <w:left w:val="none" w:sz="0" w:space="0" w:color="auto"/>
                <w:bottom w:val="none" w:sz="0" w:space="0" w:color="auto"/>
                <w:right w:val="none" w:sz="0" w:space="0" w:color="auto"/>
              </w:divBdr>
              <w:divsChild>
                <w:div w:id="1344434549">
                  <w:marLeft w:val="0"/>
                  <w:marRight w:val="0"/>
                  <w:marTop w:val="0"/>
                  <w:marBottom w:val="0"/>
                  <w:divBdr>
                    <w:top w:val="none" w:sz="0" w:space="0" w:color="auto"/>
                    <w:left w:val="none" w:sz="0" w:space="0" w:color="auto"/>
                    <w:bottom w:val="none" w:sz="0" w:space="0" w:color="auto"/>
                    <w:right w:val="none" w:sz="0" w:space="0" w:color="auto"/>
                  </w:divBdr>
                  <w:divsChild>
                    <w:div w:id="164208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764073">
      <w:bodyDiv w:val="1"/>
      <w:marLeft w:val="0"/>
      <w:marRight w:val="0"/>
      <w:marTop w:val="0"/>
      <w:marBottom w:val="0"/>
      <w:divBdr>
        <w:top w:val="none" w:sz="0" w:space="0" w:color="auto"/>
        <w:left w:val="none" w:sz="0" w:space="0" w:color="auto"/>
        <w:bottom w:val="none" w:sz="0" w:space="0" w:color="auto"/>
        <w:right w:val="none" w:sz="0" w:space="0" w:color="auto"/>
      </w:divBdr>
    </w:div>
    <w:div w:id="869683685">
      <w:bodyDiv w:val="1"/>
      <w:marLeft w:val="0"/>
      <w:marRight w:val="0"/>
      <w:marTop w:val="0"/>
      <w:marBottom w:val="0"/>
      <w:divBdr>
        <w:top w:val="none" w:sz="0" w:space="0" w:color="auto"/>
        <w:left w:val="none" w:sz="0" w:space="0" w:color="auto"/>
        <w:bottom w:val="none" w:sz="0" w:space="0" w:color="auto"/>
        <w:right w:val="none" w:sz="0" w:space="0" w:color="auto"/>
      </w:divBdr>
      <w:divsChild>
        <w:div w:id="1857235735">
          <w:marLeft w:val="0"/>
          <w:marRight w:val="0"/>
          <w:marTop w:val="0"/>
          <w:marBottom w:val="0"/>
          <w:divBdr>
            <w:top w:val="none" w:sz="0" w:space="0" w:color="auto"/>
            <w:left w:val="none" w:sz="0" w:space="0" w:color="auto"/>
            <w:bottom w:val="none" w:sz="0" w:space="0" w:color="auto"/>
            <w:right w:val="none" w:sz="0" w:space="0" w:color="auto"/>
          </w:divBdr>
          <w:divsChild>
            <w:div w:id="192035490">
              <w:marLeft w:val="0"/>
              <w:marRight w:val="0"/>
              <w:marTop w:val="0"/>
              <w:marBottom w:val="0"/>
              <w:divBdr>
                <w:top w:val="none" w:sz="0" w:space="0" w:color="auto"/>
                <w:left w:val="none" w:sz="0" w:space="0" w:color="auto"/>
                <w:bottom w:val="none" w:sz="0" w:space="0" w:color="auto"/>
                <w:right w:val="none" w:sz="0" w:space="0" w:color="auto"/>
              </w:divBdr>
              <w:divsChild>
                <w:div w:id="206113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400065">
      <w:bodyDiv w:val="1"/>
      <w:marLeft w:val="0"/>
      <w:marRight w:val="0"/>
      <w:marTop w:val="0"/>
      <w:marBottom w:val="0"/>
      <w:divBdr>
        <w:top w:val="none" w:sz="0" w:space="0" w:color="auto"/>
        <w:left w:val="none" w:sz="0" w:space="0" w:color="auto"/>
        <w:bottom w:val="none" w:sz="0" w:space="0" w:color="auto"/>
        <w:right w:val="none" w:sz="0" w:space="0" w:color="auto"/>
      </w:divBdr>
    </w:div>
    <w:div w:id="890457096">
      <w:bodyDiv w:val="1"/>
      <w:marLeft w:val="0"/>
      <w:marRight w:val="0"/>
      <w:marTop w:val="0"/>
      <w:marBottom w:val="0"/>
      <w:divBdr>
        <w:top w:val="none" w:sz="0" w:space="0" w:color="auto"/>
        <w:left w:val="none" w:sz="0" w:space="0" w:color="auto"/>
        <w:bottom w:val="none" w:sz="0" w:space="0" w:color="auto"/>
        <w:right w:val="none" w:sz="0" w:space="0" w:color="auto"/>
      </w:divBdr>
      <w:divsChild>
        <w:div w:id="1523590044">
          <w:marLeft w:val="0"/>
          <w:marRight w:val="0"/>
          <w:marTop w:val="0"/>
          <w:marBottom w:val="0"/>
          <w:divBdr>
            <w:top w:val="none" w:sz="0" w:space="0" w:color="auto"/>
            <w:left w:val="none" w:sz="0" w:space="0" w:color="auto"/>
            <w:bottom w:val="none" w:sz="0" w:space="0" w:color="auto"/>
            <w:right w:val="none" w:sz="0" w:space="0" w:color="auto"/>
          </w:divBdr>
          <w:divsChild>
            <w:div w:id="2140146811">
              <w:marLeft w:val="0"/>
              <w:marRight w:val="0"/>
              <w:marTop w:val="0"/>
              <w:marBottom w:val="0"/>
              <w:divBdr>
                <w:top w:val="none" w:sz="0" w:space="0" w:color="auto"/>
                <w:left w:val="none" w:sz="0" w:space="0" w:color="auto"/>
                <w:bottom w:val="none" w:sz="0" w:space="0" w:color="auto"/>
                <w:right w:val="none" w:sz="0" w:space="0" w:color="auto"/>
              </w:divBdr>
              <w:divsChild>
                <w:div w:id="77413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315826">
      <w:bodyDiv w:val="1"/>
      <w:marLeft w:val="0"/>
      <w:marRight w:val="0"/>
      <w:marTop w:val="0"/>
      <w:marBottom w:val="0"/>
      <w:divBdr>
        <w:top w:val="none" w:sz="0" w:space="0" w:color="auto"/>
        <w:left w:val="none" w:sz="0" w:space="0" w:color="auto"/>
        <w:bottom w:val="none" w:sz="0" w:space="0" w:color="auto"/>
        <w:right w:val="none" w:sz="0" w:space="0" w:color="auto"/>
      </w:divBdr>
      <w:divsChild>
        <w:div w:id="598562617">
          <w:marLeft w:val="0"/>
          <w:marRight w:val="0"/>
          <w:marTop w:val="0"/>
          <w:marBottom w:val="0"/>
          <w:divBdr>
            <w:top w:val="none" w:sz="0" w:space="0" w:color="auto"/>
            <w:left w:val="none" w:sz="0" w:space="0" w:color="auto"/>
            <w:bottom w:val="none" w:sz="0" w:space="0" w:color="auto"/>
            <w:right w:val="none" w:sz="0" w:space="0" w:color="auto"/>
          </w:divBdr>
          <w:divsChild>
            <w:div w:id="1527015178">
              <w:marLeft w:val="0"/>
              <w:marRight w:val="0"/>
              <w:marTop w:val="0"/>
              <w:marBottom w:val="0"/>
              <w:divBdr>
                <w:top w:val="none" w:sz="0" w:space="0" w:color="auto"/>
                <w:left w:val="none" w:sz="0" w:space="0" w:color="auto"/>
                <w:bottom w:val="none" w:sz="0" w:space="0" w:color="auto"/>
                <w:right w:val="none" w:sz="0" w:space="0" w:color="auto"/>
              </w:divBdr>
              <w:divsChild>
                <w:div w:id="71015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476958">
      <w:bodyDiv w:val="1"/>
      <w:marLeft w:val="0"/>
      <w:marRight w:val="0"/>
      <w:marTop w:val="0"/>
      <w:marBottom w:val="0"/>
      <w:divBdr>
        <w:top w:val="none" w:sz="0" w:space="0" w:color="auto"/>
        <w:left w:val="none" w:sz="0" w:space="0" w:color="auto"/>
        <w:bottom w:val="none" w:sz="0" w:space="0" w:color="auto"/>
        <w:right w:val="none" w:sz="0" w:space="0" w:color="auto"/>
      </w:divBdr>
      <w:divsChild>
        <w:div w:id="502818668">
          <w:marLeft w:val="0"/>
          <w:marRight w:val="0"/>
          <w:marTop w:val="0"/>
          <w:marBottom w:val="0"/>
          <w:divBdr>
            <w:top w:val="none" w:sz="0" w:space="0" w:color="auto"/>
            <w:left w:val="none" w:sz="0" w:space="0" w:color="auto"/>
            <w:bottom w:val="none" w:sz="0" w:space="0" w:color="auto"/>
            <w:right w:val="none" w:sz="0" w:space="0" w:color="auto"/>
          </w:divBdr>
          <w:divsChild>
            <w:div w:id="1413046920">
              <w:marLeft w:val="0"/>
              <w:marRight w:val="0"/>
              <w:marTop w:val="0"/>
              <w:marBottom w:val="0"/>
              <w:divBdr>
                <w:top w:val="none" w:sz="0" w:space="0" w:color="auto"/>
                <w:left w:val="none" w:sz="0" w:space="0" w:color="auto"/>
                <w:bottom w:val="none" w:sz="0" w:space="0" w:color="auto"/>
                <w:right w:val="none" w:sz="0" w:space="0" w:color="auto"/>
              </w:divBdr>
              <w:divsChild>
                <w:div w:id="196938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93914">
      <w:bodyDiv w:val="1"/>
      <w:marLeft w:val="0"/>
      <w:marRight w:val="0"/>
      <w:marTop w:val="0"/>
      <w:marBottom w:val="0"/>
      <w:divBdr>
        <w:top w:val="none" w:sz="0" w:space="0" w:color="auto"/>
        <w:left w:val="none" w:sz="0" w:space="0" w:color="auto"/>
        <w:bottom w:val="none" w:sz="0" w:space="0" w:color="auto"/>
        <w:right w:val="none" w:sz="0" w:space="0" w:color="auto"/>
      </w:divBdr>
      <w:divsChild>
        <w:div w:id="679044291">
          <w:marLeft w:val="0"/>
          <w:marRight w:val="0"/>
          <w:marTop w:val="0"/>
          <w:marBottom w:val="0"/>
          <w:divBdr>
            <w:top w:val="none" w:sz="0" w:space="0" w:color="auto"/>
            <w:left w:val="none" w:sz="0" w:space="0" w:color="auto"/>
            <w:bottom w:val="none" w:sz="0" w:space="0" w:color="auto"/>
            <w:right w:val="none" w:sz="0" w:space="0" w:color="auto"/>
          </w:divBdr>
          <w:divsChild>
            <w:div w:id="2079814575">
              <w:marLeft w:val="0"/>
              <w:marRight w:val="0"/>
              <w:marTop w:val="0"/>
              <w:marBottom w:val="0"/>
              <w:divBdr>
                <w:top w:val="none" w:sz="0" w:space="0" w:color="auto"/>
                <w:left w:val="none" w:sz="0" w:space="0" w:color="auto"/>
                <w:bottom w:val="none" w:sz="0" w:space="0" w:color="auto"/>
                <w:right w:val="none" w:sz="0" w:space="0" w:color="auto"/>
              </w:divBdr>
              <w:divsChild>
                <w:div w:id="17172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986959">
      <w:bodyDiv w:val="1"/>
      <w:marLeft w:val="0"/>
      <w:marRight w:val="0"/>
      <w:marTop w:val="0"/>
      <w:marBottom w:val="0"/>
      <w:divBdr>
        <w:top w:val="none" w:sz="0" w:space="0" w:color="auto"/>
        <w:left w:val="none" w:sz="0" w:space="0" w:color="auto"/>
        <w:bottom w:val="none" w:sz="0" w:space="0" w:color="auto"/>
        <w:right w:val="none" w:sz="0" w:space="0" w:color="auto"/>
      </w:divBdr>
      <w:divsChild>
        <w:div w:id="560601975">
          <w:marLeft w:val="0"/>
          <w:marRight w:val="0"/>
          <w:marTop w:val="0"/>
          <w:marBottom w:val="0"/>
          <w:divBdr>
            <w:top w:val="none" w:sz="0" w:space="0" w:color="auto"/>
            <w:left w:val="none" w:sz="0" w:space="0" w:color="auto"/>
            <w:bottom w:val="none" w:sz="0" w:space="0" w:color="auto"/>
            <w:right w:val="none" w:sz="0" w:space="0" w:color="auto"/>
          </w:divBdr>
          <w:divsChild>
            <w:div w:id="1506750098">
              <w:marLeft w:val="0"/>
              <w:marRight w:val="0"/>
              <w:marTop w:val="0"/>
              <w:marBottom w:val="0"/>
              <w:divBdr>
                <w:top w:val="none" w:sz="0" w:space="0" w:color="auto"/>
                <w:left w:val="none" w:sz="0" w:space="0" w:color="auto"/>
                <w:bottom w:val="none" w:sz="0" w:space="0" w:color="auto"/>
                <w:right w:val="none" w:sz="0" w:space="0" w:color="auto"/>
              </w:divBdr>
              <w:divsChild>
                <w:div w:id="6206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191362">
      <w:bodyDiv w:val="1"/>
      <w:marLeft w:val="0"/>
      <w:marRight w:val="0"/>
      <w:marTop w:val="0"/>
      <w:marBottom w:val="0"/>
      <w:divBdr>
        <w:top w:val="none" w:sz="0" w:space="0" w:color="auto"/>
        <w:left w:val="none" w:sz="0" w:space="0" w:color="auto"/>
        <w:bottom w:val="none" w:sz="0" w:space="0" w:color="auto"/>
        <w:right w:val="none" w:sz="0" w:space="0" w:color="auto"/>
      </w:divBdr>
      <w:divsChild>
        <w:div w:id="631597819">
          <w:marLeft w:val="0"/>
          <w:marRight w:val="0"/>
          <w:marTop w:val="0"/>
          <w:marBottom w:val="0"/>
          <w:divBdr>
            <w:top w:val="none" w:sz="0" w:space="0" w:color="auto"/>
            <w:left w:val="none" w:sz="0" w:space="0" w:color="auto"/>
            <w:bottom w:val="none" w:sz="0" w:space="0" w:color="auto"/>
            <w:right w:val="none" w:sz="0" w:space="0" w:color="auto"/>
          </w:divBdr>
          <w:divsChild>
            <w:div w:id="902133919">
              <w:marLeft w:val="0"/>
              <w:marRight w:val="0"/>
              <w:marTop w:val="0"/>
              <w:marBottom w:val="0"/>
              <w:divBdr>
                <w:top w:val="none" w:sz="0" w:space="0" w:color="auto"/>
                <w:left w:val="none" w:sz="0" w:space="0" w:color="auto"/>
                <w:bottom w:val="none" w:sz="0" w:space="0" w:color="auto"/>
                <w:right w:val="none" w:sz="0" w:space="0" w:color="auto"/>
              </w:divBdr>
              <w:divsChild>
                <w:div w:id="28700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354956">
      <w:bodyDiv w:val="1"/>
      <w:marLeft w:val="0"/>
      <w:marRight w:val="0"/>
      <w:marTop w:val="0"/>
      <w:marBottom w:val="0"/>
      <w:divBdr>
        <w:top w:val="none" w:sz="0" w:space="0" w:color="auto"/>
        <w:left w:val="none" w:sz="0" w:space="0" w:color="auto"/>
        <w:bottom w:val="none" w:sz="0" w:space="0" w:color="auto"/>
        <w:right w:val="none" w:sz="0" w:space="0" w:color="auto"/>
      </w:divBdr>
    </w:div>
    <w:div w:id="976253238">
      <w:bodyDiv w:val="1"/>
      <w:marLeft w:val="0"/>
      <w:marRight w:val="0"/>
      <w:marTop w:val="0"/>
      <w:marBottom w:val="0"/>
      <w:divBdr>
        <w:top w:val="none" w:sz="0" w:space="0" w:color="auto"/>
        <w:left w:val="none" w:sz="0" w:space="0" w:color="auto"/>
        <w:bottom w:val="none" w:sz="0" w:space="0" w:color="auto"/>
        <w:right w:val="none" w:sz="0" w:space="0" w:color="auto"/>
      </w:divBdr>
      <w:divsChild>
        <w:div w:id="1879464404">
          <w:marLeft w:val="0"/>
          <w:marRight w:val="0"/>
          <w:marTop w:val="0"/>
          <w:marBottom w:val="0"/>
          <w:divBdr>
            <w:top w:val="none" w:sz="0" w:space="0" w:color="auto"/>
            <w:left w:val="none" w:sz="0" w:space="0" w:color="auto"/>
            <w:bottom w:val="none" w:sz="0" w:space="0" w:color="auto"/>
            <w:right w:val="none" w:sz="0" w:space="0" w:color="auto"/>
          </w:divBdr>
          <w:divsChild>
            <w:div w:id="1791703741">
              <w:marLeft w:val="0"/>
              <w:marRight w:val="0"/>
              <w:marTop w:val="0"/>
              <w:marBottom w:val="0"/>
              <w:divBdr>
                <w:top w:val="none" w:sz="0" w:space="0" w:color="auto"/>
                <w:left w:val="none" w:sz="0" w:space="0" w:color="auto"/>
                <w:bottom w:val="none" w:sz="0" w:space="0" w:color="auto"/>
                <w:right w:val="none" w:sz="0" w:space="0" w:color="auto"/>
              </w:divBdr>
              <w:divsChild>
                <w:div w:id="119708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814360">
      <w:bodyDiv w:val="1"/>
      <w:marLeft w:val="0"/>
      <w:marRight w:val="0"/>
      <w:marTop w:val="0"/>
      <w:marBottom w:val="0"/>
      <w:divBdr>
        <w:top w:val="none" w:sz="0" w:space="0" w:color="auto"/>
        <w:left w:val="none" w:sz="0" w:space="0" w:color="auto"/>
        <w:bottom w:val="none" w:sz="0" w:space="0" w:color="auto"/>
        <w:right w:val="none" w:sz="0" w:space="0" w:color="auto"/>
      </w:divBdr>
      <w:divsChild>
        <w:div w:id="973171581">
          <w:marLeft w:val="0"/>
          <w:marRight w:val="0"/>
          <w:marTop w:val="0"/>
          <w:marBottom w:val="0"/>
          <w:divBdr>
            <w:top w:val="none" w:sz="0" w:space="0" w:color="auto"/>
            <w:left w:val="none" w:sz="0" w:space="0" w:color="auto"/>
            <w:bottom w:val="none" w:sz="0" w:space="0" w:color="auto"/>
            <w:right w:val="none" w:sz="0" w:space="0" w:color="auto"/>
          </w:divBdr>
          <w:divsChild>
            <w:div w:id="834495099">
              <w:marLeft w:val="0"/>
              <w:marRight w:val="0"/>
              <w:marTop w:val="0"/>
              <w:marBottom w:val="0"/>
              <w:divBdr>
                <w:top w:val="none" w:sz="0" w:space="0" w:color="auto"/>
                <w:left w:val="none" w:sz="0" w:space="0" w:color="auto"/>
                <w:bottom w:val="none" w:sz="0" w:space="0" w:color="auto"/>
                <w:right w:val="none" w:sz="0" w:space="0" w:color="auto"/>
              </w:divBdr>
              <w:divsChild>
                <w:div w:id="60727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080274">
      <w:bodyDiv w:val="1"/>
      <w:marLeft w:val="0"/>
      <w:marRight w:val="0"/>
      <w:marTop w:val="0"/>
      <w:marBottom w:val="0"/>
      <w:divBdr>
        <w:top w:val="none" w:sz="0" w:space="0" w:color="auto"/>
        <w:left w:val="none" w:sz="0" w:space="0" w:color="auto"/>
        <w:bottom w:val="none" w:sz="0" w:space="0" w:color="auto"/>
        <w:right w:val="none" w:sz="0" w:space="0" w:color="auto"/>
      </w:divBdr>
      <w:divsChild>
        <w:div w:id="1897546081">
          <w:marLeft w:val="0"/>
          <w:marRight w:val="0"/>
          <w:marTop w:val="0"/>
          <w:marBottom w:val="0"/>
          <w:divBdr>
            <w:top w:val="none" w:sz="0" w:space="0" w:color="auto"/>
            <w:left w:val="none" w:sz="0" w:space="0" w:color="auto"/>
            <w:bottom w:val="none" w:sz="0" w:space="0" w:color="auto"/>
            <w:right w:val="none" w:sz="0" w:space="0" w:color="auto"/>
          </w:divBdr>
          <w:divsChild>
            <w:div w:id="156307437">
              <w:marLeft w:val="0"/>
              <w:marRight w:val="0"/>
              <w:marTop w:val="0"/>
              <w:marBottom w:val="0"/>
              <w:divBdr>
                <w:top w:val="none" w:sz="0" w:space="0" w:color="auto"/>
                <w:left w:val="none" w:sz="0" w:space="0" w:color="auto"/>
                <w:bottom w:val="none" w:sz="0" w:space="0" w:color="auto"/>
                <w:right w:val="none" w:sz="0" w:space="0" w:color="auto"/>
              </w:divBdr>
              <w:divsChild>
                <w:div w:id="204416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482604">
      <w:bodyDiv w:val="1"/>
      <w:marLeft w:val="0"/>
      <w:marRight w:val="0"/>
      <w:marTop w:val="0"/>
      <w:marBottom w:val="0"/>
      <w:divBdr>
        <w:top w:val="none" w:sz="0" w:space="0" w:color="auto"/>
        <w:left w:val="none" w:sz="0" w:space="0" w:color="auto"/>
        <w:bottom w:val="none" w:sz="0" w:space="0" w:color="auto"/>
        <w:right w:val="none" w:sz="0" w:space="0" w:color="auto"/>
      </w:divBdr>
      <w:divsChild>
        <w:div w:id="474952058">
          <w:marLeft w:val="0"/>
          <w:marRight w:val="0"/>
          <w:marTop w:val="0"/>
          <w:marBottom w:val="0"/>
          <w:divBdr>
            <w:top w:val="none" w:sz="0" w:space="0" w:color="auto"/>
            <w:left w:val="none" w:sz="0" w:space="0" w:color="auto"/>
            <w:bottom w:val="none" w:sz="0" w:space="0" w:color="auto"/>
            <w:right w:val="none" w:sz="0" w:space="0" w:color="auto"/>
          </w:divBdr>
          <w:divsChild>
            <w:div w:id="737246824">
              <w:marLeft w:val="0"/>
              <w:marRight w:val="0"/>
              <w:marTop w:val="0"/>
              <w:marBottom w:val="0"/>
              <w:divBdr>
                <w:top w:val="none" w:sz="0" w:space="0" w:color="auto"/>
                <w:left w:val="none" w:sz="0" w:space="0" w:color="auto"/>
                <w:bottom w:val="none" w:sz="0" w:space="0" w:color="auto"/>
                <w:right w:val="none" w:sz="0" w:space="0" w:color="auto"/>
              </w:divBdr>
              <w:divsChild>
                <w:div w:id="120410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449798">
      <w:bodyDiv w:val="1"/>
      <w:marLeft w:val="0"/>
      <w:marRight w:val="0"/>
      <w:marTop w:val="0"/>
      <w:marBottom w:val="0"/>
      <w:divBdr>
        <w:top w:val="none" w:sz="0" w:space="0" w:color="auto"/>
        <w:left w:val="none" w:sz="0" w:space="0" w:color="auto"/>
        <w:bottom w:val="none" w:sz="0" w:space="0" w:color="auto"/>
        <w:right w:val="none" w:sz="0" w:space="0" w:color="auto"/>
      </w:divBdr>
    </w:div>
    <w:div w:id="1032877260">
      <w:bodyDiv w:val="1"/>
      <w:marLeft w:val="0"/>
      <w:marRight w:val="0"/>
      <w:marTop w:val="0"/>
      <w:marBottom w:val="0"/>
      <w:divBdr>
        <w:top w:val="none" w:sz="0" w:space="0" w:color="auto"/>
        <w:left w:val="none" w:sz="0" w:space="0" w:color="auto"/>
        <w:bottom w:val="none" w:sz="0" w:space="0" w:color="auto"/>
        <w:right w:val="none" w:sz="0" w:space="0" w:color="auto"/>
      </w:divBdr>
    </w:div>
    <w:div w:id="1038747658">
      <w:bodyDiv w:val="1"/>
      <w:marLeft w:val="0"/>
      <w:marRight w:val="0"/>
      <w:marTop w:val="0"/>
      <w:marBottom w:val="0"/>
      <w:divBdr>
        <w:top w:val="none" w:sz="0" w:space="0" w:color="auto"/>
        <w:left w:val="none" w:sz="0" w:space="0" w:color="auto"/>
        <w:bottom w:val="none" w:sz="0" w:space="0" w:color="auto"/>
        <w:right w:val="none" w:sz="0" w:space="0" w:color="auto"/>
      </w:divBdr>
    </w:div>
    <w:div w:id="1047531840">
      <w:bodyDiv w:val="1"/>
      <w:marLeft w:val="0"/>
      <w:marRight w:val="0"/>
      <w:marTop w:val="0"/>
      <w:marBottom w:val="0"/>
      <w:divBdr>
        <w:top w:val="none" w:sz="0" w:space="0" w:color="auto"/>
        <w:left w:val="none" w:sz="0" w:space="0" w:color="auto"/>
        <w:bottom w:val="none" w:sz="0" w:space="0" w:color="auto"/>
        <w:right w:val="none" w:sz="0" w:space="0" w:color="auto"/>
      </w:divBdr>
    </w:div>
    <w:div w:id="1075712083">
      <w:bodyDiv w:val="1"/>
      <w:marLeft w:val="0"/>
      <w:marRight w:val="0"/>
      <w:marTop w:val="0"/>
      <w:marBottom w:val="0"/>
      <w:divBdr>
        <w:top w:val="none" w:sz="0" w:space="0" w:color="auto"/>
        <w:left w:val="none" w:sz="0" w:space="0" w:color="auto"/>
        <w:bottom w:val="none" w:sz="0" w:space="0" w:color="auto"/>
        <w:right w:val="none" w:sz="0" w:space="0" w:color="auto"/>
      </w:divBdr>
      <w:divsChild>
        <w:div w:id="375203424">
          <w:marLeft w:val="0"/>
          <w:marRight w:val="0"/>
          <w:marTop w:val="0"/>
          <w:marBottom w:val="0"/>
          <w:divBdr>
            <w:top w:val="none" w:sz="0" w:space="0" w:color="auto"/>
            <w:left w:val="none" w:sz="0" w:space="0" w:color="auto"/>
            <w:bottom w:val="none" w:sz="0" w:space="0" w:color="auto"/>
            <w:right w:val="none" w:sz="0" w:space="0" w:color="auto"/>
          </w:divBdr>
          <w:divsChild>
            <w:div w:id="1477449033">
              <w:marLeft w:val="0"/>
              <w:marRight w:val="0"/>
              <w:marTop w:val="0"/>
              <w:marBottom w:val="0"/>
              <w:divBdr>
                <w:top w:val="none" w:sz="0" w:space="0" w:color="auto"/>
                <w:left w:val="none" w:sz="0" w:space="0" w:color="auto"/>
                <w:bottom w:val="none" w:sz="0" w:space="0" w:color="auto"/>
                <w:right w:val="none" w:sz="0" w:space="0" w:color="auto"/>
              </w:divBdr>
              <w:divsChild>
                <w:div w:id="98824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259014">
      <w:bodyDiv w:val="1"/>
      <w:marLeft w:val="0"/>
      <w:marRight w:val="0"/>
      <w:marTop w:val="0"/>
      <w:marBottom w:val="0"/>
      <w:divBdr>
        <w:top w:val="none" w:sz="0" w:space="0" w:color="auto"/>
        <w:left w:val="none" w:sz="0" w:space="0" w:color="auto"/>
        <w:bottom w:val="none" w:sz="0" w:space="0" w:color="auto"/>
        <w:right w:val="none" w:sz="0" w:space="0" w:color="auto"/>
      </w:divBdr>
    </w:div>
    <w:div w:id="1087577047">
      <w:bodyDiv w:val="1"/>
      <w:marLeft w:val="0"/>
      <w:marRight w:val="0"/>
      <w:marTop w:val="0"/>
      <w:marBottom w:val="0"/>
      <w:divBdr>
        <w:top w:val="none" w:sz="0" w:space="0" w:color="auto"/>
        <w:left w:val="none" w:sz="0" w:space="0" w:color="auto"/>
        <w:bottom w:val="none" w:sz="0" w:space="0" w:color="auto"/>
        <w:right w:val="none" w:sz="0" w:space="0" w:color="auto"/>
      </w:divBdr>
      <w:divsChild>
        <w:div w:id="535898196">
          <w:marLeft w:val="0"/>
          <w:marRight w:val="0"/>
          <w:marTop w:val="0"/>
          <w:marBottom w:val="0"/>
          <w:divBdr>
            <w:top w:val="none" w:sz="0" w:space="0" w:color="auto"/>
            <w:left w:val="none" w:sz="0" w:space="0" w:color="auto"/>
            <w:bottom w:val="none" w:sz="0" w:space="0" w:color="auto"/>
            <w:right w:val="none" w:sz="0" w:space="0" w:color="auto"/>
          </w:divBdr>
          <w:divsChild>
            <w:div w:id="350228518">
              <w:marLeft w:val="0"/>
              <w:marRight w:val="0"/>
              <w:marTop w:val="0"/>
              <w:marBottom w:val="0"/>
              <w:divBdr>
                <w:top w:val="none" w:sz="0" w:space="0" w:color="auto"/>
                <w:left w:val="none" w:sz="0" w:space="0" w:color="auto"/>
                <w:bottom w:val="none" w:sz="0" w:space="0" w:color="auto"/>
                <w:right w:val="none" w:sz="0" w:space="0" w:color="auto"/>
              </w:divBdr>
              <w:divsChild>
                <w:div w:id="81507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982583">
      <w:bodyDiv w:val="1"/>
      <w:marLeft w:val="0"/>
      <w:marRight w:val="0"/>
      <w:marTop w:val="0"/>
      <w:marBottom w:val="0"/>
      <w:divBdr>
        <w:top w:val="none" w:sz="0" w:space="0" w:color="auto"/>
        <w:left w:val="none" w:sz="0" w:space="0" w:color="auto"/>
        <w:bottom w:val="none" w:sz="0" w:space="0" w:color="auto"/>
        <w:right w:val="none" w:sz="0" w:space="0" w:color="auto"/>
      </w:divBdr>
    </w:div>
    <w:div w:id="1105925587">
      <w:bodyDiv w:val="1"/>
      <w:marLeft w:val="0"/>
      <w:marRight w:val="0"/>
      <w:marTop w:val="0"/>
      <w:marBottom w:val="0"/>
      <w:divBdr>
        <w:top w:val="none" w:sz="0" w:space="0" w:color="auto"/>
        <w:left w:val="none" w:sz="0" w:space="0" w:color="auto"/>
        <w:bottom w:val="none" w:sz="0" w:space="0" w:color="auto"/>
        <w:right w:val="none" w:sz="0" w:space="0" w:color="auto"/>
      </w:divBdr>
      <w:divsChild>
        <w:div w:id="955912341">
          <w:marLeft w:val="0"/>
          <w:marRight w:val="0"/>
          <w:marTop w:val="0"/>
          <w:marBottom w:val="0"/>
          <w:divBdr>
            <w:top w:val="none" w:sz="0" w:space="0" w:color="auto"/>
            <w:left w:val="none" w:sz="0" w:space="0" w:color="auto"/>
            <w:bottom w:val="none" w:sz="0" w:space="0" w:color="auto"/>
            <w:right w:val="none" w:sz="0" w:space="0" w:color="auto"/>
          </w:divBdr>
          <w:divsChild>
            <w:div w:id="2060594242">
              <w:marLeft w:val="0"/>
              <w:marRight w:val="0"/>
              <w:marTop w:val="0"/>
              <w:marBottom w:val="0"/>
              <w:divBdr>
                <w:top w:val="none" w:sz="0" w:space="0" w:color="auto"/>
                <w:left w:val="none" w:sz="0" w:space="0" w:color="auto"/>
                <w:bottom w:val="none" w:sz="0" w:space="0" w:color="auto"/>
                <w:right w:val="none" w:sz="0" w:space="0" w:color="auto"/>
              </w:divBdr>
            </w:div>
            <w:div w:id="11348726">
              <w:marLeft w:val="0"/>
              <w:marRight w:val="0"/>
              <w:marTop w:val="0"/>
              <w:marBottom w:val="0"/>
              <w:divBdr>
                <w:top w:val="none" w:sz="0" w:space="0" w:color="auto"/>
                <w:left w:val="none" w:sz="0" w:space="0" w:color="auto"/>
                <w:bottom w:val="none" w:sz="0" w:space="0" w:color="auto"/>
                <w:right w:val="none" w:sz="0" w:space="0" w:color="auto"/>
              </w:divBdr>
            </w:div>
            <w:div w:id="816723684">
              <w:marLeft w:val="0"/>
              <w:marRight w:val="0"/>
              <w:marTop w:val="0"/>
              <w:marBottom w:val="0"/>
              <w:divBdr>
                <w:top w:val="none" w:sz="0" w:space="0" w:color="auto"/>
                <w:left w:val="none" w:sz="0" w:space="0" w:color="auto"/>
                <w:bottom w:val="none" w:sz="0" w:space="0" w:color="auto"/>
                <w:right w:val="none" w:sz="0" w:space="0" w:color="auto"/>
              </w:divBdr>
            </w:div>
            <w:div w:id="447626242">
              <w:marLeft w:val="0"/>
              <w:marRight w:val="0"/>
              <w:marTop w:val="0"/>
              <w:marBottom w:val="0"/>
              <w:divBdr>
                <w:top w:val="none" w:sz="0" w:space="0" w:color="auto"/>
                <w:left w:val="none" w:sz="0" w:space="0" w:color="auto"/>
                <w:bottom w:val="none" w:sz="0" w:space="0" w:color="auto"/>
                <w:right w:val="none" w:sz="0" w:space="0" w:color="auto"/>
              </w:divBdr>
              <w:divsChild>
                <w:div w:id="240913266">
                  <w:marLeft w:val="0"/>
                  <w:marRight w:val="0"/>
                  <w:marTop w:val="0"/>
                  <w:marBottom w:val="0"/>
                  <w:divBdr>
                    <w:top w:val="none" w:sz="0" w:space="0" w:color="auto"/>
                    <w:left w:val="none" w:sz="0" w:space="0" w:color="auto"/>
                    <w:bottom w:val="none" w:sz="0" w:space="0" w:color="auto"/>
                    <w:right w:val="none" w:sz="0" w:space="0" w:color="auto"/>
                  </w:divBdr>
                  <w:divsChild>
                    <w:div w:id="1867060699">
                      <w:marLeft w:val="300"/>
                      <w:marRight w:val="0"/>
                      <w:marTop w:val="0"/>
                      <w:marBottom w:val="0"/>
                      <w:divBdr>
                        <w:top w:val="none" w:sz="0" w:space="0" w:color="auto"/>
                        <w:left w:val="none" w:sz="0" w:space="0" w:color="auto"/>
                        <w:bottom w:val="none" w:sz="0" w:space="0" w:color="auto"/>
                        <w:right w:val="none" w:sz="0" w:space="0" w:color="auto"/>
                      </w:divBdr>
                      <w:divsChild>
                        <w:div w:id="1766151954">
                          <w:marLeft w:val="-300"/>
                          <w:marRight w:val="0"/>
                          <w:marTop w:val="0"/>
                          <w:marBottom w:val="0"/>
                          <w:divBdr>
                            <w:top w:val="none" w:sz="0" w:space="0" w:color="auto"/>
                            <w:left w:val="none" w:sz="0" w:space="0" w:color="auto"/>
                            <w:bottom w:val="none" w:sz="0" w:space="0" w:color="auto"/>
                            <w:right w:val="none" w:sz="0" w:space="0" w:color="auto"/>
                          </w:divBdr>
                          <w:divsChild>
                            <w:div w:id="39847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4425127">
      <w:bodyDiv w:val="1"/>
      <w:marLeft w:val="0"/>
      <w:marRight w:val="0"/>
      <w:marTop w:val="0"/>
      <w:marBottom w:val="0"/>
      <w:divBdr>
        <w:top w:val="none" w:sz="0" w:space="0" w:color="auto"/>
        <w:left w:val="none" w:sz="0" w:space="0" w:color="auto"/>
        <w:bottom w:val="none" w:sz="0" w:space="0" w:color="auto"/>
        <w:right w:val="none" w:sz="0" w:space="0" w:color="auto"/>
      </w:divBdr>
      <w:divsChild>
        <w:div w:id="1568497288">
          <w:marLeft w:val="0"/>
          <w:marRight w:val="0"/>
          <w:marTop w:val="0"/>
          <w:marBottom w:val="0"/>
          <w:divBdr>
            <w:top w:val="none" w:sz="0" w:space="0" w:color="auto"/>
            <w:left w:val="none" w:sz="0" w:space="0" w:color="auto"/>
            <w:bottom w:val="none" w:sz="0" w:space="0" w:color="auto"/>
            <w:right w:val="none" w:sz="0" w:space="0" w:color="auto"/>
          </w:divBdr>
        </w:div>
      </w:divsChild>
    </w:div>
    <w:div w:id="1165051756">
      <w:bodyDiv w:val="1"/>
      <w:marLeft w:val="0"/>
      <w:marRight w:val="0"/>
      <w:marTop w:val="0"/>
      <w:marBottom w:val="0"/>
      <w:divBdr>
        <w:top w:val="none" w:sz="0" w:space="0" w:color="auto"/>
        <w:left w:val="none" w:sz="0" w:space="0" w:color="auto"/>
        <w:bottom w:val="none" w:sz="0" w:space="0" w:color="auto"/>
        <w:right w:val="none" w:sz="0" w:space="0" w:color="auto"/>
      </w:divBdr>
      <w:divsChild>
        <w:div w:id="1566990004">
          <w:marLeft w:val="0"/>
          <w:marRight w:val="0"/>
          <w:marTop w:val="0"/>
          <w:marBottom w:val="0"/>
          <w:divBdr>
            <w:top w:val="none" w:sz="0" w:space="0" w:color="auto"/>
            <w:left w:val="none" w:sz="0" w:space="0" w:color="auto"/>
            <w:bottom w:val="none" w:sz="0" w:space="0" w:color="auto"/>
            <w:right w:val="none" w:sz="0" w:space="0" w:color="auto"/>
          </w:divBdr>
          <w:divsChild>
            <w:div w:id="448665510">
              <w:marLeft w:val="0"/>
              <w:marRight w:val="0"/>
              <w:marTop w:val="0"/>
              <w:marBottom w:val="0"/>
              <w:divBdr>
                <w:top w:val="none" w:sz="0" w:space="0" w:color="auto"/>
                <w:left w:val="none" w:sz="0" w:space="0" w:color="auto"/>
                <w:bottom w:val="none" w:sz="0" w:space="0" w:color="auto"/>
                <w:right w:val="none" w:sz="0" w:space="0" w:color="auto"/>
              </w:divBdr>
              <w:divsChild>
                <w:div w:id="80118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638301">
      <w:bodyDiv w:val="1"/>
      <w:marLeft w:val="0"/>
      <w:marRight w:val="0"/>
      <w:marTop w:val="0"/>
      <w:marBottom w:val="0"/>
      <w:divBdr>
        <w:top w:val="none" w:sz="0" w:space="0" w:color="auto"/>
        <w:left w:val="none" w:sz="0" w:space="0" w:color="auto"/>
        <w:bottom w:val="none" w:sz="0" w:space="0" w:color="auto"/>
        <w:right w:val="none" w:sz="0" w:space="0" w:color="auto"/>
      </w:divBdr>
    </w:div>
    <w:div w:id="1263685633">
      <w:bodyDiv w:val="1"/>
      <w:marLeft w:val="0"/>
      <w:marRight w:val="0"/>
      <w:marTop w:val="0"/>
      <w:marBottom w:val="0"/>
      <w:divBdr>
        <w:top w:val="none" w:sz="0" w:space="0" w:color="auto"/>
        <w:left w:val="none" w:sz="0" w:space="0" w:color="auto"/>
        <w:bottom w:val="none" w:sz="0" w:space="0" w:color="auto"/>
        <w:right w:val="none" w:sz="0" w:space="0" w:color="auto"/>
      </w:divBdr>
      <w:divsChild>
        <w:div w:id="1396006540">
          <w:marLeft w:val="0"/>
          <w:marRight w:val="0"/>
          <w:marTop w:val="0"/>
          <w:marBottom w:val="0"/>
          <w:divBdr>
            <w:top w:val="none" w:sz="0" w:space="0" w:color="auto"/>
            <w:left w:val="none" w:sz="0" w:space="0" w:color="auto"/>
            <w:bottom w:val="none" w:sz="0" w:space="0" w:color="auto"/>
            <w:right w:val="none" w:sz="0" w:space="0" w:color="auto"/>
          </w:divBdr>
          <w:divsChild>
            <w:div w:id="400105470">
              <w:marLeft w:val="0"/>
              <w:marRight w:val="0"/>
              <w:marTop w:val="0"/>
              <w:marBottom w:val="0"/>
              <w:divBdr>
                <w:top w:val="none" w:sz="0" w:space="0" w:color="auto"/>
                <w:left w:val="none" w:sz="0" w:space="0" w:color="auto"/>
                <w:bottom w:val="none" w:sz="0" w:space="0" w:color="auto"/>
                <w:right w:val="none" w:sz="0" w:space="0" w:color="auto"/>
              </w:divBdr>
              <w:divsChild>
                <w:div w:id="104722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885498">
      <w:bodyDiv w:val="1"/>
      <w:marLeft w:val="0"/>
      <w:marRight w:val="0"/>
      <w:marTop w:val="0"/>
      <w:marBottom w:val="0"/>
      <w:divBdr>
        <w:top w:val="none" w:sz="0" w:space="0" w:color="auto"/>
        <w:left w:val="none" w:sz="0" w:space="0" w:color="auto"/>
        <w:bottom w:val="none" w:sz="0" w:space="0" w:color="auto"/>
        <w:right w:val="none" w:sz="0" w:space="0" w:color="auto"/>
      </w:divBdr>
      <w:divsChild>
        <w:div w:id="2054845253">
          <w:marLeft w:val="0"/>
          <w:marRight w:val="0"/>
          <w:marTop w:val="0"/>
          <w:marBottom w:val="0"/>
          <w:divBdr>
            <w:top w:val="none" w:sz="0" w:space="0" w:color="auto"/>
            <w:left w:val="none" w:sz="0" w:space="0" w:color="auto"/>
            <w:bottom w:val="none" w:sz="0" w:space="0" w:color="auto"/>
            <w:right w:val="none" w:sz="0" w:space="0" w:color="auto"/>
          </w:divBdr>
          <w:divsChild>
            <w:div w:id="1038746577">
              <w:marLeft w:val="0"/>
              <w:marRight w:val="0"/>
              <w:marTop w:val="0"/>
              <w:marBottom w:val="0"/>
              <w:divBdr>
                <w:top w:val="none" w:sz="0" w:space="0" w:color="auto"/>
                <w:left w:val="none" w:sz="0" w:space="0" w:color="auto"/>
                <w:bottom w:val="none" w:sz="0" w:space="0" w:color="auto"/>
                <w:right w:val="none" w:sz="0" w:space="0" w:color="auto"/>
              </w:divBdr>
              <w:divsChild>
                <w:div w:id="1856963866">
                  <w:marLeft w:val="0"/>
                  <w:marRight w:val="0"/>
                  <w:marTop w:val="0"/>
                  <w:marBottom w:val="0"/>
                  <w:divBdr>
                    <w:top w:val="none" w:sz="0" w:space="0" w:color="auto"/>
                    <w:left w:val="none" w:sz="0" w:space="0" w:color="auto"/>
                    <w:bottom w:val="none" w:sz="0" w:space="0" w:color="auto"/>
                    <w:right w:val="none" w:sz="0" w:space="0" w:color="auto"/>
                  </w:divBdr>
                </w:div>
              </w:divsChild>
            </w:div>
            <w:div w:id="1341279946">
              <w:marLeft w:val="0"/>
              <w:marRight w:val="0"/>
              <w:marTop w:val="0"/>
              <w:marBottom w:val="0"/>
              <w:divBdr>
                <w:top w:val="none" w:sz="0" w:space="0" w:color="auto"/>
                <w:left w:val="none" w:sz="0" w:space="0" w:color="auto"/>
                <w:bottom w:val="none" w:sz="0" w:space="0" w:color="auto"/>
                <w:right w:val="none" w:sz="0" w:space="0" w:color="auto"/>
              </w:divBdr>
              <w:divsChild>
                <w:div w:id="1765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318330">
      <w:bodyDiv w:val="1"/>
      <w:marLeft w:val="0"/>
      <w:marRight w:val="0"/>
      <w:marTop w:val="0"/>
      <w:marBottom w:val="0"/>
      <w:divBdr>
        <w:top w:val="none" w:sz="0" w:space="0" w:color="auto"/>
        <w:left w:val="none" w:sz="0" w:space="0" w:color="auto"/>
        <w:bottom w:val="none" w:sz="0" w:space="0" w:color="auto"/>
        <w:right w:val="none" w:sz="0" w:space="0" w:color="auto"/>
      </w:divBdr>
      <w:divsChild>
        <w:div w:id="1491481532">
          <w:marLeft w:val="0"/>
          <w:marRight w:val="0"/>
          <w:marTop w:val="0"/>
          <w:marBottom w:val="120"/>
          <w:divBdr>
            <w:top w:val="none" w:sz="0" w:space="0" w:color="auto"/>
            <w:left w:val="none" w:sz="0" w:space="0" w:color="auto"/>
            <w:bottom w:val="none" w:sz="0" w:space="0" w:color="auto"/>
            <w:right w:val="none" w:sz="0" w:space="0" w:color="auto"/>
          </w:divBdr>
        </w:div>
      </w:divsChild>
    </w:div>
    <w:div w:id="1269243153">
      <w:bodyDiv w:val="1"/>
      <w:marLeft w:val="0"/>
      <w:marRight w:val="0"/>
      <w:marTop w:val="0"/>
      <w:marBottom w:val="0"/>
      <w:divBdr>
        <w:top w:val="none" w:sz="0" w:space="0" w:color="auto"/>
        <w:left w:val="none" w:sz="0" w:space="0" w:color="auto"/>
        <w:bottom w:val="none" w:sz="0" w:space="0" w:color="auto"/>
        <w:right w:val="none" w:sz="0" w:space="0" w:color="auto"/>
      </w:divBdr>
      <w:divsChild>
        <w:div w:id="1387728172">
          <w:marLeft w:val="0"/>
          <w:marRight w:val="0"/>
          <w:marTop w:val="0"/>
          <w:marBottom w:val="0"/>
          <w:divBdr>
            <w:top w:val="none" w:sz="0" w:space="0" w:color="auto"/>
            <w:left w:val="none" w:sz="0" w:space="0" w:color="auto"/>
            <w:bottom w:val="none" w:sz="0" w:space="0" w:color="auto"/>
            <w:right w:val="none" w:sz="0" w:space="0" w:color="auto"/>
          </w:divBdr>
          <w:divsChild>
            <w:div w:id="345639121">
              <w:marLeft w:val="0"/>
              <w:marRight w:val="0"/>
              <w:marTop w:val="0"/>
              <w:marBottom w:val="0"/>
              <w:divBdr>
                <w:top w:val="none" w:sz="0" w:space="0" w:color="auto"/>
                <w:left w:val="none" w:sz="0" w:space="0" w:color="auto"/>
                <w:bottom w:val="none" w:sz="0" w:space="0" w:color="auto"/>
                <w:right w:val="none" w:sz="0" w:space="0" w:color="auto"/>
              </w:divBdr>
              <w:divsChild>
                <w:div w:id="47522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217956">
      <w:bodyDiv w:val="1"/>
      <w:marLeft w:val="0"/>
      <w:marRight w:val="0"/>
      <w:marTop w:val="0"/>
      <w:marBottom w:val="0"/>
      <w:divBdr>
        <w:top w:val="none" w:sz="0" w:space="0" w:color="auto"/>
        <w:left w:val="none" w:sz="0" w:space="0" w:color="auto"/>
        <w:bottom w:val="none" w:sz="0" w:space="0" w:color="auto"/>
        <w:right w:val="none" w:sz="0" w:space="0" w:color="auto"/>
      </w:divBdr>
    </w:div>
    <w:div w:id="1311515682">
      <w:bodyDiv w:val="1"/>
      <w:marLeft w:val="0"/>
      <w:marRight w:val="0"/>
      <w:marTop w:val="0"/>
      <w:marBottom w:val="0"/>
      <w:divBdr>
        <w:top w:val="none" w:sz="0" w:space="0" w:color="auto"/>
        <w:left w:val="none" w:sz="0" w:space="0" w:color="auto"/>
        <w:bottom w:val="none" w:sz="0" w:space="0" w:color="auto"/>
        <w:right w:val="none" w:sz="0" w:space="0" w:color="auto"/>
      </w:divBdr>
    </w:div>
    <w:div w:id="1359937770">
      <w:bodyDiv w:val="1"/>
      <w:marLeft w:val="0"/>
      <w:marRight w:val="0"/>
      <w:marTop w:val="0"/>
      <w:marBottom w:val="0"/>
      <w:divBdr>
        <w:top w:val="none" w:sz="0" w:space="0" w:color="auto"/>
        <w:left w:val="none" w:sz="0" w:space="0" w:color="auto"/>
        <w:bottom w:val="none" w:sz="0" w:space="0" w:color="auto"/>
        <w:right w:val="none" w:sz="0" w:space="0" w:color="auto"/>
      </w:divBdr>
      <w:divsChild>
        <w:div w:id="1209993722">
          <w:marLeft w:val="0"/>
          <w:marRight w:val="0"/>
          <w:marTop w:val="0"/>
          <w:marBottom w:val="0"/>
          <w:divBdr>
            <w:top w:val="none" w:sz="0" w:space="0" w:color="auto"/>
            <w:left w:val="none" w:sz="0" w:space="0" w:color="auto"/>
            <w:bottom w:val="none" w:sz="0" w:space="0" w:color="auto"/>
            <w:right w:val="none" w:sz="0" w:space="0" w:color="auto"/>
          </w:divBdr>
          <w:divsChild>
            <w:div w:id="645017088">
              <w:marLeft w:val="0"/>
              <w:marRight w:val="0"/>
              <w:marTop w:val="0"/>
              <w:marBottom w:val="0"/>
              <w:divBdr>
                <w:top w:val="none" w:sz="0" w:space="0" w:color="auto"/>
                <w:left w:val="none" w:sz="0" w:space="0" w:color="auto"/>
                <w:bottom w:val="none" w:sz="0" w:space="0" w:color="auto"/>
                <w:right w:val="none" w:sz="0" w:space="0" w:color="auto"/>
              </w:divBdr>
              <w:divsChild>
                <w:div w:id="156640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75052">
      <w:bodyDiv w:val="1"/>
      <w:marLeft w:val="0"/>
      <w:marRight w:val="0"/>
      <w:marTop w:val="0"/>
      <w:marBottom w:val="0"/>
      <w:divBdr>
        <w:top w:val="none" w:sz="0" w:space="0" w:color="auto"/>
        <w:left w:val="none" w:sz="0" w:space="0" w:color="auto"/>
        <w:bottom w:val="none" w:sz="0" w:space="0" w:color="auto"/>
        <w:right w:val="none" w:sz="0" w:space="0" w:color="auto"/>
      </w:divBdr>
    </w:div>
    <w:div w:id="1381442795">
      <w:bodyDiv w:val="1"/>
      <w:marLeft w:val="0"/>
      <w:marRight w:val="0"/>
      <w:marTop w:val="0"/>
      <w:marBottom w:val="0"/>
      <w:divBdr>
        <w:top w:val="none" w:sz="0" w:space="0" w:color="auto"/>
        <w:left w:val="none" w:sz="0" w:space="0" w:color="auto"/>
        <w:bottom w:val="none" w:sz="0" w:space="0" w:color="auto"/>
        <w:right w:val="none" w:sz="0" w:space="0" w:color="auto"/>
      </w:divBdr>
    </w:div>
    <w:div w:id="1400862350">
      <w:bodyDiv w:val="1"/>
      <w:marLeft w:val="0"/>
      <w:marRight w:val="0"/>
      <w:marTop w:val="0"/>
      <w:marBottom w:val="0"/>
      <w:divBdr>
        <w:top w:val="none" w:sz="0" w:space="0" w:color="auto"/>
        <w:left w:val="none" w:sz="0" w:space="0" w:color="auto"/>
        <w:bottom w:val="none" w:sz="0" w:space="0" w:color="auto"/>
        <w:right w:val="none" w:sz="0" w:space="0" w:color="auto"/>
      </w:divBdr>
    </w:div>
    <w:div w:id="1471708262">
      <w:bodyDiv w:val="1"/>
      <w:marLeft w:val="0"/>
      <w:marRight w:val="0"/>
      <w:marTop w:val="0"/>
      <w:marBottom w:val="0"/>
      <w:divBdr>
        <w:top w:val="none" w:sz="0" w:space="0" w:color="auto"/>
        <w:left w:val="none" w:sz="0" w:space="0" w:color="auto"/>
        <w:bottom w:val="none" w:sz="0" w:space="0" w:color="auto"/>
        <w:right w:val="none" w:sz="0" w:space="0" w:color="auto"/>
      </w:divBdr>
    </w:div>
    <w:div w:id="1473866164">
      <w:bodyDiv w:val="1"/>
      <w:marLeft w:val="0"/>
      <w:marRight w:val="0"/>
      <w:marTop w:val="0"/>
      <w:marBottom w:val="0"/>
      <w:divBdr>
        <w:top w:val="none" w:sz="0" w:space="0" w:color="auto"/>
        <w:left w:val="none" w:sz="0" w:space="0" w:color="auto"/>
        <w:bottom w:val="none" w:sz="0" w:space="0" w:color="auto"/>
        <w:right w:val="none" w:sz="0" w:space="0" w:color="auto"/>
      </w:divBdr>
    </w:div>
    <w:div w:id="1528057910">
      <w:bodyDiv w:val="1"/>
      <w:marLeft w:val="0"/>
      <w:marRight w:val="0"/>
      <w:marTop w:val="0"/>
      <w:marBottom w:val="0"/>
      <w:divBdr>
        <w:top w:val="none" w:sz="0" w:space="0" w:color="auto"/>
        <w:left w:val="none" w:sz="0" w:space="0" w:color="auto"/>
        <w:bottom w:val="none" w:sz="0" w:space="0" w:color="auto"/>
        <w:right w:val="none" w:sz="0" w:space="0" w:color="auto"/>
      </w:divBdr>
      <w:divsChild>
        <w:div w:id="1768112071">
          <w:marLeft w:val="0"/>
          <w:marRight w:val="0"/>
          <w:marTop w:val="0"/>
          <w:marBottom w:val="0"/>
          <w:divBdr>
            <w:top w:val="none" w:sz="0" w:space="0" w:color="auto"/>
            <w:left w:val="none" w:sz="0" w:space="0" w:color="auto"/>
            <w:bottom w:val="none" w:sz="0" w:space="0" w:color="auto"/>
            <w:right w:val="none" w:sz="0" w:space="0" w:color="auto"/>
          </w:divBdr>
          <w:divsChild>
            <w:div w:id="116682752">
              <w:marLeft w:val="0"/>
              <w:marRight w:val="0"/>
              <w:marTop w:val="0"/>
              <w:marBottom w:val="0"/>
              <w:divBdr>
                <w:top w:val="none" w:sz="0" w:space="0" w:color="auto"/>
                <w:left w:val="none" w:sz="0" w:space="0" w:color="auto"/>
                <w:bottom w:val="none" w:sz="0" w:space="0" w:color="auto"/>
                <w:right w:val="none" w:sz="0" w:space="0" w:color="auto"/>
              </w:divBdr>
              <w:divsChild>
                <w:div w:id="14709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352655">
      <w:bodyDiv w:val="1"/>
      <w:marLeft w:val="0"/>
      <w:marRight w:val="0"/>
      <w:marTop w:val="0"/>
      <w:marBottom w:val="0"/>
      <w:divBdr>
        <w:top w:val="none" w:sz="0" w:space="0" w:color="auto"/>
        <w:left w:val="none" w:sz="0" w:space="0" w:color="auto"/>
        <w:bottom w:val="none" w:sz="0" w:space="0" w:color="auto"/>
        <w:right w:val="none" w:sz="0" w:space="0" w:color="auto"/>
      </w:divBdr>
      <w:divsChild>
        <w:div w:id="229779488">
          <w:marLeft w:val="0"/>
          <w:marRight w:val="0"/>
          <w:marTop w:val="0"/>
          <w:marBottom w:val="0"/>
          <w:divBdr>
            <w:top w:val="none" w:sz="0" w:space="0" w:color="auto"/>
            <w:left w:val="none" w:sz="0" w:space="0" w:color="auto"/>
            <w:bottom w:val="none" w:sz="0" w:space="0" w:color="auto"/>
            <w:right w:val="none" w:sz="0" w:space="0" w:color="auto"/>
          </w:divBdr>
          <w:divsChild>
            <w:div w:id="1894349402">
              <w:marLeft w:val="0"/>
              <w:marRight w:val="0"/>
              <w:marTop w:val="0"/>
              <w:marBottom w:val="0"/>
              <w:divBdr>
                <w:top w:val="none" w:sz="0" w:space="0" w:color="auto"/>
                <w:left w:val="none" w:sz="0" w:space="0" w:color="auto"/>
                <w:bottom w:val="none" w:sz="0" w:space="0" w:color="auto"/>
                <w:right w:val="none" w:sz="0" w:space="0" w:color="auto"/>
              </w:divBdr>
              <w:divsChild>
                <w:div w:id="43352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630498">
      <w:bodyDiv w:val="1"/>
      <w:marLeft w:val="0"/>
      <w:marRight w:val="0"/>
      <w:marTop w:val="0"/>
      <w:marBottom w:val="0"/>
      <w:divBdr>
        <w:top w:val="none" w:sz="0" w:space="0" w:color="auto"/>
        <w:left w:val="none" w:sz="0" w:space="0" w:color="auto"/>
        <w:bottom w:val="none" w:sz="0" w:space="0" w:color="auto"/>
        <w:right w:val="none" w:sz="0" w:space="0" w:color="auto"/>
      </w:divBdr>
    </w:div>
    <w:div w:id="1547334046">
      <w:bodyDiv w:val="1"/>
      <w:marLeft w:val="0"/>
      <w:marRight w:val="0"/>
      <w:marTop w:val="0"/>
      <w:marBottom w:val="0"/>
      <w:divBdr>
        <w:top w:val="none" w:sz="0" w:space="0" w:color="auto"/>
        <w:left w:val="none" w:sz="0" w:space="0" w:color="auto"/>
        <w:bottom w:val="none" w:sz="0" w:space="0" w:color="auto"/>
        <w:right w:val="none" w:sz="0" w:space="0" w:color="auto"/>
      </w:divBdr>
      <w:divsChild>
        <w:div w:id="331958636">
          <w:marLeft w:val="0"/>
          <w:marRight w:val="0"/>
          <w:marTop w:val="0"/>
          <w:marBottom w:val="0"/>
          <w:divBdr>
            <w:top w:val="none" w:sz="0" w:space="0" w:color="auto"/>
            <w:left w:val="none" w:sz="0" w:space="0" w:color="auto"/>
            <w:bottom w:val="none" w:sz="0" w:space="0" w:color="auto"/>
            <w:right w:val="none" w:sz="0" w:space="0" w:color="auto"/>
          </w:divBdr>
          <w:divsChild>
            <w:div w:id="1611013693">
              <w:marLeft w:val="0"/>
              <w:marRight w:val="0"/>
              <w:marTop w:val="0"/>
              <w:marBottom w:val="0"/>
              <w:divBdr>
                <w:top w:val="none" w:sz="0" w:space="0" w:color="auto"/>
                <w:left w:val="none" w:sz="0" w:space="0" w:color="auto"/>
                <w:bottom w:val="none" w:sz="0" w:space="0" w:color="auto"/>
                <w:right w:val="none" w:sz="0" w:space="0" w:color="auto"/>
              </w:divBdr>
              <w:divsChild>
                <w:div w:id="121257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143278">
      <w:bodyDiv w:val="1"/>
      <w:marLeft w:val="0"/>
      <w:marRight w:val="0"/>
      <w:marTop w:val="0"/>
      <w:marBottom w:val="0"/>
      <w:divBdr>
        <w:top w:val="none" w:sz="0" w:space="0" w:color="auto"/>
        <w:left w:val="none" w:sz="0" w:space="0" w:color="auto"/>
        <w:bottom w:val="none" w:sz="0" w:space="0" w:color="auto"/>
        <w:right w:val="none" w:sz="0" w:space="0" w:color="auto"/>
      </w:divBdr>
    </w:div>
    <w:div w:id="1568606968">
      <w:bodyDiv w:val="1"/>
      <w:marLeft w:val="0"/>
      <w:marRight w:val="0"/>
      <w:marTop w:val="0"/>
      <w:marBottom w:val="0"/>
      <w:divBdr>
        <w:top w:val="none" w:sz="0" w:space="0" w:color="auto"/>
        <w:left w:val="none" w:sz="0" w:space="0" w:color="auto"/>
        <w:bottom w:val="none" w:sz="0" w:space="0" w:color="auto"/>
        <w:right w:val="none" w:sz="0" w:space="0" w:color="auto"/>
      </w:divBdr>
      <w:divsChild>
        <w:div w:id="1503203068">
          <w:marLeft w:val="0"/>
          <w:marRight w:val="0"/>
          <w:marTop w:val="0"/>
          <w:marBottom w:val="0"/>
          <w:divBdr>
            <w:top w:val="none" w:sz="0" w:space="0" w:color="auto"/>
            <w:left w:val="none" w:sz="0" w:space="0" w:color="auto"/>
            <w:bottom w:val="none" w:sz="0" w:space="0" w:color="auto"/>
            <w:right w:val="none" w:sz="0" w:space="0" w:color="auto"/>
          </w:divBdr>
          <w:divsChild>
            <w:div w:id="898394262">
              <w:marLeft w:val="0"/>
              <w:marRight w:val="0"/>
              <w:marTop w:val="0"/>
              <w:marBottom w:val="0"/>
              <w:divBdr>
                <w:top w:val="none" w:sz="0" w:space="0" w:color="auto"/>
                <w:left w:val="none" w:sz="0" w:space="0" w:color="auto"/>
                <w:bottom w:val="none" w:sz="0" w:space="0" w:color="auto"/>
                <w:right w:val="none" w:sz="0" w:space="0" w:color="auto"/>
              </w:divBdr>
              <w:divsChild>
                <w:div w:id="186482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900220">
      <w:bodyDiv w:val="1"/>
      <w:marLeft w:val="0"/>
      <w:marRight w:val="0"/>
      <w:marTop w:val="0"/>
      <w:marBottom w:val="0"/>
      <w:divBdr>
        <w:top w:val="none" w:sz="0" w:space="0" w:color="auto"/>
        <w:left w:val="none" w:sz="0" w:space="0" w:color="auto"/>
        <w:bottom w:val="none" w:sz="0" w:space="0" w:color="auto"/>
        <w:right w:val="none" w:sz="0" w:space="0" w:color="auto"/>
      </w:divBdr>
    </w:div>
    <w:div w:id="1585408413">
      <w:bodyDiv w:val="1"/>
      <w:marLeft w:val="0"/>
      <w:marRight w:val="0"/>
      <w:marTop w:val="0"/>
      <w:marBottom w:val="0"/>
      <w:divBdr>
        <w:top w:val="none" w:sz="0" w:space="0" w:color="auto"/>
        <w:left w:val="none" w:sz="0" w:space="0" w:color="auto"/>
        <w:bottom w:val="none" w:sz="0" w:space="0" w:color="auto"/>
        <w:right w:val="none" w:sz="0" w:space="0" w:color="auto"/>
      </w:divBdr>
      <w:divsChild>
        <w:div w:id="1268077126">
          <w:marLeft w:val="0"/>
          <w:marRight w:val="0"/>
          <w:marTop w:val="0"/>
          <w:marBottom w:val="0"/>
          <w:divBdr>
            <w:top w:val="none" w:sz="0" w:space="0" w:color="auto"/>
            <w:left w:val="none" w:sz="0" w:space="0" w:color="auto"/>
            <w:bottom w:val="none" w:sz="0" w:space="0" w:color="auto"/>
            <w:right w:val="none" w:sz="0" w:space="0" w:color="auto"/>
          </w:divBdr>
          <w:divsChild>
            <w:div w:id="1030959973">
              <w:marLeft w:val="0"/>
              <w:marRight w:val="0"/>
              <w:marTop w:val="0"/>
              <w:marBottom w:val="0"/>
              <w:divBdr>
                <w:top w:val="none" w:sz="0" w:space="0" w:color="auto"/>
                <w:left w:val="none" w:sz="0" w:space="0" w:color="auto"/>
                <w:bottom w:val="none" w:sz="0" w:space="0" w:color="auto"/>
                <w:right w:val="none" w:sz="0" w:space="0" w:color="auto"/>
              </w:divBdr>
              <w:divsChild>
                <w:div w:id="131645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438614">
      <w:bodyDiv w:val="1"/>
      <w:marLeft w:val="0"/>
      <w:marRight w:val="0"/>
      <w:marTop w:val="0"/>
      <w:marBottom w:val="0"/>
      <w:divBdr>
        <w:top w:val="none" w:sz="0" w:space="0" w:color="auto"/>
        <w:left w:val="none" w:sz="0" w:space="0" w:color="auto"/>
        <w:bottom w:val="none" w:sz="0" w:space="0" w:color="auto"/>
        <w:right w:val="none" w:sz="0" w:space="0" w:color="auto"/>
      </w:divBdr>
      <w:divsChild>
        <w:div w:id="1209217810">
          <w:marLeft w:val="0"/>
          <w:marRight w:val="0"/>
          <w:marTop w:val="0"/>
          <w:marBottom w:val="0"/>
          <w:divBdr>
            <w:top w:val="none" w:sz="0" w:space="0" w:color="auto"/>
            <w:left w:val="none" w:sz="0" w:space="0" w:color="auto"/>
            <w:bottom w:val="none" w:sz="0" w:space="0" w:color="auto"/>
            <w:right w:val="none" w:sz="0" w:space="0" w:color="auto"/>
          </w:divBdr>
          <w:divsChild>
            <w:div w:id="276958798">
              <w:marLeft w:val="0"/>
              <w:marRight w:val="0"/>
              <w:marTop w:val="0"/>
              <w:marBottom w:val="0"/>
              <w:divBdr>
                <w:top w:val="none" w:sz="0" w:space="0" w:color="auto"/>
                <w:left w:val="none" w:sz="0" w:space="0" w:color="auto"/>
                <w:bottom w:val="none" w:sz="0" w:space="0" w:color="auto"/>
                <w:right w:val="none" w:sz="0" w:space="0" w:color="auto"/>
              </w:divBdr>
              <w:divsChild>
                <w:div w:id="191858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508558">
      <w:bodyDiv w:val="1"/>
      <w:marLeft w:val="0"/>
      <w:marRight w:val="0"/>
      <w:marTop w:val="0"/>
      <w:marBottom w:val="0"/>
      <w:divBdr>
        <w:top w:val="none" w:sz="0" w:space="0" w:color="auto"/>
        <w:left w:val="none" w:sz="0" w:space="0" w:color="auto"/>
        <w:bottom w:val="none" w:sz="0" w:space="0" w:color="auto"/>
        <w:right w:val="none" w:sz="0" w:space="0" w:color="auto"/>
      </w:divBdr>
    </w:div>
    <w:div w:id="1595018291">
      <w:bodyDiv w:val="1"/>
      <w:marLeft w:val="0"/>
      <w:marRight w:val="0"/>
      <w:marTop w:val="0"/>
      <w:marBottom w:val="0"/>
      <w:divBdr>
        <w:top w:val="none" w:sz="0" w:space="0" w:color="auto"/>
        <w:left w:val="none" w:sz="0" w:space="0" w:color="auto"/>
        <w:bottom w:val="none" w:sz="0" w:space="0" w:color="auto"/>
        <w:right w:val="none" w:sz="0" w:space="0" w:color="auto"/>
      </w:divBdr>
      <w:divsChild>
        <w:div w:id="48918812">
          <w:marLeft w:val="0"/>
          <w:marRight w:val="0"/>
          <w:marTop w:val="0"/>
          <w:marBottom w:val="0"/>
          <w:divBdr>
            <w:top w:val="none" w:sz="0" w:space="0" w:color="auto"/>
            <w:left w:val="none" w:sz="0" w:space="0" w:color="auto"/>
            <w:bottom w:val="none" w:sz="0" w:space="0" w:color="auto"/>
            <w:right w:val="none" w:sz="0" w:space="0" w:color="auto"/>
          </w:divBdr>
          <w:divsChild>
            <w:div w:id="1708947628">
              <w:marLeft w:val="0"/>
              <w:marRight w:val="0"/>
              <w:marTop w:val="0"/>
              <w:marBottom w:val="0"/>
              <w:divBdr>
                <w:top w:val="none" w:sz="0" w:space="0" w:color="auto"/>
                <w:left w:val="none" w:sz="0" w:space="0" w:color="auto"/>
                <w:bottom w:val="none" w:sz="0" w:space="0" w:color="auto"/>
                <w:right w:val="none" w:sz="0" w:space="0" w:color="auto"/>
              </w:divBdr>
              <w:divsChild>
                <w:div w:id="62149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830159">
      <w:bodyDiv w:val="1"/>
      <w:marLeft w:val="0"/>
      <w:marRight w:val="0"/>
      <w:marTop w:val="0"/>
      <w:marBottom w:val="0"/>
      <w:divBdr>
        <w:top w:val="none" w:sz="0" w:space="0" w:color="auto"/>
        <w:left w:val="none" w:sz="0" w:space="0" w:color="auto"/>
        <w:bottom w:val="none" w:sz="0" w:space="0" w:color="auto"/>
        <w:right w:val="none" w:sz="0" w:space="0" w:color="auto"/>
      </w:divBdr>
    </w:div>
    <w:div w:id="1621842227">
      <w:bodyDiv w:val="1"/>
      <w:marLeft w:val="0"/>
      <w:marRight w:val="0"/>
      <w:marTop w:val="0"/>
      <w:marBottom w:val="0"/>
      <w:divBdr>
        <w:top w:val="none" w:sz="0" w:space="0" w:color="auto"/>
        <w:left w:val="none" w:sz="0" w:space="0" w:color="auto"/>
        <w:bottom w:val="none" w:sz="0" w:space="0" w:color="auto"/>
        <w:right w:val="none" w:sz="0" w:space="0" w:color="auto"/>
      </w:divBdr>
    </w:div>
    <w:div w:id="1624261568">
      <w:bodyDiv w:val="1"/>
      <w:marLeft w:val="0"/>
      <w:marRight w:val="0"/>
      <w:marTop w:val="0"/>
      <w:marBottom w:val="0"/>
      <w:divBdr>
        <w:top w:val="none" w:sz="0" w:space="0" w:color="auto"/>
        <w:left w:val="none" w:sz="0" w:space="0" w:color="auto"/>
        <w:bottom w:val="none" w:sz="0" w:space="0" w:color="auto"/>
        <w:right w:val="none" w:sz="0" w:space="0" w:color="auto"/>
      </w:divBdr>
      <w:divsChild>
        <w:div w:id="1677607983">
          <w:marLeft w:val="0"/>
          <w:marRight w:val="0"/>
          <w:marTop w:val="0"/>
          <w:marBottom w:val="0"/>
          <w:divBdr>
            <w:top w:val="none" w:sz="0" w:space="0" w:color="auto"/>
            <w:left w:val="none" w:sz="0" w:space="0" w:color="auto"/>
            <w:bottom w:val="none" w:sz="0" w:space="0" w:color="auto"/>
            <w:right w:val="none" w:sz="0" w:space="0" w:color="auto"/>
          </w:divBdr>
          <w:divsChild>
            <w:div w:id="1066613833">
              <w:marLeft w:val="0"/>
              <w:marRight w:val="0"/>
              <w:marTop w:val="0"/>
              <w:marBottom w:val="0"/>
              <w:divBdr>
                <w:top w:val="none" w:sz="0" w:space="0" w:color="auto"/>
                <w:left w:val="none" w:sz="0" w:space="0" w:color="auto"/>
                <w:bottom w:val="none" w:sz="0" w:space="0" w:color="auto"/>
                <w:right w:val="none" w:sz="0" w:space="0" w:color="auto"/>
              </w:divBdr>
              <w:divsChild>
                <w:div w:id="180080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388643">
      <w:bodyDiv w:val="1"/>
      <w:marLeft w:val="0"/>
      <w:marRight w:val="0"/>
      <w:marTop w:val="0"/>
      <w:marBottom w:val="0"/>
      <w:divBdr>
        <w:top w:val="none" w:sz="0" w:space="0" w:color="auto"/>
        <w:left w:val="none" w:sz="0" w:space="0" w:color="auto"/>
        <w:bottom w:val="none" w:sz="0" w:space="0" w:color="auto"/>
        <w:right w:val="none" w:sz="0" w:space="0" w:color="auto"/>
      </w:divBdr>
    </w:div>
    <w:div w:id="1664431407">
      <w:bodyDiv w:val="1"/>
      <w:marLeft w:val="0"/>
      <w:marRight w:val="0"/>
      <w:marTop w:val="0"/>
      <w:marBottom w:val="0"/>
      <w:divBdr>
        <w:top w:val="none" w:sz="0" w:space="0" w:color="auto"/>
        <w:left w:val="none" w:sz="0" w:space="0" w:color="auto"/>
        <w:bottom w:val="none" w:sz="0" w:space="0" w:color="auto"/>
        <w:right w:val="none" w:sz="0" w:space="0" w:color="auto"/>
      </w:divBdr>
      <w:divsChild>
        <w:div w:id="2053652040">
          <w:marLeft w:val="0"/>
          <w:marRight w:val="0"/>
          <w:marTop w:val="0"/>
          <w:marBottom w:val="0"/>
          <w:divBdr>
            <w:top w:val="none" w:sz="0" w:space="0" w:color="auto"/>
            <w:left w:val="none" w:sz="0" w:space="0" w:color="auto"/>
            <w:bottom w:val="none" w:sz="0" w:space="0" w:color="auto"/>
            <w:right w:val="none" w:sz="0" w:space="0" w:color="auto"/>
          </w:divBdr>
          <w:divsChild>
            <w:div w:id="275211311">
              <w:marLeft w:val="0"/>
              <w:marRight w:val="0"/>
              <w:marTop w:val="0"/>
              <w:marBottom w:val="0"/>
              <w:divBdr>
                <w:top w:val="none" w:sz="0" w:space="0" w:color="auto"/>
                <w:left w:val="none" w:sz="0" w:space="0" w:color="auto"/>
                <w:bottom w:val="none" w:sz="0" w:space="0" w:color="auto"/>
                <w:right w:val="none" w:sz="0" w:space="0" w:color="auto"/>
              </w:divBdr>
              <w:divsChild>
                <w:div w:id="97780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169817">
      <w:bodyDiv w:val="1"/>
      <w:marLeft w:val="0"/>
      <w:marRight w:val="0"/>
      <w:marTop w:val="0"/>
      <w:marBottom w:val="0"/>
      <w:divBdr>
        <w:top w:val="none" w:sz="0" w:space="0" w:color="auto"/>
        <w:left w:val="none" w:sz="0" w:space="0" w:color="auto"/>
        <w:bottom w:val="none" w:sz="0" w:space="0" w:color="auto"/>
        <w:right w:val="none" w:sz="0" w:space="0" w:color="auto"/>
      </w:divBdr>
      <w:divsChild>
        <w:div w:id="1313750066">
          <w:marLeft w:val="0"/>
          <w:marRight w:val="0"/>
          <w:marTop w:val="0"/>
          <w:marBottom w:val="0"/>
          <w:divBdr>
            <w:top w:val="none" w:sz="0" w:space="0" w:color="auto"/>
            <w:left w:val="none" w:sz="0" w:space="0" w:color="auto"/>
            <w:bottom w:val="none" w:sz="0" w:space="0" w:color="auto"/>
            <w:right w:val="none" w:sz="0" w:space="0" w:color="auto"/>
          </w:divBdr>
          <w:divsChild>
            <w:div w:id="1992830861">
              <w:marLeft w:val="0"/>
              <w:marRight w:val="0"/>
              <w:marTop w:val="0"/>
              <w:marBottom w:val="0"/>
              <w:divBdr>
                <w:top w:val="none" w:sz="0" w:space="0" w:color="auto"/>
                <w:left w:val="none" w:sz="0" w:space="0" w:color="auto"/>
                <w:bottom w:val="none" w:sz="0" w:space="0" w:color="auto"/>
                <w:right w:val="none" w:sz="0" w:space="0" w:color="auto"/>
              </w:divBdr>
              <w:divsChild>
                <w:div w:id="88028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227092">
      <w:bodyDiv w:val="1"/>
      <w:marLeft w:val="0"/>
      <w:marRight w:val="0"/>
      <w:marTop w:val="0"/>
      <w:marBottom w:val="0"/>
      <w:divBdr>
        <w:top w:val="none" w:sz="0" w:space="0" w:color="auto"/>
        <w:left w:val="none" w:sz="0" w:space="0" w:color="auto"/>
        <w:bottom w:val="none" w:sz="0" w:space="0" w:color="auto"/>
        <w:right w:val="none" w:sz="0" w:space="0" w:color="auto"/>
      </w:divBdr>
      <w:divsChild>
        <w:div w:id="1679379691">
          <w:marLeft w:val="0"/>
          <w:marRight w:val="0"/>
          <w:marTop w:val="0"/>
          <w:marBottom w:val="0"/>
          <w:divBdr>
            <w:top w:val="none" w:sz="0" w:space="0" w:color="auto"/>
            <w:left w:val="none" w:sz="0" w:space="0" w:color="auto"/>
            <w:bottom w:val="none" w:sz="0" w:space="0" w:color="auto"/>
            <w:right w:val="none" w:sz="0" w:space="0" w:color="auto"/>
          </w:divBdr>
          <w:divsChild>
            <w:div w:id="913394315">
              <w:marLeft w:val="0"/>
              <w:marRight w:val="0"/>
              <w:marTop w:val="0"/>
              <w:marBottom w:val="0"/>
              <w:divBdr>
                <w:top w:val="none" w:sz="0" w:space="0" w:color="auto"/>
                <w:left w:val="none" w:sz="0" w:space="0" w:color="auto"/>
                <w:bottom w:val="none" w:sz="0" w:space="0" w:color="auto"/>
                <w:right w:val="none" w:sz="0" w:space="0" w:color="auto"/>
              </w:divBdr>
              <w:divsChild>
                <w:div w:id="1441216837">
                  <w:marLeft w:val="0"/>
                  <w:marRight w:val="0"/>
                  <w:marTop w:val="0"/>
                  <w:marBottom w:val="0"/>
                  <w:divBdr>
                    <w:top w:val="none" w:sz="0" w:space="0" w:color="auto"/>
                    <w:left w:val="none" w:sz="0" w:space="0" w:color="auto"/>
                    <w:bottom w:val="none" w:sz="0" w:space="0" w:color="auto"/>
                    <w:right w:val="none" w:sz="0" w:space="0" w:color="auto"/>
                  </w:divBdr>
                  <w:divsChild>
                    <w:div w:id="202343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166578">
      <w:bodyDiv w:val="1"/>
      <w:marLeft w:val="0"/>
      <w:marRight w:val="0"/>
      <w:marTop w:val="0"/>
      <w:marBottom w:val="0"/>
      <w:divBdr>
        <w:top w:val="none" w:sz="0" w:space="0" w:color="auto"/>
        <w:left w:val="none" w:sz="0" w:space="0" w:color="auto"/>
        <w:bottom w:val="none" w:sz="0" w:space="0" w:color="auto"/>
        <w:right w:val="none" w:sz="0" w:space="0" w:color="auto"/>
      </w:divBdr>
      <w:divsChild>
        <w:div w:id="1486704872">
          <w:marLeft w:val="0"/>
          <w:marRight w:val="0"/>
          <w:marTop w:val="0"/>
          <w:marBottom w:val="75"/>
          <w:divBdr>
            <w:top w:val="none" w:sz="0" w:space="0" w:color="auto"/>
            <w:left w:val="none" w:sz="0" w:space="0" w:color="auto"/>
            <w:bottom w:val="none" w:sz="0" w:space="0" w:color="auto"/>
            <w:right w:val="none" w:sz="0" w:space="0" w:color="auto"/>
          </w:divBdr>
        </w:div>
      </w:divsChild>
    </w:div>
    <w:div w:id="1698190568">
      <w:bodyDiv w:val="1"/>
      <w:marLeft w:val="0"/>
      <w:marRight w:val="0"/>
      <w:marTop w:val="0"/>
      <w:marBottom w:val="0"/>
      <w:divBdr>
        <w:top w:val="none" w:sz="0" w:space="0" w:color="auto"/>
        <w:left w:val="none" w:sz="0" w:space="0" w:color="auto"/>
        <w:bottom w:val="none" w:sz="0" w:space="0" w:color="auto"/>
        <w:right w:val="none" w:sz="0" w:space="0" w:color="auto"/>
      </w:divBdr>
    </w:div>
    <w:div w:id="1699627001">
      <w:bodyDiv w:val="1"/>
      <w:marLeft w:val="0"/>
      <w:marRight w:val="0"/>
      <w:marTop w:val="0"/>
      <w:marBottom w:val="0"/>
      <w:divBdr>
        <w:top w:val="none" w:sz="0" w:space="0" w:color="auto"/>
        <w:left w:val="none" w:sz="0" w:space="0" w:color="auto"/>
        <w:bottom w:val="none" w:sz="0" w:space="0" w:color="auto"/>
        <w:right w:val="none" w:sz="0" w:space="0" w:color="auto"/>
      </w:divBdr>
      <w:divsChild>
        <w:div w:id="57245290">
          <w:marLeft w:val="0"/>
          <w:marRight w:val="0"/>
          <w:marTop w:val="0"/>
          <w:marBottom w:val="0"/>
          <w:divBdr>
            <w:top w:val="none" w:sz="0" w:space="0" w:color="auto"/>
            <w:left w:val="none" w:sz="0" w:space="0" w:color="auto"/>
            <w:bottom w:val="none" w:sz="0" w:space="0" w:color="auto"/>
            <w:right w:val="none" w:sz="0" w:space="0" w:color="auto"/>
          </w:divBdr>
          <w:divsChild>
            <w:div w:id="1886024702">
              <w:marLeft w:val="0"/>
              <w:marRight w:val="0"/>
              <w:marTop w:val="0"/>
              <w:marBottom w:val="0"/>
              <w:divBdr>
                <w:top w:val="none" w:sz="0" w:space="0" w:color="auto"/>
                <w:left w:val="none" w:sz="0" w:space="0" w:color="auto"/>
                <w:bottom w:val="none" w:sz="0" w:space="0" w:color="auto"/>
                <w:right w:val="none" w:sz="0" w:space="0" w:color="auto"/>
              </w:divBdr>
              <w:divsChild>
                <w:div w:id="185325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424588">
      <w:bodyDiv w:val="1"/>
      <w:marLeft w:val="0"/>
      <w:marRight w:val="0"/>
      <w:marTop w:val="0"/>
      <w:marBottom w:val="0"/>
      <w:divBdr>
        <w:top w:val="none" w:sz="0" w:space="0" w:color="auto"/>
        <w:left w:val="none" w:sz="0" w:space="0" w:color="auto"/>
        <w:bottom w:val="none" w:sz="0" w:space="0" w:color="auto"/>
        <w:right w:val="none" w:sz="0" w:space="0" w:color="auto"/>
      </w:divBdr>
      <w:divsChild>
        <w:div w:id="1485703702">
          <w:marLeft w:val="0"/>
          <w:marRight w:val="0"/>
          <w:marTop w:val="0"/>
          <w:marBottom w:val="0"/>
          <w:divBdr>
            <w:top w:val="none" w:sz="0" w:space="0" w:color="auto"/>
            <w:left w:val="none" w:sz="0" w:space="0" w:color="auto"/>
            <w:bottom w:val="none" w:sz="0" w:space="0" w:color="auto"/>
            <w:right w:val="none" w:sz="0" w:space="0" w:color="auto"/>
          </w:divBdr>
          <w:divsChild>
            <w:div w:id="763305748">
              <w:marLeft w:val="0"/>
              <w:marRight w:val="0"/>
              <w:marTop w:val="0"/>
              <w:marBottom w:val="0"/>
              <w:divBdr>
                <w:top w:val="none" w:sz="0" w:space="0" w:color="auto"/>
                <w:left w:val="none" w:sz="0" w:space="0" w:color="auto"/>
                <w:bottom w:val="none" w:sz="0" w:space="0" w:color="auto"/>
                <w:right w:val="none" w:sz="0" w:space="0" w:color="auto"/>
              </w:divBdr>
              <w:divsChild>
                <w:div w:id="186026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211646">
      <w:bodyDiv w:val="1"/>
      <w:marLeft w:val="0"/>
      <w:marRight w:val="0"/>
      <w:marTop w:val="0"/>
      <w:marBottom w:val="0"/>
      <w:divBdr>
        <w:top w:val="none" w:sz="0" w:space="0" w:color="auto"/>
        <w:left w:val="none" w:sz="0" w:space="0" w:color="auto"/>
        <w:bottom w:val="none" w:sz="0" w:space="0" w:color="auto"/>
        <w:right w:val="none" w:sz="0" w:space="0" w:color="auto"/>
      </w:divBdr>
    </w:div>
    <w:div w:id="1743065893">
      <w:bodyDiv w:val="1"/>
      <w:marLeft w:val="0"/>
      <w:marRight w:val="0"/>
      <w:marTop w:val="0"/>
      <w:marBottom w:val="0"/>
      <w:divBdr>
        <w:top w:val="none" w:sz="0" w:space="0" w:color="auto"/>
        <w:left w:val="none" w:sz="0" w:space="0" w:color="auto"/>
        <w:bottom w:val="none" w:sz="0" w:space="0" w:color="auto"/>
        <w:right w:val="none" w:sz="0" w:space="0" w:color="auto"/>
      </w:divBdr>
      <w:divsChild>
        <w:div w:id="512492837">
          <w:marLeft w:val="0"/>
          <w:marRight w:val="0"/>
          <w:marTop w:val="0"/>
          <w:marBottom w:val="0"/>
          <w:divBdr>
            <w:top w:val="none" w:sz="0" w:space="0" w:color="auto"/>
            <w:left w:val="none" w:sz="0" w:space="0" w:color="auto"/>
            <w:bottom w:val="none" w:sz="0" w:space="0" w:color="auto"/>
            <w:right w:val="none" w:sz="0" w:space="0" w:color="auto"/>
          </w:divBdr>
          <w:divsChild>
            <w:div w:id="32658799">
              <w:marLeft w:val="0"/>
              <w:marRight w:val="0"/>
              <w:marTop w:val="0"/>
              <w:marBottom w:val="0"/>
              <w:divBdr>
                <w:top w:val="none" w:sz="0" w:space="0" w:color="auto"/>
                <w:left w:val="none" w:sz="0" w:space="0" w:color="auto"/>
                <w:bottom w:val="none" w:sz="0" w:space="0" w:color="auto"/>
                <w:right w:val="none" w:sz="0" w:space="0" w:color="auto"/>
              </w:divBdr>
              <w:divsChild>
                <w:div w:id="18744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004944">
      <w:bodyDiv w:val="1"/>
      <w:marLeft w:val="0"/>
      <w:marRight w:val="0"/>
      <w:marTop w:val="0"/>
      <w:marBottom w:val="0"/>
      <w:divBdr>
        <w:top w:val="none" w:sz="0" w:space="0" w:color="auto"/>
        <w:left w:val="none" w:sz="0" w:space="0" w:color="auto"/>
        <w:bottom w:val="none" w:sz="0" w:space="0" w:color="auto"/>
        <w:right w:val="none" w:sz="0" w:space="0" w:color="auto"/>
      </w:divBdr>
      <w:divsChild>
        <w:div w:id="1769422958">
          <w:marLeft w:val="0"/>
          <w:marRight w:val="0"/>
          <w:marTop w:val="0"/>
          <w:marBottom w:val="0"/>
          <w:divBdr>
            <w:top w:val="none" w:sz="0" w:space="0" w:color="auto"/>
            <w:left w:val="none" w:sz="0" w:space="0" w:color="auto"/>
            <w:bottom w:val="none" w:sz="0" w:space="0" w:color="auto"/>
            <w:right w:val="none" w:sz="0" w:space="0" w:color="auto"/>
          </w:divBdr>
          <w:divsChild>
            <w:div w:id="1845364365">
              <w:marLeft w:val="0"/>
              <w:marRight w:val="0"/>
              <w:marTop w:val="0"/>
              <w:marBottom w:val="0"/>
              <w:divBdr>
                <w:top w:val="none" w:sz="0" w:space="0" w:color="auto"/>
                <w:left w:val="none" w:sz="0" w:space="0" w:color="auto"/>
                <w:bottom w:val="none" w:sz="0" w:space="0" w:color="auto"/>
                <w:right w:val="none" w:sz="0" w:space="0" w:color="auto"/>
              </w:divBdr>
              <w:divsChild>
                <w:div w:id="1442148479">
                  <w:marLeft w:val="0"/>
                  <w:marRight w:val="0"/>
                  <w:marTop w:val="0"/>
                  <w:marBottom w:val="0"/>
                  <w:divBdr>
                    <w:top w:val="none" w:sz="0" w:space="0" w:color="auto"/>
                    <w:left w:val="none" w:sz="0" w:space="0" w:color="auto"/>
                    <w:bottom w:val="none" w:sz="0" w:space="0" w:color="auto"/>
                    <w:right w:val="none" w:sz="0" w:space="0" w:color="auto"/>
                  </w:divBdr>
                  <w:divsChild>
                    <w:div w:id="102370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391488">
      <w:bodyDiv w:val="1"/>
      <w:marLeft w:val="0"/>
      <w:marRight w:val="0"/>
      <w:marTop w:val="0"/>
      <w:marBottom w:val="0"/>
      <w:divBdr>
        <w:top w:val="none" w:sz="0" w:space="0" w:color="auto"/>
        <w:left w:val="none" w:sz="0" w:space="0" w:color="auto"/>
        <w:bottom w:val="none" w:sz="0" w:space="0" w:color="auto"/>
        <w:right w:val="none" w:sz="0" w:space="0" w:color="auto"/>
      </w:divBdr>
    </w:div>
    <w:div w:id="1760128309">
      <w:bodyDiv w:val="1"/>
      <w:marLeft w:val="0"/>
      <w:marRight w:val="0"/>
      <w:marTop w:val="0"/>
      <w:marBottom w:val="0"/>
      <w:divBdr>
        <w:top w:val="none" w:sz="0" w:space="0" w:color="auto"/>
        <w:left w:val="none" w:sz="0" w:space="0" w:color="auto"/>
        <w:bottom w:val="none" w:sz="0" w:space="0" w:color="auto"/>
        <w:right w:val="none" w:sz="0" w:space="0" w:color="auto"/>
      </w:divBdr>
    </w:div>
    <w:div w:id="1796286988">
      <w:bodyDiv w:val="1"/>
      <w:marLeft w:val="0"/>
      <w:marRight w:val="0"/>
      <w:marTop w:val="0"/>
      <w:marBottom w:val="0"/>
      <w:divBdr>
        <w:top w:val="none" w:sz="0" w:space="0" w:color="auto"/>
        <w:left w:val="none" w:sz="0" w:space="0" w:color="auto"/>
        <w:bottom w:val="none" w:sz="0" w:space="0" w:color="auto"/>
        <w:right w:val="none" w:sz="0" w:space="0" w:color="auto"/>
      </w:divBdr>
    </w:div>
    <w:div w:id="1823765124">
      <w:bodyDiv w:val="1"/>
      <w:marLeft w:val="0"/>
      <w:marRight w:val="0"/>
      <w:marTop w:val="0"/>
      <w:marBottom w:val="0"/>
      <w:divBdr>
        <w:top w:val="none" w:sz="0" w:space="0" w:color="auto"/>
        <w:left w:val="none" w:sz="0" w:space="0" w:color="auto"/>
        <w:bottom w:val="none" w:sz="0" w:space="0" w:color="auto"/>
        <w:right w:val="none" w:sz="0" w:space="0" w:color="auto"/>
      </w:divBdr>
      <w:divsChild>
        <w:div w:id="8993822">
          <w:marLeft w:val="0"/>
          <w:marRight w:val="0"/>
          <w:marTop w:val="0"/>
          <w:marBottom w:val="0"/>
          <w:divBdr>
            <w:top w:val="none" w:sz="0" w:space="0" w:color="auto"/>
            <w:left w:val="none" w:sz="0" w:space="0" w:color="auto"/>
            <w:bottom w:val="none" w:sz="0" w:space="0" w:color="auto"/>
            <w:right w:val="none" w:sz="0" w:space="0" w:color="auto"/>
          </w:divBdr>
          <w:divsChild>
            <w:div w:id="478156321">
              <w:marLeft w:val="0"/>
              <w:marRight w:val="0"/>
              <w:marTop w:val="0"/>
              <w:marBottom w:val="0"/>
              <w:divBdr>
                <w:top w:val="none" w:sz="0" w:space="0" w:color="auto"/>
                <w:left w:val="none" w:sz="0" w:space="0" w:color="auto"/>
                <w:bottom w:val="none" w:sz="0" w:space="0" w:color="auto"/>
                <w:right w:val="none" w:sz="0" w:space="0" w:color="auto"/>
              </w:divBdr>
              <w:divsChild>
                <w:div w:id="67557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651335">
      <w:bodyDiv w:val="1"/>
      <w:marLeft w:val="0"/>
      <w:marRight w:val="0"/>
      <w:marTop w:val="0"/>
      <w:marBottom w:val="0"/>
      <w:divBdr>
        <w:top w:val="none" w:sz="0" w:space="0" w:color="auto"/>
        <w:left w:val="none" w:sz="0" w:space="0" w:color="auto"/>
        <w:bottom w:val="none" w:sz="0" w:space="0" w:color="auto"/>
        <w:right w:val="none" w:sz="0" w:space="0" w:color="auto"/>
      </w:divBdr>
    </w:div>
    <w:div w:id="1842894397">
      <w:bodyDiv w:val="1"/>
      <w:marLeft w:val="0"/>
      <w:marRight w:val="0"/>
      <w:marTop w:val="0"/>
      <w:marBottom w:val="0"/>
      <w:divBdr>
        <w:top w:val="none" w:sz="0" w:space="0" w:color="auto"/>
        <w:left w:val="none" w:sz="0" w:space="0" w:color="auto"/>
        <w:bottom w:val="none" w:sz="0" w:space="0" w:color="auto"/>
        <w:right w:val="none" w:sz="0" w:space="0" w:color="auto"/>
      </w:divBdr>
    </w:div>
    <w:div w:id="1846701468">
      <w:bodyDiv w:val="1"/>
      <w:marLeft w:val="0"/>
      <w:marRight w:val="0"/>
      <w:marTop w:val="0"/>
      <w:marBottom w:val="0"/>
      <w:divBdr>
        <w:top w:val="none" w:sz="0" w:space="0" w:color="auto"/>
        <w:left w:val="none" w:sz="0" w:space="0" w:color="auto"/>
        <w:bottom w:val="none" w:sz="0" w:space="0" w:color="auto"/>
        <w:right w:val="none" w:sz="0" w:space="0" w:color="auto"/>
      </w:divBdr>
    </w:div>
    <w:div w:id="1854764943">
      <w:bodyDiv w:val="1"/>
      <w:marLeft w:val="0"/>
      <w:marRight w:val="0"/>
      <w:marTop w:val="0"/>
      <w:marBottom w:val="0"/>
      <w:divBdr>
        <w:top w:val="none" w:sz="0" w:space="0" w:color="auto"/>
        <w:left w:val="none" w:sz="0" w:space="0" w:color="auto"/>
        <w:bottom w:val="none" w:sz="0" w:space="0" w:color="auto"/>
        <w:right w:val="none" w:sz="0" w:space="0" w:color="auto"/>
      </w:divBdr>
      <w:divsChild>
        <w:div w:id="1848251806">
          <w:marLeft w:val="0"/>
          <w:marRight w:val="0"/>
          <w:marTop w:val="0"/>
          <w:marBottom w:val="0"/>
          <w:divBdr>
            <w:top w:val="none" w:sz="0" w:space="0" w:color="auto"/>
            <w:left w:val="none" w:sz="0" w:space="0" w:color="auto"/>
            <w:bottom w:val="none" w:sz="0" w:space="0" w:color="auto"/>
            <w:right w:val="none" w:sz="0" w:space="0" w:color="auto"/>
          </w:divBdr>
          <w:divsChild>
            <w:div w:id="1052802453">
              <w:marLeft w:val="0"/>
              <w:marRight w:val="0"/>
              <w:marTop w:val="0"/>
              <w:marBottom w:val="0"/>
              <w:divBdr>
                <w:top w:val="none" w:sz="0" w:space="0" w:color="auto"/>
                <w:left w:val="none" w:sz="0" w:space="0" w:color="auto"/>
                <w:bottom w:val="none" w:sz="0" w:space="0" w:color="auto"/>
                <w:right w:val="none" w:sz="0" w:space="0" w:color="auto"/>
              </w:divBdr>
              <w:divsChild>
                <w:div w:id="156043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930223">
      <w:bodyDiv w:val="1"/>
      <w:marLeft w:val="0"/>
      <w:marRight w:val="0"/>
      <w:marTop w:val="0"/>
      <w:marBottom w:val="0"/>
      <w:divBdr>
        <w:top w:val="none" w:sz="0" w:space="0" w:color="auto"/>
        <w:left w:val="none" w:sz="0" w:space="0" w:color="auto"/>
        <w:bottom w:val="none" w:sz="0" w:space="0" w:color="auto"/>
        <w:right w:val="none" w:sz="0" w:space="0" w:color="auto"/>
      </w:divBdr>
    </w:div>
    <w:div w:id="1861431223">
      <w:bodyDiv w:val="1"/>
      <w:marLeft w:val="0"/>
      <w:marRight w:val="0"/>
      <w:marTop w:val="0"/>
      <w:marBottom w:val="0"/>
      <w:divBdr>
        <w:top w:val="none" w:sz="0" w:space="0" w:color="auto"/>
        <w:left w:val="none" w:sz="0" w:space="0" w:color="auto"/>
        <w:bottom w:val="none" w:sz="0" w:space="0" w:color="auto"/>
        <w:right w:val="none" w:sz="0" w:space="0" w:color="auto"/>
      </w:divBdr>
      <w:divsChild>
        <w:div w:id="1085692357">
          <w:marLeft w:val="0"/>
          <w:marRight w:val="0"/>
          <w:marTop w:val="0"/>
          <w:marBottom w:val="0"/>
          <w:divBdr>
            <w:top w:val="none" w:sz="0" w:space="0" w:color="auto"/>
            <w:left w:val="none" w:sz="0" w:space="0" w:color="auto"/>
            <w:bottom w:val="none" w:sz="0" w:space="0" w:color="auto"/>
            <w:right w:val="none" w:sz="0" w:space="0" w:color="auto"/>
          </w:divBdr>
          <w:divsChild>
            <w:div w:id="1908881187">
              <w:marLeft w:val="0"/>
              <w:marRight w:val="0"/>
              <w:marTop w:val="0"/>
              <w:marBottom w:val="0"/>
              <w:divBdr>
                <w:top w:val="none" w:sz="0" w:space="0" w:color="auto"/>
                <w:left w:val="none" w:sz="0" w:space="0" w:color="auto"/>
                <w:bottom w:val="none" w:sz="0" w:space="0" w:color="auto"/>
                <w:right w:val="none" w:sz="0" w:space="0" w:color="auto"/>
              </w:divBdr>
              <w:divsChild>
                <w:div w:id="189276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280819">
      <w:bodyDiv w:val="1"/>
      <w:marLeft w:val="0"/>
      <w:marRight w:val="0"/>
      <w:marTop w:val="0"/>
      <w:marBottom w:val="0"/>
      <w:divBdr>
        <w:top w:val="none" w:sz="0" w:space="0" w:color="auto"/>
        <w:left w:val="none" w:sz="0" w:space="0" w:color="auto"/>
        <w:bottom w:val="none" w:sz="0" w:space="0" w:color="auto"/>
        <w:right w:val="none" w:sz="0" w:space="0" w:color="auto"/>
      </w:divBdr>
      <w:divsChild>
        <w:div w:id="1704548720">
          <w:marLeft w:val="0"/>
          <w:marRight w:val="0"/>
          <w:marTop w:val="0"/>
          <w:marBottom w:val="0"/>
          <w:divBdr>
            <w:top w:val="none" w:sz="0" w:space="0" w:color="auto"/>
            <w:left w:val="none" w:sz="0" w:space="0" w:color="auto"/>
            <w:bottom w:val="none" w:sz="0" w:space="0" w:color="auto"/>
            <w:right w:val="none" w:sz="0" w:space="0" w:color="auto"/>
          </w:divBdr>
          <w:divsChild>
            <w:div w:id="1163548988">
              <w:marLeft w:val="0"/>
              <w:marRight w:val="0"/>
              <w:marTop w:val="0"/>
              <w:marBottom w:val="0"/>
              <w:divBdr>
                <w:top w:val="none" w:sz="0" w:space="0" w:color="auto"/>
                <w:left w:val="none" w:sz="0" w:space="0" w:color="auto"/>
                <w:bottom w:val="none" w:sz="0" w:space="0" w:color="auto"/>
                <w:right w:val="none" w:sz="0" w:space="0" w:color="auto"/>
              </w:divBdr>
              <w:divsChild>
                <w:div w:id="169561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121337">
          <w:marLeft w:val="0"/>
          <w:marRight w:val="0"/>
          <w:marTop w:val="0"/>
          <w:marBottom w:val="0"/>
          <w:divBdr>
            <w:top w:val="none" w:sz="0" w:space="0" w:color="auto"/>
            <w:left w:val="none" w:sz="0" w:space="0" w:color="auto"/>
            <w:bottom w:val="none" w:sz="0" w:space="0" w:color="auto"/>
            <w:right w:val="none" w:sz="0" w:space="0" w:color="auto"/>
          </w:divBdr>
          <w:divsChild>
            <w:div w:id="1729454068">
              <w:marLeft w:val="0"/>
              <w:marRight w:val="0"/>
              <w:marTop w:val="0"/>
              <w:marBottom w:val="0"/>
              <w:divBdr>
                <w:top w:val="none" w:sz="0" w:space="0" w:color="auto"/>
                <w:left w:val="none" w:sz="0" w:space="0" w:color="auto"/>
                <w:bottom w:val="none" w:sz="0" w:space="0" w:color="auto"/>
                <w:right w:val="none" w:sz="0" w:space="0" w:color="auto"/>
              </w:divBdr>
              <w:divsChild>
                <w:div w:id="1102526686">
                  <w:marLeft w:val="0"/>
                  <w:marRight w:val="0"/>
                  <w:marTop w:val="0"/>
                  <w:marBottom w:val="0"/>
                  <w:divBdr>
                    <w:top w:val="none" w:sz="0" w:space="0" w:color="auto"/>
                    <w:left w:val="none" w:sz="0" w:space="0" w:color="auto"/>
                    <w:bottom w:val="none" w:sz="0" w:space="0" w:color="auto"/>
                    <w:right w:val="none" w:sz="0" w:space="0" w:color="auto"/>
                  </w:divBdr>
                </w:div>
                <w:div w:id="844855614">
                  <w:marLeft w:val="0"/>
                  <w:marRight w:val="0"/>
                  <w:marTop w:val="0"/>
                  <w:marBottom w:val="0"/>
                  <w:divBdr>
                    <w:top w:val="none" w:sz="0" w:space="0" w:color="auto"/>
                    <w:left w:val="none" w:sz="0" w:space="0" w:color="auto"/>
                    <w:bottom w:val="none" w:sz="0" w:space="0" w:color="auto"/>
                    <w:right w:val="none" w:sz="0" w:space="0" w:color="auto"/>
                  </w:divBdr>
                </w:div>
                <w:div w:id="1682774284">
                  <w:marLeft w:val="0"/>
                  <w:marRight w:val="0"/>
                  <w:marTop w:val="0"/>
                  <w:marBottom w:val="0"/>
                  <w:divBdr>
                    <w:top w:val="none" w:sz="0" w:space="0" w:color="auto"/>
                    <w:left w:val="none" w:sz="0" w:space="0" w:color="auto"/>
                    <w:bottom w:val="none" w:sz="0" w:space="0" w:color="auto"/>
                    <w:right w:val="none" w:sz="0" w:space="0" w:color="auto"/>
                  </w:divBdr>
                </w:div>
              </w:divsChild>
            </w:div>
            <w:div w:id="1377702063">
              <w:marLeft w:val="0"/>
              <w:marRight w:val="0"/>
              <w:marTop w:val="0"/>
              <w:marBottom w:val="0"/>
              <w:divBdr>
                <w:top w:val="none" w:sz="0" w:space="0" w:color="auto"/>
                <w:left w:val="none" w:sz="0" w:space="0" w:color="auto"/>
                <w:bottom w:val="none" w:sz="0" w:space="0" w:color="auto"/>
                <w:right w:val="none" w:sz="0" w:space="0" w:color="auto"/>
              </w:divBdr>
              <w:divsChild>
                <w:div w:id="989557286">
                  <w:marLeft w:val="0"/>
                  <w:marRight w:val="0"/>
                  <w:marTop w:val="0"/>
                  <w:marBottom w:val="0"/>
                  <w:divBdr>
                    <w:top w:val="none" w:sz="0" w:space="0" w:color="auto"/>
                    <w:left w:val="none" w:sz="0" w:space="0" w:color="auto"/>
                    <w:bottom w:val="none" w:sz="0" w:space="0" w:color="auto"/>
                    <w:right w:val="none" w:sz="0" w:space="0" w:color="auto"/>
                  </w:divBdr>
                </w:div>
              </w:divsChild>
            </w:div>
            <w:div w:id="1015308752">
              <w:marLeft w:val="0"/>
              <w:marRight w:val="0"/>
              <w:marTop w:val="0"/>
              <w:marBottom w:val="0"/>
              <w:divBdr>
                <w:top w:val="none" w:sz="0" w:space="0" w:color="auto"/>
                <w:left w:val="none" w:sz="0" w:space="0" w:color="auto"/>
                <w:bottom w:val="none" w:sz="0" w:space="0" w:color="auto"/>
                <w:right w:val="none" w:sz="0" w:space="0" w:color="auto"/>
              </w:divBdr>
              <w:divsChild>
                <w:div w:id="187638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931255">
      <w:bodyDiv w:val="1"/>
      <w:marLeft w:val="0"/>
      <w:marRight w:val="0"/>
      <w:marTop w:val="0"/>
      <w:marBottom w:val="0"/>
      <w:divBdr>
        <w:top w:val="none" w:sz="0" w:space="0" w:color="auto"/>
        <w:left w:val="none" w:sz="0" w:space="0" w:color="auto"/>
        <w:bottom w:val="none" w:sz="0" w:space="0" w:color="auto"/>
        <w:right w:val="none" w:sz="0" w:space="0" w:color="auto"/>
      </w:divBdr>
      <w:divsChild>
        <w:div w:id="773599585">
          <w:marLeft w:val="0"/>
          <w:marRight w:val="0"/>
          <w:marTop w:val="0"/>
          <w:marBottom w:val="0"/>
          <w:divBdr>
            <w:top w:val="none" w:sz="0" w:space="0" w:color="auto"/>
            <w:left w:val="none" w:sz="0" w:space="0" w:color="auto"/>
            <w:bottom w:val="none" w:sz="0" w:space="0" w:color="auto"/>
            <w:right w:val="none" w:sz="0" w:space="0" w:color="auto"/>
          </w:divBdr>
          <w:divsChild>
            <w:div w:id="1669869382">
              <w:marLeft w:val="0"/>
              <w:marRight w:val="0"/>
              <w:marTop w:val="0"/>
              <w:marBottom w:val="0"/>
              <w:divBdr>
                <w:top w:val="none" w:sz="0" w:space="0" w:color="auto"/>
                <w:left w:val="none" w:sz="0" w:space="0" w:color="auto"/>
                <w:bottom w:val="none" w:sz="0" w:space="0" w:color="auto"/>
                <w:right w:val="none" w:sz="0" w:space="0" w:color="auto"/>
              </w:divBdr>
              <w:divsChild>
                <w:div w:id="1889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834162">
      <w:bodyDiv w:val="1"/>
      <w:marLeft w:val="0"/>
      <w:marRight w:val="0"/>
      <w:marTop w:val="0"/>
      <w:marBottom w:val="0"/>
      <w:divBdr>
        <w:top w:val="none" w:sz="0" w:space="0" w:color="auto"/>
        <w:left w:val="none" w:sz="0" w:space="0" w:color="auto"/>
        <w:bottom w:val="none" w:sz="0" w:space="0" w:color="auto"/>
        <w:right w:val="none" w:sz="0" w:space="0" w:color="auto"/>
      </w:divBdr>
      <w:divsChild>
        <w:div w:id="1217081140">
          <w:marLeft w:val="0"/>
          <w:marRight w:val="0"/>
          <w:marTop w:val="0"/>
          <w:marBottom w:val="0"/>
          <w:divBdr>
            <w:top w:val="none" w:sz="0" w:space="0" w:color="auto"/>
            <w:left w:val="none" w:sz="0" w:space="0" w:color="auto"/>
            <w:bottom w:val="none" w:sz="0" w:space="0" w:color="auto"/>
            <w:right w:val="none" w:sz="0" w:space="0" w:color="auto"/>
          </w:divBdr>
          <w:divsChild>
            <w:div w:id="1987271925">
              <w:marLeft w:val="0"/>
              <w:marRight w:val="0"/>
              <w:marTop w:val="0"/>
              <w:marBottom w:val="0"/>
              <w:divBdr>
                <w:top w:val="none" w:sz="0" w:space="0" w:color="auto"/>
                <w:left w:val="none" w:sz="0" w:space="0" w:color="auto"/>
                <w:bottom w:val="none" w:sz="0" w:space="0" w:color="auto"/>
                <w:right w:val="none" w:sz="0" w:space="0" w:color="auto"/>
              </w:divBdr>
              <w:divsChild>
                <w:div w:id="197552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886638">
      <w:bodyDiv w:val="1"/>
      <w:marLeft w:val="0"/>
      <w:marRight w:val="0"/>
      <w:marTop w:val="0"/>
      <w:marBottom w:val="0"/>
      <w:divBdr>
        <w:top w:val="none" w:sz="0" w:space="0" w:color="auto"/>
        <w:left w:val="none" w:sz="0" w:space="0" w:color="auto"/>
        <w:bottom w:val="none" w:sz="0" w:space="0" w:color="auto"/>
        <w:right w:val="none" w:sz="0" w:space="0" w:color="auto"/>
      </w:divBdr>
    </w:div>
    <w:div w:id="1914465649">
      <w:bodyDiv w:val="1"/>
      <w:marLeft w:val="0"/>
      <w:marRight w:val="0"/>
      <w:marTop w:val="0"/>
      <w:marBottom w:val="0"/>
      <w:divBdr>
        <w:top w:val="none" w:sz="0" w:space="0" w:color="auto"/>
        <w:left w:val="none" w:sz="0" w:space="0" w:color="auto"/>
        <w:bottom w:val="none" w:sz="0" w:space="0" w:color="auto"/>
        <w:right w:val="none" w:sz="0" w:space="0" w:color="auto"/>
      </w:divBdr>
    </w:div>
    <w:div w:id="1919287891">
      <w:bodyDiv w:val="1"/>
      <w:marLeft w:val="0"/>
      <w:marRight w:val="0"/>
      <w:marTop w:val="0"/>
      <w:marBottom w:val="0"/>
      <w:divBdr>
        <w:top w:val="none" w:sz="0" w:space="0" w:color="auto"/>
        <w:left w:val="none" w:sz="0" w:space="0" w:color="auto"/>
        <w:bottom w:val="none" w:sz="0" w:space="0" w:color="auto"/>
        <w:right w:val="none" w:sz="0" w:space="0" w:color="auto"/>
      </w:divBdr>
    </w:div>
    <w:div w:id="1920678108">
      <w:bodyDiv w:val="1"/>
      <w:marLeft w:val="0"/>
      <w:marRight w:val="0"/>
      <w:marTop w:val="0"/>
      <w:marBottom w:val="0"/>
      <w:divBdr>
        <w:top w:val="none" w:sz="0" w:space="0" w:color="auto"/>
        <w:left w:val="none" w:sz="0" w:space="0" w:color="auto"/>
        <w:bottom w:val="none" w:sz="0" w:space="0" w:color="auto"/>
        <w:right w:val="none" w:sz="0" w:space="0" w:color="auto"/>
      </w:divBdr>
      <w:divsChild>
        <w:div w:id="1184593608">
          <w:marLeft w:val="0"/>
          <w:marRight w:val="0"/>
          <w:marTop w:val="0"/>
          <w:marBottom w:val="285"/>
          <w:divBdr>
            <w:top w:val="none" w:sz="0" w:space="0" w:color="auto"/>
            <w:left w:val="none" w:sz="0" w:space="0" w:color="auto"/>
            <w:bottom w:val="none" w:sz="0" w:space="0" w:color="auto"/>
            <w:right w:val="none" w:sz="0" w:space="0" w:color="auto"/>
          </w:divBdr>
          <w:divsChild>
            <w:div w:id="2000422020">
              <w:marLeft w:val="0"/>
              <w:marRight w:val="0"/>
              <w:marTop w:val="0"/>
              <w:marBottom w:val="0"/>
              <w:divBdr>
                <w:top w:val="none" w:sz="0" w:space="0" w:color="auto"/>
                <w:left w:val="none" w:sz="0" w:space="0" w:color="auto"/>
                <w:bottom w:val="none" w:sz="0" w:space="0" w:color="auto"/>
                <w:right w:val="none" w:sz="0" w:space="0" w:color="auto"/>
              </w:divBdr>
            </w:div>
            <w:div w:id="1355615587">
              <w:marLeft w:val="0"/>
              <w:marRight w:val="0"/>
              <w:marTop w:val="0"/>
              <w:marBottom w:val="0"/>
              <w:divBdr>
                <w:top w:val="none" w:sz="0" w:space="0" w:color="auto"/>
                <w:left w:val="none" w:sz="0" w:space="0" w:color="auto"/>
                <w:bottom w:val="none" w:sz="0" w:space="0" w:color="auto"/>
                <w:right w:val="none" w:sz="0" w:space="0" w:color="auto"/>
              </w:divBdr>
            </w:div>
            <w:div w:id="132142445">
              <w:marLeft w:val="0"/>
              <w:marRight w:val="0"/>
              <w:marTop w:val="0"/>
              <w:marBottom w:val="0"/>
              <w:divBdr>
                <w:top w:val="none" w:sz="0" w:space="0" w:color="auto"/>
                <w:left w:val="none" w:sz="0" w:space="0" w:color="auto"/>
                <w:bottom w:val="none" w:sz="0" w:space="0" w:color="auto"/>
                <w:right w:val="none" w:sz="0" w:space="0" w:color="auto"/>
              </w:divBdr>
            </w:div>
          </w:divsChild>
        </w:div>
        <w:div w:id="1078669719">
          <w:marLeft w:val="0"/>
          <w:marRight w:val="0"/>
          <w:marTop w:val="0"/>
          <w:marBottom w:val="285"/>
          <w:divBdr>
            <w:top w:val="none" w:sz="0" w:space="0" w:color="auto"/>
            <w:left w:val="none" w:sz="0" w:space="0" w:color="auto"/>
            <w:bottom w:val="none" w:sz="0" w:space="0" w:color="auto"/>
            <w:right w:val="none" w:sz="0" w:space="0" w:color="auto"/>
          </w:divBdr>
          <w:divsChild>
            <w:div w:id="20298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506486">
      <w:bodyDiv w:val="1"/>
      <w:marLeft w:val="0"/>
      <w:marRight w:val="0"/>
      <w:marTop w:val="0"/>
      <w:marBottom w:val="0"/>
      <w:divBdr>
        <w:top w:val="none" w:sz="0" w:space="0" w:color="auto"/>
        <w:left w:val="none" w:sz="0" w:space="0" w:color="auto"/>
        <w:bottom w:val="none" w:sz="0" w:space="0" w:color="auto"/>
        <w:right w:val="none" w:sz="0" w:space="0" w:color="auto"/>
      </w:divBdr>
    </w:div>
    <w:div w:id="1938639585">
      <w:bodyDiv w:val="1"/>
      <w:marLeft w:val="0"/>
      <w:marRight w:val="0"/>
      <w:marTop w:val="0"/>
      <w:marBottom w:val="0"/>
      <w:divBdr>
        <w:top w:val="none" w:sz="0" w:space="0" w:color="auto"/>
        <w:left w:val="none" w:sz="0" w:space="0" w:color="auto"/>
        <w:bottom w:val="none" w:sz="0" w:space="0" w:color="auto"/>
        <w:right w:val="none" w:sz="0" w:space="0" w:color="auto"/>
      </w:divBdr>
      <w:divsChild>
        <w:div w:id="5984904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9855826">
              <w:marLeft w:val="0"/>
              <w:marRight w:val="0"/>
              <w:marTop w:val="0"/>
              <w:marBottom w:val="0"/>
              <w:divBdr>
                <w:top w:val="none" w:sz="0" w:space="0" w:color="auto"/>
                <w:left w:val="none" w:sz="0" w:space="0" w:color="auto"/>
                <w:bottom w:val="none" w:sz="0" w:space="0" w:color="auto"/>
                <w:right w:val="none" w:sz="0" w:space="0" w:color="auto"/>
              </w:divBdr>
              <w:divsChild>
                <w:div w:id="2055420609">
                  <w:marLeft w:val="0"/>
                  <w:marRight w:val="0"/>
                  <w:marTop w:val="0"/>
                  <w:marBottom w:val="0"/>
                  <w:divBdr>
                    <w:top w:val="none" w:sz="0" w:space="0" w:color="auto"/>
                    <w:left w:val="none" w:sz="0" w:space="0" w:color="auto"/>
                    <w:bottom w:val="none" w:sz="0" w:space="0" w:color="auto"/>
                    <w:right w:val="none" w:sz="0" w:space="0" w:color="auto"/>
                  </w:divBdr>
                  <w:divsChild>
                    <w:div w:id="171442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451298">
      <w:bodyDiv w:val="1"/>
      <w:marLeft w:val="0"/>
      <w:marRight w:val="0"/>
      <w:marTop w:val="0"/>
      <w:marBottom w:val="0"/>
      <w:divBdr>
        <w:top w:val="none" w:sz="0" w:space="0" w:color="auto"/>
        <w:left w:val="none" w:sz="0" w:space="0" w:color="auto"/>
        <w:bottom w:val="none" w:sz="0" w:space="0" w:color="auto"/>
        <w:right w:val="none" w:sz="0" w:space="0" w:color="auto"/>
      </w:divBdr>
      <w:divsChild>
        <w:div w:id="651980434">
          <w:marLeft w:val="0"/>
          <w:marRight w:val="0"/>
          <w:marTop w:val="0"/>
          <w:marBottom w:val="0"/>
          <w:divBdr>
            <w:top w:val="none" w:sz="0" w:space="0" w:color="auto"/>
            <w:left w:val="none" w:sz="0" w:space="0" w:color="auto"/>
            <w:bottom w:val="none" w:sz="0" w:space="0" w:color="auto"/>
            <w:right w:val="none" w:sz="0" w:space="0" w:color="auto"/>
          </w:divBdr>
          <w:divsChild>
            <w:div w:id="1860586312">
              <w:marLeft w:val="0"/>
              <w:marRight w:val="0"/>
              <w:marTop w:val="0"/>
              <w:marBottom w:val="0"/>
              <w:divBdr>
                <w:top w:val="none" w:sz="0" w:space="0" w:color="auto"/>
                <w:left w:val="none" w:sz="0" w:space="0" w:color="auto"/>
                <w:bottom w:val="none" w:sz="0" w:space="0" w:color="auto"/>
                <w:right w:val="none" w:sz="0" w:space="0" w:color="auto"/>
              </w:divBdr>
              <w:divsChild>
                <w:div w:id="103272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690433">
      <w:bodyDiv w:val="1"/>
      <w:marLeft w:val="0"/>
      <w:marRight w:val="0"/>
      <w:marTop w:val="0"/>
      <w:marBottom w:val="0"/>
      <w:divBdr>
        <w:top w:val="none" w:sz="0" w:space="0" w:color="auto"/>
        <w:left w:val="none" w:sz="0" w:space="0" w:color="auto"/>
        <w:bottom w:val="none" w:sz="0" w:space="0" w:color="auto"/>
        <w:right w:val="none" w:sz="0" w:space="0" w:color="auto"/>
      </w:divBdr>
      <w:divsChild>
        <w:div w:id="611981303">
          <w:marLeft w:val="0"/>
          <w:marRight w:val="0"/>
          <w:marTop w:val="0"/>
          <w:marBottom w:val="0"/>
          <w:divBdr>
            <w:top w:val="none" w:sz="0" w:space="0" w:color="auto"/>
            <w:left w:val="none" w:sz="0" w:space="0" w:color="auto"/>
            <w:bottom w:val="none" w:sz="0" w:space="0" w:color="auto"/>
            <w:right w:val="none" w:sz="0" w:space="0" w:color="auto"/>
          </w:divBdr>
          <w:divsChild>
            <w:div w:id="1986082904">
              <w:marLeft w:val="0"/>
              <w:marRight w:val="0"/>
              <w:marTop w:val="0"/>
              <w:marBottom w:val="0"/>
              <w:divBdr>
                <w:top w:val="none" w:sz="0" w:space="0" w:color="auto"/>
                <w:left w:val="none" w:sz="0" w:space="0" w:color="auto"/>
                <w:bottom w:val="none" w:sz="0" w:space="0" w:color="auto"/>
                <w:right w:val="none" w:sz="0" w:space="0" w:color="auto"/>
              </w:divBdr>
              <w:divsChild>
                <w:div w:id="187800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278800">
      <w:bodyDiv w:val="1"/>
      <w:marLeft w:val="0"/>
      <w:marRight w:val="0"/>
      <w:marTop w:val="0"/>
      <w:marBottom w:val="0"/>
      <w:divBdr>
        <w:top w:val="none" w:sz="0" w:space="0" w:color="auto"/>
        <w:left w:val="none" w:sz="0" w:space="0" w:color="auto"/>
        <w:bottom w:val="none" w:sz="0" w:space="0" w:color="auto"/>
        <w:right w:val="none" w:sz="0" w:space="0" w:color="auto"/>
      </w:divBdr>
    </w:div>
    <w:div w:id="2014991799">
      <w:bodyDiv w:val="1"/>
      <w:marLeft w:val="0"/>
      <w:marRight w:val="0"/>
      <w:marTop w:val="0"/>
      <w:marBottom w:val="0"/>
      <w:divBdr>
        <w:top w:val="none" w:sz="0" w:space="0" w:color="auto"/>
        <w:left w:val="none" w:sz="0" w:space="0" w:color="auto"/>
        <w:bottom w:val="none" w:sz="0" w:space="0" w:color="auto"/>
        <w:right w:val="none" w:sz="0" w:space="0" w:color="auto"/>
      </w:divBdr>
    </w:div>
    <w:div w:id="2034115779">
      <w:bodyDiv w:val="1"/>
      <w:marLeft w:val="0"/>
      <w:marRight w:val="0"/>
      <w:marTop w:val="0"/>
      <w:marBottom w:val="0"/>
      <w:divBdr>
        <w:top w:val="none" w:sz="0" w:space="0" w:color="auto"/>
        <w:left w:val="none" w:sz="0" w:space="0" w:color="auto"/>
        <w:bottom w:val="none" w:sz="0" w:space="0" w:color="auto"/>
        <w:right w:val="none" w:sz="0" w:space="0" w:color="auto"/>
      </w:divBdr>
    </w:div>
    <w:div w:id="2036538818">
      <w:bodyDiv w:val="1"/>
      <w:marLeft w:val="0"/>
      <w:marRight w:val="0"/>
      <w:marTop w:val="0"/>
      <w:marBottom w:val="0"/>
      <w:divBdr>
        <w:top w:val="none" w:sz="0" w:space="0" w:color="auto"/>
        <w:left w:val="none" w:sz="0" w:space="0" w:color="auto"/>
        <w:bottom w:val="none" w:sz="0" w:space="0" w:color="auto"/>
        <w:right w:val="none" w:sz="0" w:space="0" w:color="auto"/>
      </w:divBdr>
    </w:div>
    <w:div w:id="2059083048">
      <w:bodyDiv w:val="1"/>
      <w:marLeft w:val="0"/>
      <w:marRight w:val="0"/>
      <w:marTop w:val="0"/>
      <w:marBottom w:val="0"/>
      <w:divBdr>
        <w:top w:val="none" w:sz="0" w:space="0" w:color="auto"/>
        <w:left w:val="none" w:sz="0" w:space="0" w:color="auto"/>
        <w:bottom w:val="none" w:sz="0" w:space="0" w:color="auto"/>
        <w:right w:val="none" w:sz="0" w:space="0" w:color="auto"/>
      </w:divBdr>
      <w:divsChild>
        <w:div w:id="68044164">
          <w:marLeft w:val="0"/>
          <w:marRight w:val="0"/>
          <w:marTop w:val="0"/>
          <w:marBottom w:val="0"/>
          <w:divBdr>
            <w:top w:val="none" w:sz="0" w:space="0" w:color="auto"/>
            <w:left w:val="none" w:sz="0" w:space="0" w:color="auto"/>
            <w:bottom w:val="none" w:sz="0" w:space="0" w:color="auto"/>
            <w:right w:val="none" w:sz="0" w:space="0" w:color="auto"/>
          </w:divBdr>
          <w:divsChild>
            <w:div w:id="1148210004">
              <w:marLeft w:val="0"/>
              <w:marRight w:val="0"/>
              <w:marTop w:val="0"/>
              <w:marBottom w:val="0"/>
              <w:divBdr>
                <w:top w:val="none" w:sz="0" w:space="0" w:color="auto"/>
                <w:left w:val="none" w:sz="0" w:space="0" w:color="auto"/>
                <w:bottom w:val="none" w:sz="0" w:space="0" w:color="auto"/>
                <w:right w:val="none" w:sz="0" w:space="0" w:color="auto"/>
              </w:divBdr>
              <w:divsChild>
                <w:div w:id="56892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430312">
      <w:bodyDiv w:val="1"/>
      <w:marLeft w:val="0"/>
      <w:marRight w:val="0"/>
      <w:marTop w:val="0"/>
      <w:marBottom w:val="0"/>
      <w:divBdr>
        <w:top w:val="none" w:sz="0" w:space="0" w:color="auto"/>
        <w:left w:val="none" w:sz="0" w:space="0" w:color="auto"/>
        <w:bottom w:val="none" w:sz="0" w:space="0" w:color="auto"/>
        <w:right w:val="none" w:sz="0" w:space="0" w:color="auto"/>
      </w:divBdr>
      <w:divsChild>
        <w:div w:id="662201534">
          <w:marLeft w:val="0"/>
          <w:marRight w:val="0"/>
          <w:marTop w:val="0"/>
          <w:marBottom w:val="0"/>
          <w:divBdr>
            <w:top w:val="none" w:sz="0" w:space="0" w:color="auto"/>
            <w:left w:val="none" w:sz="0" w:space="0" w:color="auto"/>
            <w:bottom w:val="none" w:sz="0" w:space="0" w:color="auto"/>
            <w:right w:val="none" w:sz="0" w:space="0" w:color="auto"/>
          </w:divBdr>
          <w:divsChild>
            <w:div w:id="1158494063">
              <w:marLeft w:val="0"/>
              <w:marRight w:val="0"/>
              <w:marTop w:val="0"/>
              <w:marBottom w:val="0"/>
              <w:divBdr>
                <w:top w:val="none" w:sz="0" w:space="0" w:color="auto"/>
                <w:left w:val="none" w:sz="0" w:space="0" w:color="auto"/>
                <w:bottom w:val="none" w:sz="0" w:space="0" w:color="auto"/>
                <w:right w:val="none" w:sz="0" w:space="0" w:color="auto"/>
              </w:divBdr>
              <w:divsChild>
                <w:div w:id="19184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79339">
      <w:bodyDiv w:val="1"/>
      <w:marLeft w:val="0"/>
      <w:marRight w:val="0"/>
      <w:marTop w:val="0"/>
      <w:marBottom w:val="0"/>
      <w:divBdr>
        <w:top w:val="none" w:sz="0" w:space="0" w:color="auto"/>
        <w:left w:val="none" w:sz="0" w:space="0" w:color="auto"/>
        <w:bottom w:val="none" w:sz="0" w:space="0" w:color="auto"/>
        <w:right w:val="none" w:sz="0" w:space="0" w:color="auto"/>
      </w:divBdr>
      <w:divsChild>
        <w:div w:id="229577826">
          <w:marLeft w:val="0"/>
          <w:marRight w:val="0"/>
          <w:marTop w:val="0"/>
          <w:marBottom w:val="0"/>
          <w:divBdr>
            <w:top w:val="none" w:sz="0" w:space="0" w:color="auto"/>
            <w:left w:val="none" w:sz="0" w:space="0" w:color="auto"/>
            <w:bottom w:val="none" w:sz="0" w:space="0" w:color="auto"/>
            <w:right w:val="none" w:sz="0" w:space="0" w:color="auto"/>
          </w:divBdr>
          <w:divsChild>
            <w:div w:id="1174564802">
              <w:marLeft w:val="0"/>
              <w:marRight w:val="0"/>
              <w:marTop w:val="0"/>
              <w:marBottom w:val="0"/>
              <w:divBdr>
                <w:top w:val="none" w:sz="0" w:space="0" w:color="auto"/>
                <w:left w:val="none" w:sz="0" w:space="0" w:color="auto"/>
                <w:bottom w:val="none" w:sz="0" w:space="0" w:color="auto"/>
                <w:right w:val="none" w:sz="0" w:space="0" w:color="auto"/>
              </w:divBdr>
              <w:divsChild>
                <w:div w:id="6044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589482">
      <w:bodyDiv w:val="1"/>
      <w:marLeft w:val="0"/>
      <w:marRight w:val="0"/>
      <w:marTop w:val="0"/>
      <w:marBottom w:val="0"/>
      <w:divBdr>
        <w:top w:val="none" w:sz="0" w:space="0" w:color="auto"/>
        <w:left w:val="none" w:sz="0" w:space="0" w:color="auto"/>
        <w:bottom w:val="none" w:sz="0" w:space="0" w:color="auto"/>
        <w:right w:val="none" w:sz="0" w:space="0" w:color="auto"/>
      </w:divBdr>
      <w:divsChild>
        <w:div w:id="2026012237">
          <w:marLeft w:val="0"/>
          <w:marRight w:val="0"/>
          <w:marTop w:val="0"/>
          <w:marBottom w:val="0"/>
          <w:divBdr>
            <w:top w:val="none" w:sz="0" w:space="0" w:color="auto"/>
            <w:left w:val="none" w:sz="0" w:space="0" w:color="auto"/>
            <w:bottom w:val="none" w:sz="0" w:space="0" w:color="auto"/>
            <w:right w:val="none" w:sz="0" w:space="0" w:color="auto"/>
          </w:divBdr>
          <w:divsChild>
            <w:div w:id="90591294">
              <w:marLeft w:val="0"/>
              <w:marRight w:val="0"/>
              <w:marTop w:val="0"/>
              <w:marBottom w:val="0"/>
              <w:divBdr>
                <w:top w:val="none" w:sz="0" w:space="0" w:color="auto"/>
                <w:left w:val="none" w:sz="0" w:space="0" w:color="auto"/>
                <w:bottom w:val="none" w:sz="0" w:space="0" w:color="auto"/>
                <w:right w:val="none" w:sz="0" w:space="0" w:color="auto"/>
              </w:divBdr>
              <w:divsChild>
                <w:div w:id="9440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371387">
      <w:bodyDiv w:val="1"/>
      <w:marLeft w:val="0"/>
      <w:marRight w:val="0"/>
      <w:marTop w:val="0"/>
      <w:marBottom w:val="0"/>
      <w:divBdr>
        <w:top w:val="none" w:sz="0" w:space="0" w:color="auto"/>
        <w:left w:val="none" w:sz="0" w:space="0" w:color="auto"/>
        <w:bottom w:val="none" w:sz="0" w:space="0" w:color="auto"/>
        <w:right w:val="none" w:sz="0" w:space="0" w:color="auto"/>
      </w:divBdr>
    </w:div>
    <w:div w:id="2121676248">
      <w:bodyDiv w:val="1"/>
      <w:marLeft w:val="0"/>
      <w:marRight w:val="0"/>
      <w:marTop w:val="0"/>
      <w:marBottom w:val="0"/>
      <w:divBdr>
        <w:top w:val="none" w:sz="0" w:space="0" w:color="auto"/>
        <w:left w:val="none" w:sz="0" w:space="0" w:color="auto"/>
        <w:bottom w:val="none" w:sz="0" w:space="0" w:color="auto"/>
        <w:right w:val="none" w:sz="0" w:space="0" w:color="auto"/>
      </w:divBdr>
    </w:div>
    <w:div w:id="2123182395">
      <w:bodyDiv w:val="1"/>
      <w:marLeft w:val="0"/>
      <w:marRight w:val="0"/>
      <w:marTop w:val="0"/>
      <w:marBottom w:val="0"/>
      <w:divBdr>
        <w:top w:val="none" w:sz="0" w:space="0" w:color="auto"/>
        <w:left w:val="none" w:sz="0" w:space="0" w:color="auto"/>
        <w:bottom w:val="none" w:sz="0" w:space="0" w:color="auto"/>
        <w:right w:val="none" w:sz="0" w:space="0" w:color="auto"/>
      </w:divBdr>
    </w:div>
    <w:div w:id="2131703720">
      <w:bodyDiv w:val="1"/>
      <w:marLeft w:val="0"/>
      <w:marRight w:val="0"/>
      <w:marTop w:val="0"/>
      <w:marBottom w:val="0"/>
      <w:divBdr>
        <w:top w:val="none" w:sz="0" w:space="0" w:color="auto"/>
        <w:left w:val="none" w:sz="0" w:space="0" w:color="auto"/>
        <w:bottom w:val="none" w:sz="0" w:space="0" w:color="auto"/>
        <w:right w:val="none" w:sz="0" w:space="0" w:color="auto"/>
      </w:divBdr>
      <w:divsChild>
        <w:div w:id="1278681974">
          <w:marLeft w:val="0"/>
          <w:marRight w:val="0"/>
          <w:marTop w:val="0"/>
          <w:marBottom w:val="0"/>
          <w:divBdr>
            <w:top w:val="none" w:sz="0" w:space="0" w:color="auto"/>
            <w:left w:val="none" w:sz="0" w:space="0" w:color="auto"/>
            <w:bottom w:val="none" w:sz="0" w:space="0" w:color="auto"/>
            <w:right w:val="none" w:sz="0" w:space="0" w:color="auto"/>
          </w:divBdr>
          <w:divsChild>
            <w:div w:id="345250146">
              <w:marLeft w:val="0"/>
              <w:marRight w:val="0"/>
              <w:marTop w:val="0"/>
              <w:marBottom w:val="0"/>
              <w:divBdr>
                <w:top w:val="none" w:sz="0" w:space="0" w:color="auto"/>
                <w:left w:val="none" w:sz="0" w:space="0" w:color="auto"/>
                <w:bottom w:val="none" w:sz="0" w:space="0" w:color="auto"/>
                <w:right w:val="none" w:sz="0" w:space="0" w:color="auto"/>
              </w:divBdr>
              <w:divsChild>
                <w:div w:id="64632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52395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ec.europa.eu/transparency/regexpert/" TargetMode="External"/><Relationship Id="rId13" Type="http://schemas.openxmlformats.org/officeDocument/2006/relationships/hyperlink" Target="https://dictionary.cambridge.org/dictionary/english/method" TargetMode="External"/><Relationship Id="rId18" Type="http://schemas.openxmlformats.org/officeDocument/2006/relationships/hyperlink" Target="https://dictionary.cambridge.org/dictionary/english/business"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unesdoc.unesco.org/images/0026/002607/260720e.pdf" TargetMode="External"/><Relationship Id="rId7" Type="http://schemas.openxmlformats.org/officeDocument/2006/relationships/endnotes" Target="endnotes.xml"/><Relationship Id="rId12" Type="http://schemas.openxmlformats.org/officeDocument/2006/relationships/hyperlink" Target="https://dictionary.cambridge.org/dictionary/english/working" TargetMode="External"/><Relationship Id="rId17" Type="http://schemas.openxmlformats.org/officeDocument/2006/relationships/hyperlink" Target="https://dictionary.cambridge.org/dictionary/english/particula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ictionary.cambridge.org/dictionary/english/best" TargetMode="External"/><Relationship Id="rId20" Type="http://schemas.openxmlformats.org/officeDocument/2006/relationships/hyperlink" Target="http://ec.europa.eu/eurostat/web/microdata/adult-education-surve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method"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ictionary.cambridge.org/dictionary/english/accepted" TargetMode="External"/><Relationship Id="rId23" Type="http://schemas.openxmlformats.org/officeDocument/2006/relationships/header" Target="header1.xml"/><Relationship Id="rId28" Type="http://schemas.openxmlformats.org/officeDocument/2006/relationships/glossaryDocument" Target="glossary/document.xml"/><Relationship Id="rId10" Type="http://schemas.openxmlformats.org/officeDocument/2006/relationships/hyperlink" Target="https://dictionary.cambridge.org/dictionary/english/working" TargetMode="External"/><Relationship Id="rId19" Type="http://schemas.openxmlformats.org/officeDocument/2006/relationships/hyperlink" Target="https://dictionary.cambridge.org/dictionary/english/industry" TargetMode="External"/><Relationship Id="rId4" Type="http://schemas.openxmlformats.org/officeDocument/2006/relationships/settings" Target="settings.xml"/><Relationship Id="rId9" Type="http://schemas.openxmlformats.org/officeDocument/2006/relationships/hyperlink" Target="http://ec.europa.eu/transparency/regexpert/" TargetMode="External"/><Relationship Id="rId14" Type="http://schemas.openxmlformats.org/officeDocument/2006/relationships/hyperlink" Target="https://dictionary.cambridge.org/dictionary/english/officially" TargetMode="External"/><Relationship Id="rId22" Type="http://schemas.openxmlformats.org/officeDocument/2006/relationships/hyperlink" Target="http://unesdoc.unesco.org/images/0024/002456/245656e.pdf"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B5702C3D4786A4B8CD6E5CB27FD53D3"/>
        <w:category>
          <w:name w:val="General"/>
          <w:gallery w:val="placeholder"/>
        </w:category>
        <w:types>
          <w:type w:val="bbPlcHdr"/>
        </w:types>
        <w:behaviors>
          <w:behavior w:val="content"/>
        </w:behaviors>
        <w:guid w:val="{DCDFAD8B-F3A4-104B-A662-B4030433F921}"/>
      </w:docPartPr>
      <w:docPartBody>
        <w:p w:rsidR="00EA04FD" w:rsidRDefault="00EA04FD" w:rsidP="00EA04FD">
          <w:pPr>
            <w:pStyle w:val="EB5702C3D4786A4B8CD6E5CB27FD53D3"/>
          </w:pPr>
          <w:r>
            <w:t>[Type text]</w:t>
          </w:r>
        </w:p>
      </w:docPartBody>
    </w:docPart>
    <w:docPart>
      <w:docPartPr>
        <w:name w:val="CF92C4F33578D3498149EEA67997C4ED"/>
        <w:category>
          <w:name w:val="General"/>
          <w:gallery w:val="placeholder"/>
        </w:category>
        <w:types>
          <w:type w:val="bbPlcHdr"/>
        </w:types>
        <w:behaviors>
          <w:behavior w:val="content"/>
        </w:behaviors>
        <w:guid w:val="{95C07AB5-3E4B-4F48-ACB0-13488B571D66}"/>
      </w:docPartPr>
      <w:docPartBody>
        <w:p w:rsidR="00EA04FD" w:rsidRDefault="00EA04FD" w:rsidP="00EA04FD">
          <w:pPr>
            <w:pStyle w:val="CF92C4F33578D3498149EEA67997C4ED"/>
          </w:pPr>
          <w:r>
            <w:t>[Type text]</w:t>
          </w:r>
        </w:p>
      </w:docPartBody>
    </w:docPart>
    <w:docPart>
      <w:docPartPr>
        <w:name w:val="755996CAF532724596248D49FDD66502"/>
        <w:category>
          <w:name w:val="General"/>
          <w:gallery w:val="placeholder"/>
        </w:category>
        <w:types>
          <w:type w:val="bbPlcHdr"/>
        </w:types>
        <w:behaviors>
          <w:behavior w:val="content"/>
        </w:behaviors>
        <w:guid w:val="{94368ED1-2D98-F149-97A4-7A2407E671B7}"/>
      </w:docPartPr>
      <w:docPartBody>
        <w:p w:rsidR="00EA04FD" w:rsidRDefault="00EA04FD" w:rsidP="00EA04FD">
          <w:pPr>
            <w:pStyle w:val="755996CAF532724596248D49FDD66502"/>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imesNewRoman">
    <w:altName w:val="Times New Roman"/>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EC Square Sans Pro">
    <w:altName w:val="Cambria"/>
    <w:panose1 w:val="020B0604020202020204"/>
    <w:charset w:val="00"/>
    <w:family w:val="swiss"/>
    <w:notTrueType/>
    <w:pitch w:val="default"/>
    <w:sig w:usb0="00000003" w:usb1="00000000" w:usb2="00000000" w:usb3="00000000" w:csb0="00000001" w:csb1="00000000"/>
  </w:font>
  <w:font w:name="EUAlbertina">
    <w:altName w:val="Cambria"/>
    <w:panose1 w:val="020B0604020202020204"/>
    <w:charset w:val="00"/>
    <w:family w:val="roman"/>
    <w:notTrueType/>
    <w:pitch w:val="default"/>
    <w:sig w:usb0="00000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04FD"/>
    <w:rsid w:val="000023E1"/>
    <w:rsid w:val="00054437"/>
    <w:rsid w:val="00101952"/>
    <w:rsid w:val="001B4CF0"/>
    <w:rsid w:val="00360BD8"/>
    <w:rsid w:val="003C0E42"/>
    <w:rsid w:val="0046127B"/>
    <w:rsid w:val="00487F94"/>
    <w:rsid w:val="0056696B"/>
    <w:rsid w:val="006623A9"/>
    <w:rsid w:val="007F4252"/>
    <w:rsid w:val="008236BA"/>
    <w:rsid w:val="008D4341"/>
    <w:rsid w:val="008E3CCC"/>
    <w:rsid w:val="00AD40EC"/>
    <w:rsid w:val="00B81F1F"/>
    <w:rsid w:val="00C00AD7"/>
    <w:rsid w:val="00CA590C"/>
    <w:rsid w:val="00D24076"/>
    <w:rsid w:val="00EA04FD"/>
    <w:rsid w:val="00EC40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EB5702C3D4786A4B8CD6E5CB27FD53D3">
    <w:name w:val="EB5702C3D4786A4B8CD6E5CB27FD53D3"/>
    <w:rsid w:val="00EA04FD"/>
  </w:style>
  <w:style w:type="paragraph" w:customStyle="1" w:styleId="CF92C4F33578D3498149EEA67997C4ED">
    <w:name w:val="CF92C4F33578D3498149EEA67997C4ED"/>
    <w:rsid w:val="00EA04FD"/>
  </w:style>
  <w:style w:type="paragraph" w:customStyle="1" w:styleId="755996CAF532724596248D49FDD66502">
    <w:name w:val="755996CAF532724596248D49FDD66502"/>
    <w:rsid w:val="00EA04FD"/>
  </w:style>
  <w:style w:type="paragraph" w:customStyle="1" w:styleId="58A72DEE72030C4DA90661D5EA839E5A">
    <w:name w:val="58A72DEE72030C4DA90661D5EA839E5A"/>
    <w:rsid w:val="00EA04FD"/>
  </w:style>
  <w:style w:type="paragraph" w:customStyle="1" w:styleId="FC49284E69B56247B5A00601EC2CB90B">
    <w:name w:val="FC49284E69B56247B5A00601EC2CB90B"/>
    <w:rsid w:val="00EA04FD"/>
  </w:style>
  <w:style w:type="paragraph" w:customStyle="1" w:styleId="150B3A78A09FCE41B858E83EA3963441">
    <w:name w:val="150B3A78A09FCE41B858E83EA3963441"/>
    <w:rsid w:val="00EA04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1E1C14-0ED5-E448-864B-FBD42AD05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23</Pages>
  <Words>10110</Words>
  <Characters>57630</Characters>
  <Application>Microsoft Office Word</Application>
  <DocSecurity>0</DocSecurity>
  <Lines>480</Lines>
  <Paragraphs>135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Marcella Milana</dc:creator>
  <cp:keywords/>
  <dc:description/>
  <cp:lastModifiedBy>Microsoft Office User</cp:lastModifiedBy>
  <cp:revision>4</cp:revision>
  <cp:lastPrinted>2018-01-29T15:14:00Z</cp:lastPrinted>
  <dcterms:created xsi:type="dcterms:W3CDTF">2018-06-28T15:23:00Z</dcterms:created>
  <dcterms:modified xsi:type="dcterms:W3CDTF">2018-06-28T16:15:00Z</dcterms:modified>
</cp:coreProperties>
</file>