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671E5" w14:textId="5A752D24" w:rsidR="00146167" w:rsidRDefault="00FA2EC4">
      <w:pPr>
        <w:rPr>
          <w:rFonts w:ascii="Arial" w:eastAsia="Times New Roman" w:hAnsi="Arial" w:cs="Arial"/>
          <w:color w:val="000000"/>
          <w:lang w:eastAsia="en-GB"/>
        </w:rPr>
      </w:pPr>
      <w:r w:rsidRPr="00FA2EC4">
        <w:rPr>
          <w:rFonts w:ascii="Arial" w:eastAsia="Times New Roman" w:hAnsi="Arial" w:cs="Arial"/>
          <w:b/>
          <w:bCs/>
          <w:color w:val="000000"/>
          <w:u w:val="single"/>
          <w:lang w:eastAsia="en-GB"/>
        </w:rPr>
        <w:t>International creativities research in economic, education and trade policy</w:t>
      </w:r>
      <w:r w:rsidRPr="00FA2EC4">
        <w:rPr>
          <w:rFonts w:ascii="Arial" w:eastAsia="Times New Roman" w:hAnsi="Arial" w:cs="Arial"/>
          <w:color w:val="888888"/>
          <w:lang w:eastAsia="en-GB"/>
        </w:rPr>
        <w:br/>
      </w:r>
      <w:r w:rsidRPr="00FA2EC4">
        <w:rPr>
          <w:rFonts w:ascii="Arial" w:eastAsia="Times New Roman" w:hAnsi="Arial" w:cs="Arial"/>
          <w:b/>
          <w:bCs/>
          <w:color w:val="2A2A2A"/>
          <w:lang w:eastAsia="en-GB"/>
        </w:rPr>
        <w:t>Panelists:</w:t>
      </w:r>
      <w:r w:rsidRPr="00FA2EC4">
        <w:rPr>
          <w:rFonts w:ascii="Arial" w:eastAsia="Times New Roman" w:hAnsi="Arial" w:cs="Arial"/>
          <w:color w:val="2A2A2A"/>
          <w:lang w:eastAsia="en-GB"/>
        </w:rPr>
        <w:t> Anne Harris, Leon deBriun, Pamela Burnard, Tatiana Chemi</w:t>
      </w:r>
      <w:r w:rsidRPr="00FA2EC4">
        <w:rPr>
          <w:rFonts w:ascii="Arial" w:eastAsia="Times New Roman" w:hAnsi="Arial" w:cs="Arial"/>
          <w:color w:val="2A2A2A"/>
          <w:lang w:eastAsia="en-GB"/>
        </w:rPr>
        <w:br/>
      </w:r>
      <w:r w:rsidRPr="00FA2EC4">
        <w:rPr>
          <w:rFonts w:ascii="Arial" w:eastAsia="Times New Roman" w:hAnsi="Arial" w:cs="Arial"/>
          <w:b/>
          <w:bCs/>
          <w:color w:val="2A2A2A"/>
          <w:lang w:eastAsia="en-GB"/>
        </w:rPr>
        <w:t>Location: </w:t>
      </w:r>
      <w:r w:rsidRPr="00FA2EC4">
        <w:rPr>
          <w:rFonts w:ascii="Arial" w:eastAsia="Times New Roman" w:hAnsi="Arial" w:cs="Arial"/>
          <w:color w:val="2A2A2A"/>
          <w:lang w:eastAsia="en-GB"/>
        </w:rPr>
        <w:t>Stevenson Union 319</w:t>
      </w:r>
      <w:r w:rsidRPr="00FA2EC4">
        <w:rPr>
          <w:rFonts w:ascii="Arial" w:eastAsia="Times New Roman" w:hAnsi="Arial" w:cs="Arial"/>
          <w:color w:val="2A2A2A"/>
          <w:lang w:eastAsia="en-GB"/>
        </w:rPr>
        <w:br/>
      </w:r>
      <w:r w:rsidRPr="00FA2EC4">
        <w:rPr>
          <w:rFonts w:ascii="Arial" w:eastAsia="Times New Roman" w:hAnsi="Arial" w:cs="Arial"/>
          <w:b/>
          <w:bCs/>
          <w:color w:val="2A2A2A"/>
          <w:lang w:eastAsia="en-GB"/>
        </w:rPr>
        <w:t>Abstract: </w:t>
      </w:r>
      <w:r w:rsidRPr="00FA2EC4">
        <w:rPr>
          <w:rFonts w:ascii="Arial" w:eastAsia="Times New Roman" w:hAnsi="Arial" w:cs="Arial"/>
          <w:color w:val="000000"/>
          <w:lang w:eastAsia="en-GB"/>
        </w:rPr>
        <w:t>This panel brings a multinational lens to examining changes and current trends in creativities education and creative industries policy in our respective countries. Drawing on emerging theoretical and empirical work from Denmark, the UK, and the Asia Pacific region, the panelists track a current global ‘creative turn’ that alternately includes and elides arts practices in education and workplace contexts. The commodification of creativity discourses and its increasing centrality in workforce policy debate is not always reflected in education practices or policy. These panelists weave current research on intercultural creativities across the Asia Pacific and its role in regional trade; gendered participation in diverse creativities across education sectors and creative industries in the UK; and Danish government school reform, all of which look at how creativity policies engage (or not) schools, cultural institutions and artists.</w:t>
      </w:r>
    </w:p>
    <w:p w14:paraId="5C51A388" w14:textId="42FB6FFF" w:rsidR="00FA2EC4" w:rsidRDefault="00FA2EC4">
      <w:pPr>
        <w:rPr>
          <w:rFonts w:ascii="Arial" w:eastAsia="Times New Roman" w:hAnsi="Arial" w:cs="Arial"/>
          <w:color w:val="000000"/>
          <w:lang w:eastAsia="en-GB"/>
        </w:rPr>
      </w:pPr>
    </w:p>
    <w:p w14:paraId="43047070" w14:textId="1ABA138C" w:rsidR="00FA2EC4" w:rsidRPr="00FA2EC4" w:rsidRDefault="00FA2EC4">
      <w:pPr>
        <w:rPr>
          <w:rFonts w:ascii="Arial" w:eastAsia="Times New Roman" w:hAnsi="Arial" w:cs="Arial"/>
          <w:color w:val="000000"/>
          <w:lang w:eastAsia="en-GB"/>
        </w:rPr>
      </w:pPr>
      <w:r>
        <w:rPr>
          <w:rFonts w:ascii="Arial" w:eastAsia="Times New Roman" w:hAnsi="Arial" w:cs="Arial"/>
          <w:color w:val="000000"/>
          <w:lang w:eastAsia="en-GB"/>
        </w:rPr>
        <w:t>Introduction</w:t>
      </w:r>
    </w:p>
    <w:p w14:paraId="1F05E0BF" w14:textId="3F8BD089" w:rsidR="00FA2EC4" w:rsidRPr="00FA2EC4" w:rsidRDefault="00FA2EC4">
      <w:pPr>
        <w:rPr>
          <w:rFonts w:ascii="Arial" w:eastAsia="Times New Roman" w:hAnsi="Arial" w:cs="Arial"/>
          <w:color w:val="000000"/>
          <w:lang w:eastAsia="en-GB"/>
        </w:rPr>
      </w:pPr>
    </w:p>
    <w:p w14:paraId="365FF219"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Whilst creativity in education is increasingly resounding with terms such as creative economies, creative cognition and innovative learning, creative and cultural industries research continues to talk mostly about ‘lifelong learning’ and workplace innovations rather than mandatory schooling and how it is now falling quickly behind global workplace needs. Of increasing clarity now is the imperative to deliver productive, implementable and sustainable creativity across the education lifespan, and what this  might mean beyond a collection of rubrics, curricular skills, or theoretical frameworks. </w:t>
      </w:r>
    </w:p>
    <w:p w14:paraId="19D7724A"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Creativity is becoming a far more important attribute  education systems can nurture within Asian societies in general, and increasingly in Chinese societies in particular. At the higher levels of education administration, there is a strengthening recognition across the Asian region for higher education to meet the challenges in facing reform of education in Hong Kong and across Asia. The implementation of educational reform across Asia has provided educational institutions with both tensions and dilemmas caused by the developing and evolving personal and cultural views of teaching and learning. Confucian “maxims of modesty” remain dominant in Asian culture, particularly in the Chinese tradition where prescribed standards pose a challenge for teachers to introduce new creative practices in education (Wu, 2004; Woods &amp; Lamond, 2011).</w:t>
      </w:r>
    </w:p>
    <w:p w14:paraId="7948461D"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Whilst Hong Kong has identified creativity as one of three most important “generic skills” (CDC, 2002), strategies in how to implement change across Asia remain problematic, with literature recognizing  that Chinese students’ creativity still remains “undiscovered and underdeveloped” (Wu, 2004, p. 169). Lubart describes the effect of different cultures on their conception of creativity, the creative process, the direction of creativity towards certain domains of activities or social groups, and the extent to which creativity is nurtured. Ng (2000) asserts that Asians are less creative than Westerners,  Rudowicz, E., &amp; Yue, X. D. (2000) argue differences to creativity among mainland, Hong Kong, and Taiwanese Chinese, and Niu (2006) points to varying approaches and practices of how creativity is studied across Asian nations. Chen &amp; Hui (2010) have examined how creativity in education has challenged teachers and learners to new approaches to applying and assessing for creativity across three Chinese societies.</w:t>
      </w:r>
    </w:p>
    <w:p w14:paraId="64B6C071"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lastRenderedPageBreak/>
        <w:t xml:space="preserve">By exploring similarities, tensions and dilemmas in developing creativity in higher education and the preparation of creative workforces across diverse culturally mediated learning and workplaces, a shared understanding can identify confluences and traits that can be linked across the Asian region that can shape education and workforce connectivity in the region. Although creative industry exchanges and collaborations have long taken place between creative, cultural and education sectors across Asia and Australia, this international study provides a much needed investigation into how regional consolidation and co-operation can be marked by new models of educational success, workplace training, and new forms of creativity, productivity and innovation. </w:t>
      </w:r>
    </w:p>
    <w:p w14:paraId="52019D45"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Regionalisation and collaboration between Asia and Australia’s developing creative and education industries has the potential to shape collaborative production, training and development, as well as cross-border funding that is becoming an increasing necessity for robust transnational education, creative industry competition and networked business cultures. </w:t>
      </w:r>
    </w:p>
    <w:p w14:paraId="22FB4153"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 xml:space="preserve">Governments worldwide are attracted to the rhetoric of such catch-phrases as the creative economy, creative cognition, and creative and cultural industries research continues to talk mostly about ‘lifelong learning’ and workplace innovations rather than mandatory schooling and how it is now falling quickly behind global workplace needs. This international 3-year Australian Government funded study seeks to explore and analyse four sites across the Australasian region: Australia, Hong Kong, Singapore and New Zealand, and  apply sustained attention to what productive, implementable and sustainable creativity across the education lifespan might mean beyond a collection of rubrics, curricular skills, or theoretical frameworks. There has been no regionally-focused research on Australasian creativity education crossing national boundaries that negotiates between existing national creativity education approaches and a regional perspective on Australasian creativity. By analysing specific Asian nations educational, cultural and social applications of creativity, a syncretic Australasian utilization can account for new creative and educational practices that have emerged from the region in the last two decades. Defining Australasian creativity as more than a sum of its national constituent parts, can account for the growing inter-Asian and pan-Asian creative practices being produced from growing collaborations in our region. </w:t>
      </w:r>
    </w:p>
    <w:p w14:paraId="1C05DE27"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Specifically focusing on Hong Kong, this paper surveys current Government economic and cultural markers. At an intriguing crossroads between British rule and return to Chinese administration, Hong Kong offers a unique lens of possibility between east and west. Investigating perspectives held by Hong Kong tertiary students, tertiary teachers, and business and industry management, the paper identifies cultural specificities of creativity to Hong Kong, detailing the social and economic dynamic that makes Hong Kong a uniquely situated creative hub driven by international influences.   </w:t>
      </w:r>
    </w:p>
    <w:p w14:paraId="28283F35" w14:textId="77777777" w:rsidR="00FA2EC4" w:rsidRPr="00FA2EC4" w:rsidRDefault="00FA2EC4" w:rsidP="00FA2EC4">
      <w:pPr>
        <w:rPr>
          <w:rFonts w:ascii="Arial" w:eastAsia="Times New Roman" w:hAnsi="Arial" w:cs="Arial"/>
          <w:color w:val="000000"/>
          <w:lang w:eastAsia="en-GB"/>
        </w:rPr>
      </w:pPr>
    </w:p>
    <w:p w14:paraId="2B0DA135"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A Hong Kong snapshot</w:t>
      </w:r>
    </w:p>
    <w:p w14:paraId="44EE36A2"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 xml:space="preserve">Hong Kong has a population of 6.9 million people in just over a 1,104 square km footprint. With a world’s top 20 GDP, 85% of which is generated by a service sector in which service-enhanced manufacturing will aim to sustain a dynamic and creative economy in the future. Important socio-economic events of 1997 and the ensuing 2047 absorption into </w:t>
      </w:r>
      <w:r w:rsidRPr="00FA2EC4">
        <w:rPr>
          <w:rFonts w:ascii="Arial" w:hAnsi="Arial" w:cs="Arial"/>
          <w:color w:val="333333"/>
          <w:lang w:eastAsia="en-GB"/>
        </w:rPr>
        <w:t xml:space="preserve">mainland Chinese political and legal governance define </w:t>
      </w:r>
      <w:r w:rsidRPr="00FA2EC4">
        <w:rPr>
          <w:rFonts w:ascii="Arial" w:hAnsi="Arial" w:cs="Arial"/>
          <w:color w:val="000000"/>
          <w:lang w:eastAsia="en-GB"/>
        </w:rPr>
        <w:t>the most contemporary era-defining events, and perhaps Hong Kong’s modern cultural landscape overall.  </w:t>
      </w:r>
    </w:p>
    <w:p w14:paraId="01B2D087"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lastRenderedPageBreak/>
        <w:t>Hong Kong’s economy is characterised by free trade, and a long-standing small-government philosophy that makes the city business-friendly (Cato, 2006). Hong Kong’s economy excels in several sectors: it is the world’s busiest port in terms of throughput; it is the top Asian financing centre and has Asia’s second-largest stock market. (WFoE, 2006, p. 28);  has developed and maintains connections to Western economic and cultural giants, particularly within a mutually beneficial strategic gateway to Asia. As the third-largest auction market in the world, its Government has created an enduring cultural commitment to large commercial creative enterprises Art Basel/ Hong Kong 2013, the ART HK Hong Kong International Art fair in 2011, the M+ HK visual culture  precinct and the relocation of Beijing’s Palace Museum that places HK as the central hub of Art commerce and industry (Renfrew, 2017), promoting Hong Kong as a dynamic and forward-looking cultural and economic hub of global significance.</w:t>
      </w:r>
    </w:p>
    <w:p w14:paraId="43F67F31" w14:textId="77777777" w:rsidR="00FA2EC4" w:rsidRPr="00FA2EC4" w:rsidRDefault="00FA2EC4" w:rsidP="00FA2EC4">
      <w:pPr>
        <w:spacing w:after="240"/>
        <w:rPr>
          <w:rFonts w:ascii="Arial" w:eastAsia="Times New Roman" w:hAnsi="Arial" w:cs="Arial"/>
          <w:color w:val="000000"/>
          <w:lang w:eastAsia="en-GB"/>
        </w:rPr>
      </w:pPr>
    </w:p>
    <w:p w14:paraId="627A64D3"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Uncertain times</w:t>
      </w:r>
    </w:p>
    <w:p w14:paraId="0C7AE452"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Despite this striking positioning and promoting of Hong Kong, uncertainty continues to grow over the perpetuity of Hong Kong’s competitiveness. While most of Hong Kong’s manufacturers have shifted low-end operations to China, high-end operations and management in Hong Kong maintain higher costs compared to competition in mainland China (Enright et al, 1997). Hong Kong manufacturers compete with mainland Chinese manufacturers who continue to gain in production quality and international business connectivity. Hong Kong is losing port revenues to lower-tariff Chinese ports in Shenzen and Shanghai, and bigger and more advanced airports are springing up throughout the region, posing direct threats to Hong Kong’s regional leadership. Financially, Hong Kong is at a crucial juncture, with China teeming with capital and accelerating its liberalisation of financial markets (Tucker, 2007).</w:t>
      </w:r>
    </w:p>
    <w:p w14:paraId="6195E651"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In the face of increasingly intense competition, Hong Kong needs to find-if not create-an new marketplaces. The Hong Kong economy will need to look for ways to differentiate itself from the competition and cultivate advantages unique to the city, instead of persevering in a losing game of price and cost. Observers both in and outside Hong Kong have noted the importance of creativity for Hong Kong’s next stage of development (Chan, 2007). Leaving this creative task to what Hong Kong deems its so-called creative sector of the population—those working in the creative industries -advertising; architecture; art, antiques and crafts; design; digital entertainment; film and video; music; performing arts; publishing and printing; software and computing; television and radio (HKTDC, 2007) makes no sense in letting 5% of the working population monopolise the solution to Hong Kong’s future.</w:t>
      </w:r>
    </w:p>
    <w:p w14:paraId="4EB1AB09" w14:textId="77777777" w:rsidR="00FA2EC4" w:rsidRPr="00FA2EC4" w:rsidRDefault="00FA2EC4" w:rsidP="00FA2EC4">
      <w:pPr>
        <w:rPr>
          <w:rFonts w:ascii="Arial" w:eastAsia="Times New Roman" w:hAnsi="Arial" w:cs="Arial"/>
          <w:color w:val="000000"/>
          <w:lang w:eastAsia="en-GB"/>
        </w:rPr>
      </w:pPr>
    </w:p>
    <w:p w14:paraId="10FB4A8B"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Creative Industries</w:t>
      </w:r>
    </w:p>
    <w:p w14:paraId="13677AE9"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In a commissioned government study (CPR, 2003), the Hong Kong government’s Central Policy Unit defined Hong Kong’s creative industries as:</w:t>
      </w:r>
    </w:p>
    <w:p w14:paraId="03E2E9E8" w14:textId="77777777" w:rsidR="00FA2EC4" w:rsidRPr="00FA2EC4" w:rsidRDefault="00FA2EC4" w:rsidP="00FA2EC4">
      <w:pPr>
        <w:ind w:left="720"/>
        <w:jc w:val="both"/>
        <w:rPr>
          <w:rFonts w:ascii="Arial" w:hAnsi="Arial" w:cs="Arial"/>
          <w:color w:val="000000"/>
          <w:lang w:eastAsia="en-GB"/>
        </w:rPr>
      </w:pPr>
      <w:r w:rsidRPr="00FA2EC4">
        <w:rPr>
          <w:rFonts w:ascii="Arial" w:hAnsi="Arial" w:cs="Arial"/>
          <w:color w:val="000000"/>
          <w:lang w:eastAsia="en-GB"/>
        </w:rPr>
        <w:t>A group of economic activities that exploit and deploy creativity, skill and intellectual property to produce and distribute products and services of social and cultural meaning - a production system through which the potentials of wealth generation and job creation are realized (p.22).</w:t>
      </w:r>
    </w:p>
    <w:p w14:paraId="333411AB"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It further identified 11 divisions of the private sector as creative industries: advertising; architecture; art, antiques and crafts; design; digital entertainment; film and video; music ; performing arts; publishing and printing; software and computing; </w:t>
      </w:r>
      <w:r w:rsidRPr="00FA2EC4">
        <w:rPr>
          <w:rFonts w:ascii="Arial" w:hAnsi="Arial" w:cs="Arial"/>
          <w:color w:val="000000"/>
          <w:lang w:eastAsia="en-GB"/>
        </w:rPr>
        <w:lastRenderedPageBreak/>
        <w:t>television and radio. In a 2005 Policy address, then Hong Kong Chief executive Tung Chee Wah, shortly before the HK Creativity Index was revealed asserted that:</w:t>
      </w:r>
    </w:p>
    <w:p w14:paraId="6F96A349" w14:textId="77777777" w:rsidR="00FA2EC4" w:rsidRPr="00FA2EC4" w:rsidRDefault="00FA2EC4" w:rsidP="00FA2EC4">
      <w:pPr>
        <w:ind w:left="720" w:right="-620"/>
        <w:jc w:val="both"/>
        <w:rPr>
          <w:rFonts w:ascii="Arial" w:hAnsi="Arial" w:cs="Arial"/>
          <w:color w:val="000000"/>
          <w:lang w:eastAsia="en-GB"/>
        </w:rPr>
      </w:pPr>
      <w:r w:rsidRPr="00FA2EC4">
        <w:rPr>
          <w:rFonts w:ascii="Arial" w:hAnsi="Arial" w:cs="Arial"/>
          <w:color w:val="000000"/>
          <w:lang w:eastAsia="en-GB"/>
        </w:rPr>
        <w:t>Hong Kong is well positioned to develop cultural and creative industries: we have a highly open     providing effective protection for intellectual property. We are a pluralistic and inclusive society, a    confluence of eastern and western cultures, and a cultural cradle for overseas Chinese. We have a rich variety of cultural activities conducive to inspiring creativity. We stand to benefit from the       many opportunities now arising in the Mainland following its own promotion of cultural industries in recent years. We have people who have always been good at learning, skilful at adaptation and strong on creating things. Yet there are apparent limiting factors in some key areas and financing      the establishment of creative industries which have held back the full development of cultural and creative industries in Hong Kong. Obviously, there is still scope for growth (HAB &amp; CCPR, 2005).</w:t>
      </w:r>
    </w:p>
    <w:p w14:paraId="01032361" w14:textId="77777777" w:rsidR="00FA2EC4" w:rsidRPr="00FA2EC4" w:rsidRDefault="00FA2EC4" w:rsidP="00FA2EC4">
      <w:pPr>
        <w:rPr>
          <w:rFonts w:ascii="Arial" w:eastAsia="Times New Roman" w:hAnsi="Arial" w:cs="Arial"/>
          <w:color w:val="000000"/>
          <w:lang w:eastAsia="en-GB"/>
        </w:rPr>
      </w:pPr>
    </w:p>
    <w:p w14:paraId="7070FD74" w14:textId="77777777" w:rsidR="00FA2EC4" w:rsidRPr="00FA2EC4" w:rsidRDefault="00FA2EC4" w:rsidP="00FA2EC4">
      <w:pPr>
        <w:ind w:right="-620"/>
        <w:rPr>
          <w:rFonts w:ascii="Arial" w:hAnsi="Arial" w:cs="Arial"/>
          <w:color w:val="000000"/>
          <w:lang w:eastAsia="en-GB"/>
        </w:rPr>
      </w:pPr>
      <w:r w:rsidRPr="00FA2EC4">
        <w:rPr>
          <w:rFonts w:ascii="Arial" w:hAnsi="Arial" w:cs="Arial"/>
          <w:color w:val="000000"/>
          <w:lang w:eastAsia="en-GB"/>
        </w:rPr>
        <w:t>To support this, the Hong Kong Government has funded major industry oriented organisations to advance workforce capabilities (worth HK$2.6 billion, 2006).  In 2001 the HK Innovation and Technology Commission were tasked with spearheading Hong Kong’s drive to become a world-class, knowledge-based economy (ITC, 2007), by funding the InnovativeTechnologyFund (ITF) and the DesignSmart initiative. It aims were: Supporting the fostering of an innovation and technology culture in the community, promoting technological entrepreneurship, providing technological infrastructure that facilitates the development of innovation and technology. Other initiatives such as Science Park (design and tech), ASTRI, (technological transfer from industry for commercialisation) and Cyberport, a US$2 billion landmark project houses about 100 IT companies and 10,000 IT professionals. The Hong Kong Design Centre (2001) services a multi-disciplinary, non-profit organisation that holds year-round seminars, workshops and conferences to promote awareness of upgrading the business and design expertise of design professionals and students. The Hong Kong Arts Development Council (ADC) promotes and supports the broad development of the arts, acting as a link between the government, arts sector and the public.</w:t>
      </w:r>
    </w:p>
    <w:p w14:paraId="39B83458" w14:textId="77777777" w:rsidR="00FA2EC4" w:rsidRPr="00FA2EC4" w:rsidRDefault="00FA2EC4" w:rsidP="00FA2EC4">
      <w:pPr>
        <w:rPr>
          <w:rFonts w:ascii="Arial" w:eastAsia="Times New Roman" w:hAnsi="Arial" w:cs="Arial"/>
          <w:color w:val="000000"/>
          <w:lang w:eastAsia="en-GB"/>
        </w:rPr>
      </w:pPr>
    </w:p>
    <w:p w14:paraId="6ABCD3E1" w14:textId="77777777" w:rsidR="00FA2EC4" w:rsidRPr="00FA2EC4" w:rsidRDefault="00FA2EC4" w:rsidP="00FA2EC4">
      <w:pPr>
        <w:ind w:right="-620"/>
        <w:rPr>
          <w:rFonts w:ascii="Arial" w:hAnsi="Arial" w:cs="Arial"/>
          <w:color w:val="000000"/>
          <w:lang w:eastAsia="en-GB"/>
        </w:rPr>
      </w:pPr>
      <w:r w:rsidRPr="00FA2EC4">
        <w:rPr>
          <w:rFonts w:ascii="Arial" w:hAnsi="Arial" w:cs="Arial"/>
          <w:b/>
          <w:bCs/>
          <w:color w:val="000000"/>
          <w:lang w:eastAsia="en-GB"/>
        </w:rPr>
        <w:t>Impediments to Creativity and Innovation in Hong Kong</w:t>
      </w:r>
      <w:r w:rsidRPr="00FA2EC4">
        <w:rPr>
          <w:rFonts w:ascii="Arial" w:hAnsi="Arial" w:cs="Arial"/>
          <w:color w:val="000000"/>
          <w:lang w:eastAsia="en-GB"/>
        </w:rPr>
        <w:t xml:space="preserve"> </w:t>
      </w:r>
    </w:p>
    <w:p w14:paraId="69195C9E" w14:textId="77777777" w:rsidR="00FA2EC4" w:rsidRPr="00FA2EC4" w:rsidRDefault="00FA2EC4" w:rsidP="00FA2EC4">
      <w:pPr>
        <w:ind w:right="-620"/>
        <w:rPr>
          <w:rFonts w:ascii="Arial" w:hAnsi="Arial" w:cs="Arial"/>
          <w:color w:val="000000"/>
          <w:lang w:eastAsia="en-GB"/>
        </w:rPr>
      </w:pPr>
      <w:r w:rsidRPr="00FA2EC4">
        <w:rPr>
          <w:rFonts w:ascii="Arial" w:hAnsi="Arial" w:cs="Arial"/>
          <w:color w:val="000000"/>
          <w:lang w:eastAsia="en-GB"/>
        </w:rPr>
        <w:t>It can be deduced from such strategic capital works and growth in this area that the Hong Kong Government conceives of and funds technology as a dominant aspect of innovation, and not as a component of a bigger picture. While this highly visible making of spaces where creative products might be bought and sold, in Hong Kong’s case, success in innovation will need to be more multi-dimensional and multi-faceted than mere technological advancement or clustering of sites.</w:t>
      </w:r>
    </w:p>
    <w:p w14:paraId="0D02F93C" w14:textId="77777777" w:rsidR="00FA2EC4" w:rsidRPr="00FA2EC4" w:rsidRDefault="00FA2EC4" w:rsidP="00FA2EC4">
      <w:pPr>
        <w:ind w:right="-620" w:firstLine="720"/>
        <w:rPr>
          <w:rFonts w:ascii="Arial" w:hAnsi="Arial" w:cs="Arial"/>
          <w:color w:val="000000"/>
          <w:lang w:eastAsia="en-GB"/>
        </w:rPr>
      </w:pPr>
      <w:r w:rsidRPr="00FA2EC4">
        <w:rPr>
          <w:rFonts w:ascii="Arial" w:hAnsi="Arial" w:cs="Arial"/>
          <w:color w:val="000000"/>
          <w:lang w:eastAsia="en-GB"/>
        </w:rPr>
        <w:t>Hong Kong has traditionally been a trading economy, playing the middleman in commerce</w:t>
      </w:r>
    </w:p>
    <w:p w14:paraId="4620327C" w14:textId="77777777" w:rsidR="00FA2EC4" w:rsidRPr="00FA2EC4" w:rsidRDefault="00FA2EC4" w:rsidP="00FA2EC4">
      <w:pPr>
        <w:ind w:right="-620"/>
        <w:rPr>
          <w:rFonts w:ascii="Arial" w:hAnsi="Arial" w:cs="Arial"/>
          <w:color w:val="000000"/>
          <w:lang w:eastAsia="en-GB"/>
        </w:rPr>
      </w:pPr>
      <w:r w:rsidRPr="00FA2EC4">
        <w:rPr>
          <w:rFonts w:ascii="Arial" w:hAnsi="Arial" w:cs="Arial"/>
          <w:color w:val="000000"/>
          <w:lang w:eastAsia="en-GB"/>
        </w:rPr>
        <w:t>ranging from manufacturing, contracting and financing. As a result, Hong Kong businesses have not had much refinement at either end of the product cycle, ie, product design or consumer contact; thus, both impetus and clues for innovation remain underdeveloped. Without these precursors to innovation, Hong Kong businesses not only lack the ability to innovate themselves, they also have under-developed contribution to both upstream and downstream innovative areas. Exacerbating this predicament is the perception that Hong Kong businesses are seen to be less adventurous than their counterparts in developing economies because they tend to favour the traditional and the familiar over the novel and untested, a mindset that can be attributed to a combination of Confucian influences and a fault-phobic education system (Lai, 2008).</w:t>
      </w:r>
    </w:p>
    <w:p w14:paraId="5C3DA805" w14:textId="77777777" w:rsidR="00FA2EC4" w:rsidRPr="00FA2EC4" w:rsidRDefault="00FA2EC4" w:rsidP="00FA2EC4">
      <w:pPr>
        <w:ind w:right="-620" w:firstLine="720"/>
        <w:rPr>
          <w:rFonts w:ascii="Arial" w:hAnsi="Arial" w:cs="Arial"/>
          <w:color w:val="000000"/>
          <w:lang w:eastAsia="en-GB"/>
        </w:rPr>
      </w:pPr>
      <w:r w:rsidRPr="00FA2EC4">
        <w:rPr>
          <w:rFonts w:ascii="Arial" w:hAnsi="Arial" w:cs="Arial"/>
          <w:color w:val="000000"/>
          <w:lang w:eastAsia="en-GB"/>
        </w:rPr>
        <w:lastRenderedPageBreak/>
        <w:t>Hong Kong has baggage of set practices, whereas newer economies like China are less constrained in embracing alternatives and radical ideas, and able to leverage innovation to economically leapfrog Hong Kong. Many agencies find that mainland Chinese clients are much more open to new and edgier methodologies and messages, whereas in Hong Kong, the norm takes too much precedence.</w:t>
      </w:r>
    </w:p>
    <w:p w14:paraId="4463B403" w14:textId="77777777" w:rsidR="00FA2EC4" w:rsidRPr="00FA2EC4" w:rsidRDefault="00FA2EC4" w:rsidP="00FA2EC4">
      <w:pPr>
        <w:ind w:left="20" w:right="-620" w:firstLine="700"/>
        <w:rPr>
          <w:rFonts w:ascii="Arial" w:hAnsi="Arial" w:cs="Arial"/>
          <w:color w:val="000000"/>
          <w:lang w:eastAsia="en-GB"/>
        </w:rPr>
      </w:pPr>
      <w:r w:rsidRPr="00FA2EC4">
        <w:rPr>
          <w:rFonts w:ascii="Arial" w:hAnsi="Arial" w:cs="Arial"/>
          <w:color w:val="000000"/>
          <w:lang w:eastAsia="en-GB"/>
        </w:rPr>
        <w:t xml:space="preserve">A facet of management in Hong Kong business culture is that it is highly top-down and authoritarian. Decisions and business ideas are largely concentrated in the top echelons of management, even though it is often poorly informed about market situations and underlying factors. Such a business set up is not conducive to innovation and creative thinking because of the delay caused by the distance between relevant information and the decision-making loci. In the end, Hong Kong workforces maintain an ethos that fears failure and prevents people from taking risks and thinking out of the box. </w:t>
      </w:r>
    </w:p>
    <w:p w14:paraId="3FFDBC05" w14:textId="77777777" w:rsidR="00FA2EC4" w:rsidRPr="00FA2EC4" w:rsidRDefault="00FA2EC4" w:rsidP="00FA2EC4">
      <w:pPr>
        <w:ind w:left="20" w:right="-620" w:firstLine="700"/>
        <w:rPr>
          <w:rFonts w:ascii="Arial" w:hAnsi="Arial" w:cs="Arial"/>
          <w:color w:val="000000"/>
          <w:lang w:eastAsia="en-GB"/>
        </w:rPr>
      </w:pPr>
      <w:r w:rsidRPr="00FA2EC4">
        <w:rPr>
          <w:rFonts w:ascii="Arial" w:hAnsi="Arial" w:cs="Arial"/>
          <w:color w:val="000000"/>
          <w:lang w:eastAsia="en-GB"/>
        </w:rPr>
        <w:t xml:space="preserve">Funding flowing to and from Government institutions is largely siloed and tech specific and does not promote cross disciplinary/pollinating of ideas and multi-function clustering. It is generally agreed that protean clustering can promote productivity and innovation due to knowledge-sharing among companies and talents in the same location. Hong Kong’s embedded social networks and knowledge transfers that underlie creative clusters are ineffectual or non existent. </w:t>
      </w:r>
    </w:p>
    <w:p w14:paraId="0422D8FF" w14:textId="77777777" w:rsidR="00FA2EC4" w:rsidRPr="00FA2EC4" w:rsidRDefault="00FA2EC4" w:rsidP="00FA2EC4">
      <w:pPr>
        <w:rPr>
          <w:rFonts w:ascii="Arial" w:eastAsia="Times New Roman" w:hAnsi="Arial" w:cs="Arial"/>
          <w:color w:val="000000"/>
          <w:lang w:eastAsia="en-GB"/>
        </w:rPr>
      </w:pPr>
    </w:p>
    <w:p w14:paraId="47EB658F" w14:textId="77777777" w:rsidR="00FA2EC4" w:rsidRPr="00FA2EC4" w:rsidRDefault="00FA2EC4" w:rsidP="00FA2EC4">
      <w:pPr>
        <w:ind w:left="20" w:right="-620"/>
        <w:rPr>
          <w:rFonts w:ascii="Arial" w:hAnsi="Arial" w:cs="Arial"/>
          <w:color w:val="000000"/>
          <w:lang w:eastAsia="en-GB"/>
        </w:rPr>
      </w:pPr>
      <w:r w:rsidRPr="00FA2EC4">
        <w:rPr>
          <w:rFonts w:ascii="Arial" w:hAnsi="Arial" w:cs="Arial"/>
          <w:b/>
          <w:bCs/>
          <w:color w:val="000000"/>
          <w:lang w:eastAsia="en-GB"/>
        </w:rPr>
        <w:t>Education/ Schooling</w:t>
      </w:r>
    </w:p>
    <w:p w14:paraId="2CA3FE42" w14:textId="77777777" w:rsidR="00FA2EC4" w:rsidRPr="00FA2EC4" w:rsidRDefault="00FA2EC4" w:rsidP="00FA2EC4">
      <w:pPr>
        <w:ind w:left="20" w:right="-620"/>
        <w:rPr>
          <w:rFonts w:ascii="Arial" w:hAnsi="Arial" w:cs="Arial"/>
          <w:color w:val="000000"/>
          <w:lang w:eastAsia="en-GB"/>
        </w:rPr>
      </w:pPr>
      <w:r w:rsidRPr="00FA2EC4">
        <w:rPr>
          <w:rFonts w:ascii="Arial" w:hAnsi="Arial" w:cs="Arial"/>
          <w:color w:val="000000"/>
          <w:lang w:eastAsia="en-GB"/>
        </w:rPr>
        <w:t xml:space="preserve">High School students survive in the Hong Kong system mainly via heavy rote learning, which is thought to be better suited for exams than for proactive and creative learning. With an educational emphasis on exam results and ranking from early ages, competition among students is fierce because upper-class placement and advancement to tertiary education programs are rigorously filtered by test scores and rankings. Students are seldom given the opportunity to think independently or encouraged to investigate matters on their own through trial and error. Although there are provisions for more creative subjects such as art and design-and-technology, the grading system is nonetheless rigid and mechanical, effectively minimising innovative or radical approaches. As a result, the Hong Kong system has been graduating students mostly through significantly constrained educational outcomes. Graduates of this education system are therefore tuned to a focused, monolithic pursuit of monetary and career advancement instead of a broader, more holistic and creative approach to life that is much more common in mature economies. </w:t>
      </w:r>
    </w:p>
    <w:p w14:paraId="2A5E059E" w14:textId="77777777" w:rsidR="00FA2EC4" w:rsidRPr="00FA2EC4" w:rsidRDefault="00FA2EC4" w:rsidP="00FA2EC4">
      <w:pPr>
        <w:rPr>
          <w:rFonts w:ascii="Arial" w:eastAsia="Times New Roman" w:hAnsi="Arial" w:cs="Arial"/>
          <w:color w:val="000000"/>
          <w:lang w:eastAsia="en-GB"/>
        </w:rPr>
      </w:pPr>
    </w:p>
    <w:p w14:paraId="740A377E" w14:textId="77777777" w:rsidR="00FA2EC4" w:rsidRPr="00FA2EC4" w:rsidRDefault="00FA2EC4" w:rsidP="00FA2EC4">
      <w:pPr>
        <w:ind w:left="-700" w:right="-620" w:firstLine="700"/>
        <w:rPr>
          <w:rFonts w:ascii="Arial" w:hAnsi="Arial" w:cs="Arial"/>
          <w:color w:val="000000"/>
          <w:lang w:eastAsia="en-GB"/>
        </w:rPr>
      </w:pPr>
      <w:r w:rsidRPr="00FA2EC4">
        <w:rPr>
          <w:rFonts w:ascii="Arial" w:hAnsi="Arial" w:cs="Arial"/>
          <w:b/>
          <w:bCs/>
          <w:color w:val="000000"/>
          <w:lang w:eastAsia="en-GB"/>
        </w:rPr>
        <w:t>Tertiary Education and policy</w:t>
      </w:r>
    </w:p>
    <w:p w14:paraId="46FFC659" w14:textId="77777777" w:rsidR="00FA2EC4" w:rsidRPr="00FA2EC4" w:rsidRDefault="00FA2EC4" w:rsidP="00FA2EC4">
      <w:pPr>
        <w:ind w:left="20" w:right="-620"/>
        <w:rPr>
          <w:rFonts w:ascii="Arial" w:hAnsi="Arial" w:cs="Arial"/>
          <w:color w:val="000000"/>
          <w:lang w:eastAsia="en-GB"/>
        </w:rPr>
      </w:pPr>
      <w:r w:rsidRPr="00FA2EC4">
        <w:rPr>
          <w:rFonts w:ascii="Arial" w:hAnsi="Arial" w:cs="Arial"/>
          <w:color w:val="000000"/>
          <w:lang w:eastAsia="en-GB"/>
        </w:rPr>
        <w:t>Eight Universities service students with HKALE secondary education results, which have a combined</w:t>
      </w:r>
    </w:p>
    <w:p w14:paraId="5D691B9F" w14:textId="77777777" w:rsidR="00FA2EC4" w:rsidRPr="00FA2EC4" w:rsidRDefault="00FA2EC4" w:rsidP="00FA2EC4">
      <w:pPr>
        <w:ind w:left="20" w:right="-620"/>
        <w:rPr>
          <w:rFonts w:ascii="Arial" w:hAnsi="Arial" w:cs="Arial"/>
          <w:color w:val="000000"/>
          <w:lang w:eastAsia="en-GB"/>
        </w:rPr>
      </w:pPr>
      <w:r w:rsidRPr="00FA2EC4">
        <w:rPr>
          <w:rFonts w:ascii="Arial" w:hAnsi="Arial" w:cs="Arial"/>
          <w:color w:val="000000"/>
          <w:lang w:eastAsia="en-GB"/>
        </w:rPr>
        <w:t>undergraduate population of over 50,000. Apart from certain specialised courses such as medicine, undergraduate education spans three years and specialisation is immediate. There are very few degrees that deal extensively with creativity or innovation, apart from specific courses on design outside the mainstream (Lai, 2008).</w:t>
      </w:r>
    </w:p>
    <w:p w14:paraId="2455940E" w14:textId="77777777" w:rsidR="00FA2EC4" w:rsidRPr="00FA2EC4" w:rsidRDefault="00FA2EC4" w:rsidP="00FA2EC4">
      <w:pPr>
        <w:ind w:left="20" w:right="-620" w:firstLine="700"/>
        <w:rPr>
          <w:rFonts w:ascii="Arial" w:hAnsi="Arial" w:cs="Arial"/>
          <w:color w:val="000000"/>
          <w:lang w:eastAsia="en-GB"/>
        </w:rPr>
      </w:pPr>
      <w:r w:rsidRPr="00FA2EC4">
        <w:rPr>
          <w:rFonts w:ascii="Arial" w:hAnsi="Arial" w:cs="Arial"/>
          <w:color w:val="000000"/>
          <w:lang w:eastAsia="en-GB"/>
        </w:rPr>
        <w:t>Hong Kong has 18 percent of the eligible at-age cohort entering university and another 12 percent or so entering other forms of short-cycle higher education. These figures clearly lag behind Asian cities such as Shanghai and Singapore, where nearly 60 percent of young people enter</w:t>
      </w:r>
      <w:r w:rsidRPr="00FA2EC4">
        <w:rPr>
          <w:rFonts w:ascii="Arial" w:hAnsi="Arial" w:cs="Arial"/>
          <w:b/>
          <w:bCs/>
          <w:color w:val="000000"/>
          <w:lang w:eastAsia="en-GB"/>
        </w:rPr>
        <w:t xml:space="preserve"> </w:t>
      </w:r>
      <w:r w:rsidRPr="00FA2EC4">
        <w:rPr>
          <w:rFonts w:ascii="Arial" w:hAnsi="Arial" w:cs="Arial"/>
          <w:color w:val="000000"/>
          <w:lang w:eastAsia="en-GB"/>
        </w:rPr>
        <w:t xml:space="preserve">some form of postsecondary education. The tertiary education enrolment rate is expected to reach 40% by 2020 (compared with 24.2% in 2009) and certain universities are envisaged to reach or approach the standard of world-class universities by that time. In 2000, the Chief Executive launched a policy to raise the participation rate in post-secondary education from 33% to 60% in ten years’ time. </w:t>
      </w:r>
      <w:r w:rsidRPr="00FA2EC4">
        <w:rPr>
          <w:rFonts w:ascii="Arial" w:hAnsi="Arial" w:cs="Arial"/>
          <w:color w:val="000000"/>
          <w:lang w:eastAsia="en-GB"/>
        </w:rPr>
        <w:lastRenderedPageBreak/>
        <w:t xml:space="preserve">Internationalisation and need for money has seen over 80% of non-local students being from the Chinese mainland (2012-2013) (Lee, 2014). </w:t>
      </w:r>
    </w:p>
    <w:p w14:paraId="021DA924" w14:textId="77777777" w:rsidR="00FA2EC4" w:rsidRPr="00FA2EC4" w:rsidRDefault="00FA2EC4" w:rsidP="00FA2EC4">
      <w:pPr>
        <w:ind w:left="20" w:right="-620" w:firstLine="700"/>
        <w:rPr>
          <w:rFonts w:ascii="Arial" w:hAnsi="Arial" w:cs="Arial"/>
          <w:color w:val="000000"/>
          <w:lang w:eastAsia="en-GB"/>
        </w:rPr>
      </w:pPr>
      <w:r w:rsidRPr="00FA2EC4">
        <w:rPr>
          <w:rFonts w:ascii="Arial" w:hAnsi="Arial" w:cs="Arial"/>
          <w:color w:val="000000"/>
          <w:lang w:eastAsia="en-GB"/>
        </w:rPr>
        <w:t>The arbiter of Hong Kong’s higher education system, the UGC performs a strong steering role in order to disseminate its accountability agenda in teaching, research, institutional management, and quality assurance. The UGC paper ‘Aspirations for the Higher Education System in Hong Kong’ (2010) argues that “Investment in higher education is a prime contribution to the creation of Hong Kong as an “innovation society” – the formation of a population imbued with the appetite, confidence, skills and agility for the future”(p.16). What it has instead overseen is rhetoric of prevailing ideas such as “value for money” and “fitness for purpose” and “transparency of management and accountability” (Lee, 2014), an explosion in institutional entrepreneurship, financial incentivising through internationalisation of its cohorts. Jayasuriya (2015), Marginson 2011), and Lo (2015) argue a neo-liberalist education agenda that commodifies HKs tertiary system, and constrains strategy building innovation and business demands from tertiary graduates. Hong Kong’s tertiary education system has enforced a noninterventionist approach to its education hub initiatives; by contrast, Hong Kong’s regional competitors, such as Singapore and Malaysia, have been placing substantial investments, in terms of planning, policy preparation, funding and infrastructure, to attract foreign education providers and consumers (Knight 2013). Debate continues on appropriate models of teacher education remaining within subject disciplines, especially sciences, with an emphasis on excellence in delineated subject disciplines and professional studies being maintained (Hayhoe., 2001).</w:t>
      </w:r>
    </w:p>
    <w:p w14:paraId="46EE8B91" w14:textId="77777777" w:rsidR="00FA2EC4" w:rsidRPr="00FA2EC4" w:rsidRDefault="00FA2EC4" w:rsidP="00FA2EC4">
      <w:pPr>
        <w:rPr>
          <w:rFonts w:ascii="Arial" w:eastAsia="Times New Roman" w:hAnsi="Arial" w:cs="Arial"/>
          <w:color w:val="000000"/>
          <w:lang w:eastAsia="en-GB"/>
        </w:rPr>
      </w:pPr>
    </w:p>
    <w:p w14:paraId="486D0A13" w14:textId="77777777" w:rsidR="00FA2EC4" w:rsidRPr="00FA2EC4" w:rsidRDefault="00FA2EC4" w:rsidP="00FA2EC4">
      <w:pPr>
        <w:ind w:left="20" w:right="-620"/>
        <w:rPr>
          <w:rFonts w:ascii="Arial" w:hAnsi="Arial" w:cs="Arial"/>
          <w:color w:val="000000"/>
          <w:lang w:eastAsia="en-GB"/>
        </w:rPr>
      </w:pPr>
      <w:r w:rsidRPr="00FA2EC4">
        <w:rPr>
          <w:rFonts w:ascii="Arial" w:hAnsi="Arial" w:cs="Arial"/>
          <w:b/>
          <w:bCs/>
          <w:color w:val="000000"/>
          <w:lang w:eastAsia="en-GB"/>
        </w:rPr>
        <w:t>A  workforce oriented creative turn</w:t>
      </w:r>
    </w:p>
    <w:p w14:paraId="1A2867ED" w14:textId="77777777" w:rsidR="00FA2EC4" w:rsidRPr="00FA2EC4" w:rsidRDefault="00FA2EC4" w:rsidP="00FA2EC4">
      <w:pPr>
        <w:ind w:right="-620"/>
        <w:rPr>
          <w:rFonts w:ascii="Arial" w:hAnsi="Arial" w:cs="Arial"/>
          <w:color w:val="000000"/>
          <w:lang w:eastAsia="en-GB"/>
        </w:rPr>
      </w:pPr>
      <w:r w:rsidRPr="00FA2EC4">
        <w:rPr>
          <w:rFonts w:ascii="Arial" w:hAnsi="Arial" w:cs="Arial"/>
          <w:color w:val="000000"/>
          <w:lang w:eastAsia="en-GB"/>
        </w:rPr>
        <w:t xml:space="preserve">Just as many cities world-wide now face formidable economic global challenges, Hong Kong like others, needs to sharpen their edges and recalibrate how creativity can more effectively influence education and workforce capabilities. Hong Kong may need to conceptualise how best it can offer distinctive products and creative services, and reposition within an ecologically creative world economic chain of production. </w:t>
      </w:r>
    </w:p>
    <w:p w14:paraId="1B27AD97" w14:textId="77777777" w:rsidR="00FA2EC4" w:rsidRPr="00FA2EC4" w:rsidRDefault="00FA2EC4" w:rsidP="00FA2EC4">
      <w:pPr>
        <w:ind w:left="20" w:right="-620"/>
        <w:rPr>
          <w:rFonts w:ascii="Arial" w:hAnsi="Arial" w:cs="Arial"/>
          <w:color w:val="000000"/>
          <w:lang w:eastAsia="en-GB"/>
        </w:rPr>
      </w:pPr>
      <w:r w:rsidRPr="00FA2EC4">
        <w:rPr>
          <w:rFonts w:ascii="Arial" w:hAnsi="Arial" w:cs="Arial"/>
          <w:color w:val="000000"/>
          <w:lang w:eastAsia="en-GB"/>
        </w:rPr>
        <w:t>Hong Kong needs to widening its scope of cultural policies, revitalising its “patron” model of targeting funding on arts, to an  “architect” model that funds diverse creative upskilling across diverse business, science, technological- and arts domains interconnected within a cultural policy that develops a national creative culture. Such holistic approaches to governance that  involve discarding the bureaucratic thinking that dichotomizes the market and the state by not only subsidizing arts and regulate the commercial creative sectors, but also cultivate an environment that facilitates the growth of existing cultural and creative industries and the development of new ones (Cato, 2008).</w:t>
      </w:r>
    </w:p>
    <w:p w14:paraId="5C3B4010" w14:textId="77777777" w:rsidR="00FA2EC4" w:rsidRPr="00FA2EC4" w:rsidRDefault="00FA2EC4" w:rsidP="00FA2EC4">
      <w:pPr>
        <w:ind w:left="20" w:right="-620" w:firstLine="700"/>
        <w:rPr>
          <w:rFonts w:ascii="Arial" w:hAnsi="Arial" w:cs="Arial"/>
          <w:color w:val="000000"/>
          <w:lang w:eastAsia="en-GB"/>
        </w:rPr>
      </w:pPr>
      <w:r w:rsidRPr="00FA2EC4">
        <w:rPr>
          <w:rFonts w:ascii="Arial" w:hAnsi="Arial" w:cs="Arial"/>
          <w:color w:val="000000"/>
          <w:lang w:eastAsia="en-GB"/>
        </w:rPr>
        <w:t xml:space="preserve">The existing workforce in Hong Kong is by and large deprived of exposure to creativity and innovation. The presence of inspiration in the form of imported talent is seen to provide much-needed stimulus to latent creativity and innovation. In the long term, a more fundamental transformation of Hong Kong’s economic and business capacities has to be affected. </w:t>
      </w:r>
    </w:p>
    <w:p w14:paraId="68158738" w14:textId="77777777" w:rsidR="00FA2EC4" w:rsidRPr="00FA2EC4" w:rsidRDefault="00FA2EC4" w:rsidP="00FA2EC4">
      <w:pPr>
        <w:rPr>
          <w:rFonts w:ascii="Arial" w:eastAsia="Times New Roman" w:hAnsi="Arial" w:cs="Arial"/>
          <w:color w:val="000000"/>
          <w:lang w:eastAsia="en-GB"/>
        </w:rPr>
      </w:pPr>
    </w:p>
    <w:p w14:paraId="1CF14E48" w14:textId="77777777" w:rsidR="00FA2EC4" w:rsidRPr="00FA2EC4" w:rsidRDefault="00FA2EC4" w:rsidP="00FA2EC4">
      <w:pPr>
        <w:ind w:left="20" w:right="-620"/>
        <w:rPr>
          <w:rFonts w:ascii="Arial" w:hAnsi="Arial" w:cs="Arial"/>
          <w:color w:val="000000"/>
          <w:lang w:eastAsia="en-GB"/>
        </w:rPr>
      </w:pPr>
      <w:r w:rsidRPr="00FA2EC4">
        <w:rPr>
          <w:rFonts w:ascii="Arial" w:hAnsi="Arial" w:cs="Arial"/>
          <w:b/>
          <w:bCs/>
          <w:color w:val="000000"/>
          <w:lang w:eastAsia="en-GB"/>
        </w:rPr>
        <w:t>Methodology</w:t>
      </w:r>
    </w:p>
    <w:p w14:paraId="7054D8F3"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A qualitative approach to this study explored participants’ understandings and reflections of their learning experiences, practices, encapsulating creative processes, acts and products. The study realized rich, thick description of the participants’ beliefs and experiences and enabled a focus on the personal lived experience and perspective of the participants (Creswell, </w:t>
      </w:r>
      <w:r w:rsidRPr="00FA2EC4">
        <w:rPr>
          <w:rFonts w:ascii="Arial" w:hAnsi="Arial" w:cs="Arial"/>
          <w:color w:val="011994"/>
          <w:lang w:eastAsia="en-GB"/>
        </w:rPr>
        <w:t>2008</w:t>
      </w:r>
      <w:r w:rsidRPr="00FA2EC4">
        <w:rPr>
          <w:rFonts w:ascii="Arial" w:hAnsi="Arial" w:cs="Arial"/>
          <w:color w:val="000000"/>
          <w:lang w:eastAsia="en-GB"/>
        </w:rPr>
        <w:t xml:space="preserve">; Smith, </w:t>
      </w:r>
      <w:r w:rsidRPr="00FA2EC4">
        <w:rPr>
          <w:rFonts w:ascii="Arial" w:hAnsi="Arial" w:cs="Arial"/>
          <w:color w:val="011994"/>
          <w:lang w:eastAsia="en-GB"/>
        </w:rPr>
        <w:t>2015</w:t>
      </w:r>
      <w:r w:rsidRPr="00FA2EC4">
        <w:rPr>
          <w:rFonts w:ascii="Arial" w:hAnsi="Arial" w:cs="Arial"/>
          <w:color w:val="000000"/>
          <w:lang w:eastAsia="en-GB"/>
        </w:rPr>
        <w:t xml:space="preserve">). The participants, 55% female and 45% male, discussed reflections and experiences that </w:t>
      </w:r>
      <w:r w:rsidRPr="00FA2EC4">
        <w:rPr>
          <w:rFonts w:ascii="Arial" w:hAnsi="Arial" w:cs="Arial"/>
          <w:color w:val="000000"/>
          <w:lang w:eastAsia="en-GB"/>
        </w:rPr>
        <w:lastRenderedPageBreak/>
        <w:t>revealed  practices “embedded and immersed in a world of objects and relationships, language and</w:t>
      </w:r>
    </w:p>
    <w:p w14:paraId="0213D658"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culture, projects and concerns” (Smith, Flowers &amp; Larkin, </w:t>
      </w:r>
      <w:r w:rsidRPr="00FA2EC4">
        <w:rPr>
          <w:rFonts w:ascii="Arial" w:hAnsi="Arial" w:cs="Arial"/>
          <w:color w:val="011994"/>
          <w:lang w:eastAsia="en-GB"/>
        </w:rPr>
        <w:t>2009</w:t>
      </w:r>
      <w:r w:rsidRPr="00FA2EC4">
        <w:rPr>
          <w:rFonts w:ascii="Arial" w:hAnsi="Arial" w:cs="Arial"/>
          <w:color w:val="000000"/>
          <w:lang w:eastAsia="en-GB"/>
        </w:rPr>
        <w:t>, p. 21), articulating the shaping of creative experiences, creative processes, collaborations, and the affordances and constraints to creativity. A detailed demographic of the dataset is given (</w:t>
      </w:r>
      <w:r w:rsidRPr="00FA2EC4">
        <w:rPr>
          <w:rFonts w:ascii="Arial" w:hAnsi="Arial" w:cs="Arial"/>
          <w:color w:val="011994"/>
          <w:lang w:eastAsia="en-GB"/>
        </w:rPr>
        <w:t>Table 1</w:t>
      </w:r>
      <w:r w:rsidRPr="00FA2EC4">
        <w:rPr>
          <w:rFonts w:ascii="Arial" w:hAnsi="Arial" w:cs="Arial"/>
          <w:color w:val="000000"/>
          <w:lang w:eastAsia="en-GB"/>
        </w:rPr>
        <w:t>).</w:t>
      </w:r>
    </w:p>
    <w:p w14:paraId="4E12AF61" w14:textId="77777777" w:rsidR="00FA2EC4" w:rsidRPr="00FA2EC4" w:rsidRDefault="00FA2EC4" w:rsidP="00FA2EC4">
      <w:pPr>
        <w:spacing w:after="240"/>
        <w:rPr>
          <w:rFonts w:ascii="Arial" w:eastAsia="Times New Roman" w:hAnsi="Arial" w:cs="Arial"/>
          <w:color w:val="000000"/>
          <w:lang w:eastAsia="en-GB"/>
        </w:rPr>
      </w:pPr>
      <w:r w:rsidRPr="00FA2EC4">
        <w:rPr>
          <w:rFonts w:ascii="Arial" w:eastAsia="Times New Roman" w:hAnsi="Arial" w:cs="Arial"/>
          <w:color w:val="000000"/>
          <w:lang w:eastAsia="en-GB"/>
        </w:rPr>
        <w:br/>
      </w:r>
    </w:p>
    <w:p w14:paraId="3DDF0C09"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Analysis</w:t>
      </w:r>
    </w:p>
    <w:p w14:paraId="30DD800D"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This study reports on data collected from individuals (creative industries practitioners/artists, higher education teachers and students through interviews and a survey. The Hong Kong  data gathering process began with an initial survey of student cohorts (3-4th year tertiary, 150 students in total)</w:t>
      </w:r>
    </w:p>
    <w:p w14:paraId="3C8630D7"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that gathered quantitative data via Qualtrix pertaining to their perceptions of creativity within</w:t>
      </w:r>
    </w:p>
    <w:p w14:paraId="030C71D7"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their institution and course. This was used as a contextualizing element that informs the qualitative questioning throughout the international breadth of the study. These questions were delivered through one-on-one interviews with teachers in which they were asked to describe within</w:t>
      </w:r>
    </w:p>
    <w:p w14:paraId="0F77EE65"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their lectures/tutorials and the wider tertiary environment opportunities for creative approaches and their own professional creativity education development. Creative industry/artists were asked to evaluate and reflect on creative capacities required in current workforce environments that provided a comparison between needs, wants, and actualities of graduate capabilities, as well as of the wider  ‘creative content’ within HE courses.</w:t>
      </w:r>
    </w:p>
    <w:p w14:paraId="07014F65"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Statistical and survey data was coded and analysed using Dedoose software. Participant interviews and transcripts were completed by the lead researcher. The text was firstly open-coded through an ‘immersion approach’ that established preliminary interpretations (Pothoulaki, MacDonald, and Flowers, 2012). Multiple readings accompanied by general note taking summarised chunks of data into initial groupings, key words and phrases were then extracted (Pothoulaki, MacDonald, &amp; Flowers, 2012) and refined into four ‘distinctive categories of experience’ (Nixon et al. 2013, p. 217).</w:t>
      </w:r>
    </w:p>
    <w:p w14:paraId="584F90BC" w14:textId="77777777" w:rsidR="00FA2EC4" w:rsidRPr="00FA2EC4" w:rsidRDefault="00FA2EC4" w:rsidP="00FA2EC4">
      <w:pPr>
        <w:rPr>
          <w:rFonts w:ascii="Arial" w:eastAsia="Times New Roman" w:hAnsi="Arial" w:cs="Arial"/>
          <w:color w:val="000000"/>
          <w:lang w:eastAsia="en-GB"/>
        </w:rPr>
      </w:pPr>
    </w:p>
    <w:p w14:paraId="7F705B3A"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Findings</w:t>
      </w:r>
    </w:p>
    <w:p w14:paraId="1468C598"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Findings are presented through the four lenses of inquiry. Quantitative student data is used to contextualise beliefs of skills gained and environments. Qualitative responses from teacher and practitioner/artists offer an experiential account of both how HE is/is not preparing students for the workforce,  as well as how industry operatives/practitioners perceive the creative qualities of graduates entering Hong Kong worklife.</w:t>
      </w:r>
    </w:p>
    <w:p w14:paraId="12712613" w14:textId="77777777" w:rsidR="00FA2EC4" w:rsidRPr="00FA2EC4" w:rsidRDefault="00FA2EC4" w:rsidP="00FA2EC4">
      <w:pPr>
        <w:rPr>
          <w:rFonts w:ascii="Arial" w:eastAsia="Times New Roman" w:hAnsi="Arial" w:cs="Arial"/>
          <w:color w:val="000000"/>
          <w:lang w:eastAsia="en-GB"/>
        </w:rPr>
      </w:pPr>
    </w:p>
    <w:p w14:paraId="19CE4FD1"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Student perceptions of creativity</w:t>
      </w:r>
    </w:p>
    <w:p w14:paraId="1AD8BF26"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Emergent data from 150 HE students in HK found that:</w:t>
      </w:r>
    </w:p>
    <w:p w14:paraId="0829CD74"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Only 57% of students found their department creative, and only 15% strongly agreed.</w:t>
      </w:r>
    </w:p>
    <w:p w14:paraId="46BB9AE8"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60% agreed /strongly agreed  their course developed creative skills.</w:t>
      </w:r>
    </w:p>
    <w:p w14:paraId="26327FDD"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Only 13% strongly agreed that the creative skills learned in the course would help in getting a job.</w:t>
      </w:r>
    </w:p>
    <w:p w14:paraId="7A6002FE"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lastRenderedPageBreak/>
        <w:t xml:space="preserve">Only 55% agreed/strongly agreed they had </w:t>
      </w:r>
      <w:r w:rsidRPr="00FA2EC4">
        <w:rPr>
          <w:rFonts w:ascii="Arial" w:hAnsi="Arial" w:cs="Arial"/>
          <w:color w:val="333E48"/>
          <w:lang w:eastAsia="en-GB"/>
        </w:rPr>
        <w:t>become more confident in their own creative skills and capacities as a result of this course.</w:t>
      </w:r>
    </w:p>
    <w:p w14:paraId="505FD5F0"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Only 50% agreed/strongly felt their course explicitly linked creative learning with workplace requirements.</w:t>
      </w:r>
    </w:p>
    <w:p w14:paraId="079F4836"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40% agreed/strongly felt their course gave explicit training in creativity theory.</w:t>
      </w:r>
    </w:p>
    <w:p w14:paraId="04A1E1F0"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70% agreed/strongly agreed  being creative will enhance their ability to be a future leader in a workplace.</w:t>
      </w:r>
    </w:p>
    <w:p w14:paraId="51656F01"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40% agreed/strongly agreed that their course has equipped them with entrepreneurial skills.</w:t>
      </w:r>
    </w:p>
    <w:p w14:paraId="3B6069C2"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76% agreed/strongly agreed that they hoped to work at a company that values creativity.</w:t>
      </w:r>
    </w:p>
    <w:p w14:paraId="7CC5FCA2"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Whilst 76% agreed/strongly agreed  the future will demand that employees be more creative, 40% agreed or strongly agreed that they will be seeking a more structured workplace with little creative expectation (AFRAID OF CREATIVITY).</w:t>
      </w:r>
    </w:p>
    <w:p w14:paraId="5279C5CA"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Nearly 70% agreed/strongly agreed that being creative would make working internationally easier.</w:t>
      </w:r>
    </w:p>
    <w:p w14:paraId="24A5C8CD"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70% agreed/strongly agreed that creative approaches and collaborations challenge specific cultural assumptions and values, and make me more internationally and culturally proficient.</w:t>
      </w:r>
    </w:p>
    <w:p w14:paraId="071521F7" w14:textId="77777777" w:rsidR="00FA2EC4" w:rsidRPr="00FA2EC4" w:rsidRDefault="00FA2EC4" w:rsidP="00FA2EC4">
      <w:pPr>
        <w:rPr>
          <w:rFonts w:ascii="Arial" w:eastAsia="Times New Roman" w:hAnsi="Arial" w:cs="Arial"/>
          <w:color w:val="000000"/>
          <w:lang w:eastAsia="en-GB"/>
        </w:rPr>
      </w:pPr>
    </w:p>
    <w:p w14:paraId="50C4AAC4" w14:textId="77777777" w:rsidR="00FA2EC4" w:rsidRPr="00FA2EC4" w:rsidRDefault="00FA2EC4" w:rsidP="00FA2EC4">
      <w:pPr>
        <w:rPr>
          <w:rFonts w:ascii="Arial" w:hAnsi="Arial" w:cs="Arial"/>
          <w:color w:val="000000"/>
          <w:lang w:eastAsia="en-GB"/>
        </w:rPr>
      </w:pPr>
      <w:r w:rsidRPr="00FA2EC4">
        <w:rPr>
          <w:rFonts w:ascii="Arial" w:hAnsi="Arial" w:cs="Arial"/>
          <w:b/>
          <w:bCs/>
          <w:color w:val="333E48"/>
          <w:lang w:eastAsia="en-GB"/>
        </w:rPr>
        <w:t>Teacher perceptions to creativity</w:t>
      </w:r>
    </w:p>
    <w:p w14:paraId="23D7F739" w14:textId="77777777" w:rsidR="00FA2EC4" w:rsidRPr="00FA2EC4" w:rsidRDefault="00FA2EC4" w:rsidP="00FA2EC4">
      <w:pPr>
        <w:rPr>
          <w:rFonts w:ascii="Arial" w:eastAsia="Times New Roman" w:hAnsi="Arial" w:cs="Arial"/>
          <w:color w:val="000000"/>
          <w:lang w:eastAsia="en-GB"/>
        </w:rPr>
      </w:pPr>
    </w:p>
    <w:p w14:paraId="2F340D44"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Teachers in HE discussed their perceptions of the limitations in teaching for creativity in their classrooms. Whilst some suggested they were constrained by the need to adhere to University guidelines and curricula, others discussed the more intrinsic ly pervasive conservative nature of Hong Kong students, the culture of learning within Hong Kong HE institutions, and how these cultures are firmly established throughout secondary schools and so is both a time consuming and stressful aspect of students education that is expediently allowed to continue. This educator explains:</w:t>
      </w:r>
    </w:p>
    <w:p w14:paraId="7AEDAF15" w14:textId="77777777" w:rsidR="00FA2EC4" w:rsidRPr="00FA2EC4" w:rsidRDefault="00FA2EC4" w:rsidP="00FA2EC4">
      <w:pPr>
        <w:ind w:left="720"/>
        <w:rPr>
          <w:rFonts w:ascii="Arial" w:hAnsi="Arial" w:cs="Arial"/>
          <w:color w:val="000000"/>
          <w:lang w:eastAsia="en-GB"/>
        </w:rPr>
      </w:pPr>
      <w:r w:rsidRPr="00FA2EC4">
        <w:rPr>
          <w:rFonts w:ascii="Arial" w:hAnsi="Arial" w:cs="Arial"/>
          <w:color w:val="333E48"/>
          <w:lang w:eastAsia="en-GB"/>
        </w:rPr>
        <w:t>HE is missing so much of what's happening now because curricula were set so many years ago, its hasn’t evolved and does not  keep pace with change.</w:t>
      </w:r>
    </w:p>
    <w:p w14:paraId="0B62C07A"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This educator elaborated on the general capabilities brought to HE:</w:t>
      </w:r>
    </w:p>
    <w:p w14:paraId="667EC7EF" w14:textId="77777777" w:rsidR="00FA2EC4" w:rsidRPr="00FA2EC4" w:rsidRDefault="00FA2EC4" w:rsidP="00FA2EC4">
      <w:pPr>
        <w:ind w:left="720"/>
        <w:rPr>
          <w:rFonts w:ascii="Arial" w:hAnsi="Arial" w:cs="Arial"/>
          <w:color w:val="000000"/>
          <w:lang w:eastAsia="en-GB"/>
        </w:rPr>
      </w:pPr>
      <w:r w:rsidRPr="00FA2EC4">
        <w:rPr>
          <w:rFonts w:ascii="Arial" w:hAnsi="Arial" w:cs="Arial"/>
          <w:color w:val="333E48"/>
          <w:lang w:eastAsia="en-GB"/>
        </w:rPr>
        <w:t>For a lot of the students that we work with, it’s the focus on the one answer- and tell me exactly what you want.  Bachelor level programs simply teach students to be sponge-like learners from teacher directed learning. The ability to go back or make mistakes and try something different, there's no room for that here. The concept of risk-taking, or learning from failure is not within student -or many teachers mindsets here, and that’s holding back agile, creative thinking.</w:t>
      </w:r>
    </w:p>
    <w:p w14:paraId="28C8FDD5"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This educator discussed the perceptions of cultural difference, and how this can be misconstrued :</w:t>
      </w:r>
    </w:p>
    <w:p w14:paraId="41BE9E55" w14:textId="77777777" w:rsidR="00FA2EC4" w:rsidRPr="00FA2EC4" w:rsidRDefault="00FA2EC4" w:rsidP="00FA2EC4">
      <w:pPr>
        <w:ind w:left="720"/>
        <w:rPr>
          <w:rFonts w:ascii="Arial" w:hAnsi="Arial" w:cs="Arial"/>
          <w:color w:val="000000"/>
          <w:lang w:eastAsia="en-GB"/>
        </w:rPr>
      </w:pPr>
      <w:r w:rsidRPr="00FA2EC4">
        <w:rPr>
          <w:rFonts w:ascii="Arial" w:hAnsi="Arial" w:cs="Arial"/>
          <w:color w:val="333E48"/>
          <w:lang w:eastAsia="en-GB"/>
        </w:rPr>
        <w:t>There are arguments that suggest current Hong Kong graduate attributes are because of cultural difference; it's a legacy of Confucianism; it's collectivist culture, so no-one is going to put themselves forward,  that's not how creative development happens here. Others argue it's not cultural difference; that's essentializing a colonial mentality. It's actually a rote educational problem, and the education system can be changed.</w:t>
      </w:r>
    </w:p>
    <w:p w14:paraId="48CD076F"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This HE teacher discussed shortcomings in the coursework offered by institutions:</w:t>
      </w:r>
    </w:p>
    <w:p w14:paraId="7CA2FE05" w14:textId="77777777" w:rsidR="00FA2EC4" w:rsidRPr="00FA2EC4" w:rsidRDefault="00FA2EC4" w:rsidP="00FA2EC4">
      <w:pPr>
        <w:ind w:left="720" w:right="-441"/>
        <w:rPr>
          <w:rFonts w:ascii="Arial" w:hAnsi="Arial" w:cs="Arial"/>
          <w:color w:val="000000"/>
          <w:lang w:eastAsia="en-GB"/>
        </w:rPr>
      </w:pPr>
      <w:r w:rsidRPr="00FA2EC4">
        <w:rPr>
          <w:rFonts w:ascii="Arial" w:hAnsi="Arial" w:cs="Arial"/>
          <w:color w:val="333E48"/>
          <w:lang w:eastAsia="en-GB"/>
        </w:rPr>
        <w:t xml:space="preserve">Creative thinking involves pre-process, process, and post-process. The pre-process is very much the conceptual, the thinking part, the process of adaptively </w:t>
      </w:r>
      <w:r w:rsidRPr="00FA2EC4">
        <w:rPr>
          <w:rFonts w:ascii="Arial" w:hAnsi="Arial" w:cs="Arial"/>
          <w:color w:val="333E48"/>
          <w:lang w:eastAsia="en-GB"/>
        </w:rPr>
        <w:lastRenderedPageBreak/>
        <w:t>utilizing   skills, and the post-process is where you need to sell, and you need to manage That's why in design we have design thinking that is the pre-part. A lot of universities only focus on the middle part, which is the skills' part. Most education provider focus on the skills' part - they can have the skills to be an artist or a designer but dont go very far up. Hong Kong is still founded on the whole basis of high and low arts and so we don’t do anything vocational or technical; we need to evolve a good balance between the three parts for any kind of creative education</w:t>
      </w:r>
    </w:p>
    <w:p w14:paraId="13F7F7B6" w14:textId="77777777" w:rsidR="00FA2EC4" w:rsidRPr="00FA2EC4" w:rsidRDefault="00FA2EC4" w:rsidP="00FA2EC4">
      <w:pPr>
        <w:ind w:right="-441"/>
        <w:rPr>
          <w:rFonts w:ascii="Arial" w:hAnsi="Arial" w:cs="Arial"/>
          <w:color w:val="000000"/>
          <w:lang w:eastAsia="en-GB"/>
        </w:rPr>
      </w:pPr>
      <w:r w:rsidRPr="00FA2EC4">
        <w:rPr>
          <w:rFonts w:ascii="Arial" w:hAnsi="Arial" w:cs="Arial"/>
          <w:color w:val="333E48"/>
          <w:lang w:eastAsia="en-GB"/>
        </w:rPr>
        <w:t>This educator elaborates on perceived strengths that should be adopted to foster creativity in graduates.  </w:t>
      </w:r>
    </w:p>
    <w:p w14:paraId="2AE6B831" w14:textId="77777777" w:rsidR="00FA2EC4" w:rsidRPr="00FA2EC4" w:rsidRDefault="00FA2EC4" w:rsidP="00FA2EC4">
      <w:pPr>
        <w:ind w:left="720" w:right="-441"/>
        <w:rPr>
          <w:rFonts w:ascii="Arial" w:hAnsi="Arial" w:cs="Arial"/>
          <w:color w:val="000000"/>
          <w:lang w:eastAsia="en-GB"/>
        </w:rPr>
      </w:pPr>
      <w:r w:rsidRPr="00FA2EC4">
        <w:rPr>
          <w:rFonts w:ascii="Arial" w:hAnsi="Arial" w:cs="Arial"/>
          <w:color w:val="333E48"/>
          <w:lang w:eastAsia="en-GB"/>
        </w:rPr>
        <w:t>We need to develop communications skills here in Hong Kong, and work at developing on our strengths. We are curious of the world, our environment is both east and west together. Many here speak three languages; Mandarin, Cantonese and English.We need to develop  collaborative skills that allow graduates to be team players with the ability to source different points of view and come up with better solutions. A constraint on creativity in education here is that we don't want group think.</w:t>
      </w:r>
    </w:p>
    <w:p w14:paraId="7034F6AE" w14:textId="77777777" w:rsidR="00FA2EC4" w:rsidRPr="00FA2EC4" w:rsidRDefault="00FA2EC4" w:rsidP="00FA2EC4">
      <w:pPr>
        <w:spacing w:after="240"/>
        <w:rPr>
          <w:rFonts w:ascii="Arial" w:eastAsia="Times New Roman" w:hAnsi="Arial" w:cs="Arial"/>
          <w:color w:val="000000"/>
          <w:lang w:eastAsia="en-GB"/>
        </w:rPr>
      </w:pPr>
    </w:p>
    <w:p w14:paraId="3AE86AF8" w14:textId="77777777" w:rsidR="00FA2EC4" w:rsidRPr="00FA2EC4" w:rsidRDefault="00FA2EC4" w:rsidP="00FA2EC4">
      <w:pPr>
        <w:rPr>
          <w:rFonts w:ascii="Arial" w:hAnsi="Arial" w:cs="Arial"/>
          <w:color w:val="000000"/>
          <w:lang w:eastAsia="en-GB"/>
        </w:rPr>
      </w:pPr>
      <w:r w:rsidRPr="00FA2EC4">
        <w:rPr>
          <w:rFonts w:ascii="Arial" w:hAnsi="Arial" w:cs="Arial"/>
          <w:b/>
          <w:bCs/>
          <w:color w:val="333E48"/>
          <w:lang w:eastAsia="en-GB"/>
        </w:rPr>
        <w:t>Industry perceptions to creativity</w:t>
      </w:r>
    </w:p>
    <w:p w14:paraId="015C8C61"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Responses from those within creative industries, management and personnel recruitment in Hong Kong businesses discussed numerous shortcomings displayed by graduates entering the workforce. They also discussed cultural practices within industry that rewarded compliance and incentivised thinking ‘outside the box’, such as this managers comments:</w:t>
      </w:r>
    </w:p>
    <w:p w14:paraId="5682285F" w14:textId="77777777" w:rsidR="00FA2EC4" w:rsidRPr="00FA2EC4" w:rsidRDefault="00FA2EC4" w:rsidP="00FA2EC4">
      <w:pPr>
        <w:ind w:left="709" w:right="-441"/>
        <w:rPr>
          <w:rFonts w:ascii="Arial" w:hAnsi="Arial" w:cs="Arial"/>
          <w:color w:val="000000"/>
          <w:lang w:eastAsia="en-GB"/>
        </w:rPr>
      </w:pPr>
      <w:r w:rsidRPr="00FA2EC4">
        <w:rPr>
          <w:rFonts w:ascii="Arial" w:hAnsi="Arial" w:cs="Arial"/>
          <w:color w:val="000000"/>
          <w:lang w:eastAsia="en-GB"/>
        </w:rPr>
        <w:t>Hong Kong has a particular hiring practice which I think looks more for compliance and checking the box and the right degree and all that sort of stuff, and the right companies. That's how Hong Kong looks at it.</w:t>
      </w:r>
    </w:p>
    <w:p w14:paraId="5A53BB20" w14:textId="77777777" w:rsidR="00FA2EC4" w:rsidRPr="00FA2EC4" w:rsidRDefault="00FA2EC4" w:rsidP="00FA2EC4">
      <w:pPr>
        <w:rPr>
          <w:rFonts w:ascii="Arial" w:eastAsia="Times New Roman" w:hAnsi="Arial" w:cs="Arial"/>
          <w:color w:val="000000"/>
          <w:lang w:eastAsia="en-GB"/>
        </w:rPr>
      </w:pPr>
    </w:p>
    <w:p w14:paraId="593E8E2B"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Specific shortcomings of qualities graduates required  were also discussed, with business perceiving graduates to be lacking processural knowledge, adaptability and resilience in problem-solving capacities, expressed by this industry manager:</w:t>
      </w:r>
    </w:p>
    <w:p w14:paraId="4FE0F5C4" w14:textId="77777777" w:rsidR="00FA2EC4" w:rsidRPr="00FA2EC4" w:rsidRDefault="00FA2EC4" w:rsidP="00FA2EC4">
      <w:pPr>
        <w:ind w:left="720"/>
        <w:rPr>
          <w:rFonts w:ascii="Arial" w:hAnsi="Arial" w:cs="Arial"/>
          <w:color w:val="000000"/>
          <w:lang w:eastAsia="en-GB"/>
        </w:rPr>
      </w:pPr>
      <w:r w:rsidRPr="00FA2EC4">
        <w:rPr>
          <w:rFonts w:ascii="Arial" w:hAnsi="Arial" w:cs="Arial"/>
          <w:color w:val="333E48"/>
          <w:lang w:eastAsia="en-GB"/>
        </w:rPr>
        <w:t>It’s about understanding technology and data, and then actually understanding creative process. A lot of the graduates, particularly if they've come from a business discipline, they don't understand creative process. So, they've never been promoted to designers or to agencies. Some of them might have dabbled in the arts when they were younger, but as they've gone through college, their stream has narrowed and narrowed. So, there's the - I think the practical arts application, but there's also the creative thinking application isn't always there. Sometimes I'm pleasantly surprised, like I'll get some design thinkers and other times I'm not, and then I think the last piece really for the generation that are coming through now, of graduates, is their resilience and their failure tolerance is zero when they hit us.</w:t>
      </w:r>
    </w:p>
    <w:p w14:paraId="04413A7F" w14:textId="77777777" w:rsidR="00FA2EC4" w:rsidRPr="00FA2EC4" w:rsidRDefault="00FA2EC4" w:rsidP="00FA2EC4">
      <w:pPr>
        <w:rPr>
          <w:rFonts w:ascii="Arial" w:hAnsi="Arial" w:cs="Arial"/>
          <w:color w:val="000000"/>
          <w:lang w:eastAsia="en-GB"/>
        </w:rPr>
      </w:pPr>
      <w:r w:rsidRPr="00FA2EC4">
        <w:rPr>
          <w:rFonts w:ascii="Arial" w:hAnsi="Arial" w:cs="Arial"/>
          <w:color w:val="333E48"/>
          <w:lang w:eastAsia="en-GB"/>
        </w:rPr>
        <w:t>This participant further elaborated on what was required:</w:t>
      </w:r>
    </w:p>
    <w:p w14:paraId="556DC8E4" w14:textId="77777777" w:rsidR="00FA2EC4" w:rsidRPr="00FA2EC4" w:rsidRDefault="00FA2EC4" w:rsidP="00FA2EC4">
      <w:pPr>
        <w:ind w:left="720" w:right="-441"/>
        <w:rPr>
          <w:rFonts w:ascii="Arial" w:hAnsi="Arial" w:cs="Arial"/>
          <w:color w:val="000000"/>
          <w:lang w:eastAsia="en-GB"/>
        </w:rPr>
      </w:pPr>
      <w:r w:rsidRPr="00FA2EC4">
        <w:rPr>
          <w:rFonts w:ascii="Arial" w:hAnsi="Arial" w:cs="Arial"/>
          <w:color w:val="333E48"/>
          <w:lang w:eastAsia="en-GB"/>
        </w:rPr>
        <w:t xml:space="preserve">I think design thinking is probably something that we train for. To be honest, I actually haven't been through design thinking training. I understand the concept of it but I think because design thinking is so closely related to tech, it's a much easier step for half of our business's engineers and half of our business's business people. Where we have intersections, things like design thinking seem to fit into both camps if that makes sense because if it goes too far to one end of the </w:t>
      </w:r>
      <w:r w:rsidRPr="00FA2EC4">
        <w:rPr>
          <w:rFonts w:ascii="Arial" w:hAnsi="Arial" w:cs="Arial"/>
          <w:color w:val="333E48"/>
          <w:lang w:eastAsia="en-GB"/>
        </w:rPr>
        <w:lastRenderedPageBreak/>
        <w:t xml:space="preserve">creativity spectrum, it kind of gets too far away from what the technologists and the language that we use in our business because we are very tech-centric. </w:t>
      </w:r>
    </w:p>
    <w:p w14:paraId="6FC0B9DA" w14:textId="77777777" w:rsidR="00FA2EC4" w:rsidRPr="00FA2EC4" w:rsidRDefault="00FA2EC4" w:rsidP="00FA2EC4">
      <w:pPr>
        <w:rPr>
          <w:rFonts w:ascii="Arial" w:eastAsia="Times New Roman" w:hAnsi="Arial" w:cs="Arial"/>
          <w:color w:val="000000"/>
          <w:lang w:eastAsia="en-GB"/>
        </w:rPr>
      </w:pPr>
    </w:p>
    <w:p w14:paraId="4FA6D708" w14:textId="77777777" w:rsidR="00FA2EC4" w:rsidRPr="00FA2EC4" w:rsidRDefault="00FA2EC4" w:rsidP="00FA2EC4">
      <w:pPr>
        <w:rPr>
          <w:rFonts w:ascii="Arial" w:hAnsi="Arial" w:cs="Arial"/>
          <w:color w:val="000000"/>
          <w:lang w:eastAsia="en-GB"/>
        </w:rPr>
      </w:pPr>
      <w:r w:rsidRPr="00FA2EC4">
        <w:rPr>
          <w:rFonts w:ascii="Arial" w:hAnsi="Arial" w:cs="Arial"/>
          <w:b/>
          <w:bCs/>
          <w:color w:val="333E48"/>
          <w:lang w:eastAsia="en-GB"/>
        </w:rPr>
        <w:t>Creative Industry perceptions to creativity</w:t>
      </w:r>
    </w:p>
    <w:p w14:paraId="4E942B0B" w14:textId="77777777" w:rsidR="00FA2EC4" w:rsidRPr="00FA2EC4" w:rsidRDefault="00FA2EC4" w:rsidP="00FA2EC4">
      <w:pPr>
        <w:ind w:left="720"/>
        <w:rPr>
          <w:rFonts w:ascii="Arial" w:hAnsi="Arial" w:cs="Arial"/>
          <w:color w:val="000000"/>
          <w:lang w:eastAsia="en-GB"/>
        </w:rPr>
      </w:pPr>
      <w:r w:rsidRPr="00FA2EC4">
        <w:rPr>
          <w:rFonts w:ascii="Arial" w:hAnsi="Arial" w:cs="Arial"/>
          <w:color w:val="000000"/>
          <w:lang w:eastAsia="en-GB"/>
        </w:rPr>
        <w:t>A difference between Hong Kong and China, one of the things that Hong Kong laments now is the net loss of creativity here. Hong Kong used to be known as a manufacturing centre 50 years ago. Now,  'Made in Hong Kong' doesn't exist anymore. All of those industries have gone. Hong Kong, I think, was quite glad when China took up all of the dirty manufacturing industries, but China was quick to pivot away from dirty manufacturing industries  to technology. Companies in southern China that were making handbags, are now doing digital marketing. They've completely flipped their business model on the back of all the money that they've made, and said, "Actually, our business should be taking all of these other guys to the rest of the world. Let's become a digital marketing company," and they just overnight can do it. They have a business acumen to quickly change and follow money.  It’s a steadfast attitude in Hong Kong of sticking with what you know that is quite similar to Australia.</w:t>
      </w:r>
    </w:p>
    <w:p w14:paraId="2544165F" w14:textId="77777777" w:rsidR="00FA2EC4" w:rsidRPr="00FA2EC4" w:rsidRDefault="00FA2EC4" w:rsidP="00FA2EC4">
      <w:pPr>
        <w:spacing w:after="240"/>
        <w:rPr>
          <w:rFonts w:ascii="Arial" w:eastAsia="Times New Roman" w:hAnsi="Arial" w:cs="Arial"/>
          <w:color w:val="000000"/>
          <w:lang w:eastAsia="en-GB"/>
        </w:rPr>
      </w:pPr>
    </w:p>
    <w:p w14:paraId="401AF807" w14:textId="77777777" w:rsidR="00FA2EC4" w:rsidRPr="00FA2EC4" w:rsidRDefault="00FA2EC4" w:rsidP="00FA2EC4">
      <w:pPr>
        <w:ind w:left="-425" w:right="-441"/>
        <w:rPr>
          <w:rFonts w:ascii="Arial" w:hAnsi="Arial" w:cs="Arial"/>
          <w:color w:val="000000"/>
          <w:lang w:eastAsia="en-GB"/>
        </w:rPr>
      </w:pPr>
      <w:r w:rsidRPr="00FA2EC4">
        <w:rPr>
          <w:rFonts w:ascii="Arial" w:hAnsi="Arial" w:cs="Arial"/>
          <w:color w:val="000000"/>
          <w:lang w:eastAsia="en-GB"/>
        </w:rPr>
        <w:t>CONCLUSION</w:t>
      </w:r>
    </w:p>
    <w:p w14:paraId="65AA0340"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This in-depth, critical study of creativity across higher education and  creative industries in Hong Kong provides a conceptual approach tha advances knowledge by defining specific aspects of creativity in Hong Kong education and creative industries, and ways in which it can learn from and inform other nations of the cultural, social and industrial affordances and constraints that impact on creativity in Hong Kong. It provides alignments and synergies through which an Australasian creativity can evolve from, highlighting how interconnected approaches to creativity can provide  more than a sum of its national constituent parts, and that can account for the growing inter-Asian and pan-Asian creative practices being produced out of the growing collaborations in our region.</w:t>
      </w:r>
    </w:p>
    <w:p w14:paraId="464B9EDE" w14:textId="77777777" w:rsidR="00FA2EC4" w:rsidRPr="00FA2EC4" w:rsidRDefault="00FA2EC4" w:rsidP="00FA2EC4">
      <w:pPr>
        <w:ind w:firstLine="720"/>
        <w:rPr>
          <w:rFonts w:ascii="Arial" w:hAnsi="Arial" w:cs="Arial"/>
          <w:color w:val="000000"/>
          <w:lang w:eastAsia="en-GB"/>
        </w:rPr>
      </w:pPr>
      <w:r w:rsidRPr="00FA2EC4">
        <w:rPr>
          <w:rFonts w:ascii="Arial" w:hAnsi="Arial" w:cs="Arial"/>
          <w:color w:val="000000"/>
          <w:lang w:eastAsia="en-GB"/>
        </w:rPr>
        <w:t>Although active creative industry exchanges and collaborations have long taken place between creative, cultural and education sectors in Asia and Australia, this investigation and</w:t>
      </w:r>
    </w:p>
    <w:p w14:paraId="5E1A84B6"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ongoing study of Australasian creativity has the potential to provide new forms of  regional consolidation and co-operation, marked by new models of educational success, workplace training, and new forms of productivity and innovation productions. Regionalisation and collaboration amongst Australia and Asia’s creative and education industries, in the form of collaborative production and training strategies and cross-border funding, has become an increasing necessity for robust transnational education, creative industry competition and networked business cultures.</w:t>
      </w:r>
    </w:p>
    <w:p w14:paraId="3A6220B2" w14:textId="77777777" w:rsidR="00FA2EC4" w:rsidRPr="00FA2EC4" w:rsidRDefault="00FA2EC4" w:rsidP="00FA2EC4">
      <w:pPr>
        <w:rPr>
          <w:rFonts w:ascii="Arial" w:eastAsia="Times New Roman" w:hAnsi="Arial" w:cs="Arial"/>
          <w:color w:val="000000"/>
          <w:lang w:eastAsia="en-GB"/>
        </w:rPr>
      </w:pPr>
    </w:p>
    <w:p w14:paraId="618D19B0" w14:textId="77777777" w:rsidR="00FA2EC4" w:rsidRPr="00FA2EC4" w:rsidRDefault="00FA2EC4" w:rsidP="00FA2EC4">
      <w:pPr>
        <w:rPr>
          <w:rFonts w:ascii="Arial" w:hAnsi="Arial" w:cs="Arial"/>
          <w:color w:val="000000"/>
          <w:lang w:eastAsia="en-GB"/>
        </w:rPr>
      </w:pPr>
      <w:r w:rsidRPr="00FA2EC4">
        <w:rPr>
          <w:rFonts w:ascii="Arial" w:hAnsi="Arial" w:cs="Arial"/>
          <w:b/>
          <w:bCs/>
          <w:color w:val="000000"/>
          <w:lang w:eastAsia="en-GB"/>
        </w:rPr>
        <w:t>References</w:t>
      </w:r>
    </w:p>
    <w:p w14:paraId="7D1F6AA5" w14:textId="77777777" w:rsidR="00FA2EC4" w:rsidRPr="00FA2EC4" w:rsidRDefault="00FA2EC4" w:rsidP="00FA2EC4">
      <w:pPr>
        <w:rPr>
          <w:rFonts w:ascii="Arial" w:hAnsi="Arial" w:cs="Arial"/>
          <w:color w:val="000000"/>
          <w:lang w:eastAsia="en-GB"/>
        </w:rPr>
      </w:pPr>
      <w:r w:rsidRPr="00FA2EC4">
        <w:rPr>
          <w:rFonts w:ascii="Arial" w:hAnsi="Arial" w:cs="Arial"/>
          <w:color w:val="222222"/>
          <w:shd w:val="clear" w:color="auto" w:fill="FFFFFF"/>
          <w:lang w:eastAsia="en-GB"/>
        </w:rPr>
        <w:t xml:space="preserve">Chien, C. Y., &amp; Hui, A. N. (2010). Creativity in early childhood education: Teachers’ perceptions in three Chinese societies. </w:t>
      </w:r>
      <w:r w:rsidRPr="00FA2EC4">
        <w:rPr>
          <w:rFonts w:ascii="Arial" w:hAnsi="Arial" w:cs="Arial"/>
          <w:i/>
          <w:iCs/>
          <w:color w:val="222222"/>
          <w:lang w:eastAsia="en-GB"/>
        </w:rPr>
        <w:t>Thinking Skills and Creativity</w:t>
      </w:r>
      <w:r w:rsidRPr="00FA2EC4">
        <w:rPr>
          <w:rFonts w:ascii="Arial" w:hAnsi="Arial" w:cs="Arial"/>
          <w:color w:val="222222"/>
          <w:shd w:val="clear" w:color="auto" w:fill="FFFFFF"/>
          <w:lang w:eastAsia="en-GB"/>
        </w:rPr>
        <w:t xml:space="preserve">, </w:t>
      </w:r>
      <w:r w:rsidRPr="00FA2EC4">
        <w:rPr>
          <w:rFonts w:ascii="Arial" w:hAnsi="Arial" w:cs="Arial"/>
          <w:i/>
          <w:iCs/>
          <w:color w:val="222222"/>
          <w:lang w:eastAsia="en-GB"/>
        </w:rPr>
        <w:t>5</w:t>
      </w:r>
      <w:r w:rsidRPr="00FA2EC4">
        <w:rPr>
          <w:rFonts w:ascii="Arial" w:hAnsi="Arial" w:cs="Arial"/>
          <w:color w:val="222222"/>
          <w:shd w:val="clear" w:color="auto" w:fill="FFFFFF"/>
          <w:lang w:eastAsia="en-GB"/>
        </w:rPr>
        <w:t>(2), 49-60.</w:t>
      </w:r>
    </w:p>
    <w:p w14:paraId="394B49DB"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w:t>
      </w:r>
    </w:p>
    <w:p w14:paraId="185D3199" w14:textId="77777777" w:rsidR="00FA2EC4" w:rsidRPr="00FA2EC4" w:rsidRDefault="00FA2EC4" w:rsidP="00FA2EC4">
      <w:pPr>
        <w:rPr>
          <w:rFonts w:ascii="Arial" w:eastAsia="Times New Roman" w:hAnsi="Arial" w:cs="Arial"/>
          <w:color w:val="000000"/>
          <w:lang w:eastAsia="en-GB"/>
        </w:rPr>
      </w:pPr>
    </w:p>
    <w:p w14:paraId="4A4488A8"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Wu, J. J. (2004). Recognizing and nurturing creativity in Chinese Students. In S. Lau, A. Hui, &amp; G. Ng (Eds.), Creativity: When east meets west (pp. 169–200).</w:t>
      </w:r>
    </w:p>
    <w:p w14:paraId="423B7936"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lastRenderedPageBreak/>
        <w:t>Singapore: World Scientific Publishing Co. Pte. Ltd.</w:t>
      </w:r>
    </w:p>
    <w:p w14:paraId="7EA5E0D5" w14:textId="77777777" w:rsidR="00FA2EC4" w:rsidRPr="00FA2EC4" w:rsidRDefault="00FA2EC4" w:rsidP="00FA2EC4">
      <w:pPr>
        <w:spacing w:after="240"/>
        <w:rPr>
          <w:rFonts w:ascii="Arial" w:eastAsia="Times New Roman" w:hAnsi="Arial" w:cs="Arial"/>
          <w:color w:val="000000"/>
          <w:lang w:eastAsia="en-GB"/>
        </w:rPr>
      </w:pPr>
    </w:p>
    <w:p w14:paraId="3CAF51E0" w14:textId="77777777" w:rsidR="00FA2EC4" w:rsidRPr="00FA2EC4" w:rsidRDefault="00FA2EC4" w:rsidP="00FA2EC4">
      <w:pPr>
        <w:rPr>
          <w:rFonts w:ascii="Arial" w:hAnsi="Arial" w:cs="Arial"/>
          <w:color w:val="000000"/>
          <w:lang w:eastAsia="en-GB"/>
        </w:rPr>
      </w:pPr>
      <w:r w:rsidRPr="00FA2EC4">
        <w:rPr>
          <w:rFonts w:ascii="Arial" w:hAnsi="Arial" w:cs="Arial"/>
          <w:color w:val="011279"/>
          <w:lang w:eastAsia="en-GB"/>
        </w:rPr>
        <w:t xml:space="preserve">Ng’s (2000) </w:t>
      </w:r>
      <w:r w:rsidRPr="00FA2EC4">
        <w:rPr>
          <w:rFonts w:ascii="Arial" w:hAnsi="Arial" w:cs="Arial"/>
          <w:color w:val="000000"/>
          <w:lang w:eastAsia="en-GB"/>
        </w:rPr>
        <w:t xml:space="preserve">“Why Asians are less creative than Westerners” </w:t>
      </w:r>
    </w:p>
    <w:p w14:paraId="2CE4DA04" w14:textId="77777777" w:rsidR="00FA2EC4" w:rsidRPr="00FA2EC4" w:rsidRDefault="00FA2EC4" w:rsidP="00FA2EC4">
      <w:pPr>
        <w:rPr>
          <w:rFonts w:ascii="Arial" w:eastAsia="Times New Roman" w:hAnsi="Arial" w:cs="Arial"/>
          <w:color w:val="000000"/>
          <w:lang w:eastAsia="en-GB"/>
        </w:rPr>
      </w:pPr>
    </w:p>
    <w:p w14:paraId="628C848C"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Rudowicz, E., &amp;Yue, X. D. (2000) Concepts of creativity: Similarity and differences</w:t>
      </w:r>
    </w:p>
    <w:p w14:paraId="43C5D86F"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among mainland, Hong Kong, and Taiwanese Chinese. Journal of Creative Behavior, 34, 175-192.</w:t>
      </w:r>
    </w:p>
    <w:p w14:paraId="180CF18B" w14:textId="77777777" w:rsidR="00FA2EC4" w:rsidRPr="00FA2EC4" w:rsidRDefault="00FA2EC4" w:rsidP="00FA2EC4">
      <w:pPr>
        <w:rPr>
          <w:rFonts w:ascii="Arial" w:eastAsia="Times New Roman" w:hAnsi="Arial" w:cs="Arial"/>
          <w:color w:val="000000"/>
          <w:lang w:eastAsia="en-GB"/>
        </w:rPr>
      </w:pPr>
    </w:p>
    <w:p w14:paraId="439B2575" w14:textId="77777777" w:rsidR="00FA2EC4" w:rsidRPr="00FA2EC4" w:rsidRDefault="00FA2EC4" w:rsidP="00FA2EC4">
      <w:pPr>
        <w:numPr>
          <w:ilvl w:val="0"/>
          <w:numId w:val="1"/>
        </w:numPr>
        <w:textAlignment w:val="baseline"/>
        <w:rPr>
          <w:rFonts w:ascii="Arial" w:hAnsi="Arial" w:cs="Arial"/>
          <w:color w:val="000000"/>
          <w:lang w:eastAsia="en-GB"/>
        </w:rPr>
      </w:pPr>
      <w:r w:rsidRPr="00FA2EC4">
        <w:rPr>
          <w:rFonts w:ascii="Arial" w:hAnsi="Arial" w:cs="Arial"/>
          <w:color w:val="000000"/>
          <w:lang w:eastAsia="en-GB"/>
        </w:rPr>
        <w:t>Lubart, T. I, “Creativity across Cultures,” in R. J. Sternberg (Ed.),</w:t>
      </w:r>
      <w:r w:rsidRPr="00FA2EC4">
        <w:rPr>
          <w:rFonts w:ascii="Arial" w:hAnsi="Arial" w:cs="Arial"/>
          <w:i/>
          <w:iCs/>
          <w:color w:val="000000"/>
          <w:lang w:eastAsia="en-GB"/>
        </w:rPr>
        <w:t>Handbook of Creativity (pp. 339-350)</w:t>
      </w:r>
      <w:r w:rsidRPr="00FA2EC4">
        <w:rPr>
          <w:rFonts w:ascii="Arial" w:hAnsi="Arial" w:cs="Arial"/>
          <w:color w:val="000000"/>
          <w:lang w:eastAsia="en-GB"/>
        </w:rPr>
        <w:t>, Cambridge University Press New York, 1999.</w:t>
      </w:r>
    </w:p>
    <w:p w14:paraId="31F8C9AE" w14:textId="77777777" w:rsidR="00FA2EC4" w:rsidRPr="00FA2EC4" w:rsidRDefault="00FA2EC4" w:rsidP="00FA2EC4">
      <w:pPr>
        <w:rPr>
          <w:rFonts w:ascii="Arial" w:hAnsi="Arial" w:cs="Arial"/>
          <w:color w:val="000000"/>
          <w:lang w:eastAsia="en-GB"/>
        </w:rPr>
      </w:pPr>
      <w:r w:rsidRPr="00FA2EC4">
        <w:rPr>
          <w:rFonts w:ascii="Arial" w:hAnsi="Arial" w:cs="Arial"/>
          <w:color w:val="000000"/>
          <w:lang w:eastAsia="en-GB"/>
        </w:rPr>
        <w:t xml:space="preserve">Yue, X. D,(2001).  “Understanding Creativity and Creative People in Chinese Society: A Comparative Study among University students in Beijing, Guangzhou, Hong Kong and Taipei (in Chinese),” </w:t>
      </w:r>
      <w:r w:rsidRPr="00FA2EC4">
        <w:rPr>
          <w:rFonts w:ascii="Arial" w:hAnsi="Arial" w:cs="Arial"/>
          <w:i/>
          <w:iCs/>
          <w:color w:val="000000"/>
          <w:lang w:eastAsia="en-GB"/>
        </w:rPr>
        <w:t xml:space="preserve">Acta Psychologica Sinica, </w:t>
      </w:r>
      <w:r w:rsidRPr="00FA2EC4">
        <w:rPr>
          <w:rFonts w:ascii="Arial" w:hAnsi="Arial" w:cs="Arial"/>
          <w:color w:val="000000"/>
          <w:lang w:eastAsia="en-GB"/>
        </w:rPr>
        <w:t>33</w:t>
      </w:r>
      <w:r w:rsidRPr="00FA2EC4">
        <w:rPr>
          <w:rFonts w:ascii="Arial" w:hAnsi="Arial" w:cs="Arial"/>
          <w:i/>
          <w:iCs/>
          <w:color w:val="000000"/>
          <w:lang w:eastAsia="en-GB"/>
        </w:rPr>
        <w:t xml:space="preserve">, </w:t>
      </w:r>
      <w:r w:rsidRPr="00FA2EC4">
        <w:rPr>
          <w:rFonts w:ascii="Arial" w:hAnsi="Arial" w:cs="Arial"/>
          <w:color w:val="000000"/>
          <w:lang w:eastAsia="en-GB"/>
        </w:rPr>
        <w:t>148-154, 2001.</w:t>
      </w:r>
    </w:p>
    <w:p w14:paraId="305DD953" w14:textId="77777777" w:rsidR="00FA2EC4" w:rsidRPr="00FA2EC4" w:rsidRDefault="00FA2EC4" w:rsidP="00FA2EC4">
      <w:pPr>
        <w:spacing w:after="240"/>
        <w:rPr>
          <w:rFonts w:ascii="Arial" w:eastAsia="Times New Roman" w:hAnsi="Arial" w:cs="Arial"/>
          <w:lang w:eastAsia="en-GB"/>
        </w:rPr>
      </w:pPr>
    </w:p>
    <w:p w14:paraId="1B671913" w14:textId="77777777" w:rsidR="00FA2EC4" w:rsidRPr="00FA2EC4" w:rsidRDefault="00FA2EC4" w:rsidP="00FA2EC4">
      <w:pPr>
        <w:rPr>
          <w:rFonts w:ascii="Arial" w:hAnsi="Arial" w:cs="Arial"/>
        </w:rPr>
      </w:pPr>
    </w:p>
    <w:p w14:paraId="71CBE6BE" w14:textId="77777777" w:rsidR="00FA2EC4" w:rsidRPr="00FA2EC4" w:rsidRDefault="00FA2EC4">
      <w:pPr>
        <w:rPr>
          <w:rFonts w:ascii="Arial" w:hAnsi="Arial" w:cs="Arial"/>
        </w:rPr>
      </w:pPr>
    </w:p>
    <w:sectPr w:rsidR="00FA2EC4" w:rsidRPr="00FA2EC4" w:rsidSect="007D6DB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773689"/>
    <w:multiLevelType w:val="multilevel"/>
    <w:tmpl w:val="DBE0A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639535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EC4"/>
    <w:rsid w:val="00146167"/>
    <w:rsid w:val="00791F8C"/>
    <w:rsid w:val="007A2842"/>
    <w:rsid w:val="007D6DBC"/>
    <w:rsid w:val="00FA2EC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2159BAF5"/>
  <w15:chartTrackingRefBased/>
  <w15:docId w15:val="{9BA527C1-FD3E-A843-A910-3EB961313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5277</Words>
  <Characters>30081</Characters>
  <Application>Microsoft Office Word</Application>
  <DocSecurity>0</DocSecurity>
  <Lines>250</Lines>
  <Paragraphs>70</Paragraphs>
  <ScaleCrop>false</ScaleCrop>
  <Company/>
  <LinksUpToDate>false</LinksUpToDate>
  <CharactersWithSpaces>35288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de Bruin</dc:creator>
  <cp:keywords/>
  <dc:description/>
  <cp:lastModifiedBy>Leon de Bruin</cp:lastModifiedBy>
  <cp:revision>1</cp:revision>
  <dcterms:created xsi:type="dcterms:W3CDTF">2023-02-14T00:30:00Z</dcterms:created>
  <dcterms:modified xsi:type="dcterms:W3CDTF">2023-02-14T00:32:00Z</dcterms:modified>
</cp:coreProperties>
</file>