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429" w:rsidRPr="00C63673" w:rsidRDefault="009A7429" w:rsidP="009A7429">
      <w:pPr>
        <w:pStyle w:val="NoSpacing"/>
        <w:rPr>
          <w:rFonts w:asciiTheme="majorBidi" w:hAnsiTheme="majorBidi" w:cstheme="majorBidi"/>
          <w:b/>
          <w:sz w:val="28"/>
        </w:rPr>
      </w:pPr>
      <w:r w:rsidRPr="00C63673">
        <w:rPr>
          <w:rFonts w:asciiTheme="majorBidi" w:hAnsiTheme="majorBidi" w:cstheme="majorBidi"/>
          <w:b/>
          <w:sz w:val="28"/>
        </w:rPr>
        <w:t>Title: Measuring the Progressivity of the Pharmaceutical Benefits Scheme</w:t>
      </w:r>
    </w:p>
    <w:p w:rsidR="009A7429" w:rsidRPr="00C63673" w:rsidRDefault="009A7429" w:rsidP="009A7429">
      <w:pPr>
        <w:pStyle w:val="NoSpacing"/>
        <w:rPr>
          <w:rFonts w:asciiTheme="majorBidi" w:hAnsiTheme="majorBidi" w:cstheme="majorBidi"/>
        </w:rPr>
      </w:pPr>
    </w:p>
    <w:p w:rsidR="00BB0985" w:rsidRPr="00C63673" w:rsidRDefault="00FA258E">
      <w:pPr>
        <w:spacing w:after="0" w:line="240" w:lineRule="auto"/>
        <w:rPr>
          <w:rFonts w:asciiTheme="majorBidi" w:eastAsia="MS Mincho" w:hAnsiTheme="majorBidi" w:cstheme="majorBidi"/>
          <w:b/>
          <w:sz w:val="24"/>
          <w:lang w:eastAsia="ja-JP"/>
        </w:rPr>
      </w:pPr>
      <w:r w:rsidRPr="00C63673">
        <w:rPr>
          <w:rFonts w:asciiTheme="majorBidi" w:eastAsia="MS Mincho" w:hAnsiTheme="majorBidi" w:cstheme="majorBidi"/>
          <w:b/>
          <w:sz w:val="24"/>
          <w:lang w:eastAsia="ja-JP"/>
        </w:rPr>
        <w:t>Abstract</w:t>
      </w:r>
    </w:p>
    <w:p w:rsidR="00BB0985" w:rsidRPr="00C63673" w:rsidRDefault="00BB0985">
      <w:pPr>
        <w:spacing w:after="0" w:line="240" w:lineRule="auto"/>
        <w:rPr>
          <w:rFonts w:asciiTheme="majorBidi" w:eastAsia="MS Mincho" w:hAnsiTheme="majorBidi" w:cstheme="majorBidi"/>
          <w:b/>
          <w:sz w:val="24"/>
          <w:lang w:eastAsia="ja-JP"/>
        </w:rPr>
      </w:pPr>
    </w:p>
    <w:p w:rsidR="005F60E7" w:rsidRPr="00C0669A" w:rsidRDefault="00FA258E">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lang w:eastAsia="ja-JP"/>
        </w:rPr>
        <w:t xml:space="preserve">Through the Pharmaceutical Benefits Scheme </w:t>
      </w:r>
      <w:r w:rsidR="001960B9" w:rsidRPr="00C63673">
        <w:rPr>
          <w:rFonts w:asciiTheme="majorBidi" w:eastAsia="MS Mincho" w:hAnsiTheme="majorBidi" w:cstheme="majorBidi"/>
          <w:sz w:val="24"/>
          <w:lang w:eastAsia="ja-JP"/>
        </w:rPr>
        <w:t xml:space="preserve">(PBS) </w:t>
      </w:r>
      <w:r w:rsidRPr="00C63673">
        <w:rPr>
          <w:rFonts w:asciiTheme="majorBidi" w:eastAsia="MS Mincho" w:hAnsiTheme="majorBidi" w:cstheme="majorBidi"/>
          <w:sz w:val="24"/>
          <w:lang w:eastAsia="ja-JP"/>
        </w:rPr>
        <w:t xml:space="preserve">the </w:t>
      </w:r>
      <w:r w:rsidR="00CE1B98" w:rsidRPr="00C63673">
        <w:rPr>
          <w:rFonts w:asciiTheme="majorBidi" w:eastAsia="MS Mincho" w:hAnsiTheme="majorBidi" w:cstheme="majorBidi"/>
          <w:sz w:val="24"/>
          <w:lang w:val="id-ID" w:eastAsia="ja-JP"/>
        </w:rPr>
        <w:t xml:space="preserve">Australian </w:t>
      </w:r>
      <w:r w:rsidRPr="00C63673">
        <w:rPr>
          <w:rFonts w:asciiTheme="majorBidi" w:eastAsia="MS Mincho" w:hAnsiTheme="majorBidi" w:cstheme="majorBidi"/>
          <w:sz w:val="24"/>
          <w:lang w:eastAsia="ja-JP"/>
        </w:rPr>
        <w:t>government subsidi</w:t>
      </w:r>
      <w:r w:rsidR="00DF0DE6" w:rsidRPr="00C63673">
        <w:rPr>
          <w:rFonts w:asciiTheme="majorBidi" w:eastAsia="MS Mincho" w:hAnsiTheme="majorBidi" w:cstheme="majorBidi"/>
          <w:sz w:val="24"/>
          <w:lang w:eastAsia="ja-JP"/>
        </w:rPr>
        <w:t>s</w:t>
      </w:r>
      <w:r w:rsidRPr="00C63673">
        <w:rPr>
          <w:rFonts w:asciiTheme="majorBidi" w:eastAsia="MS Mincho" w:hAnsiTheme="majorBidi" w:cstheme="majorBidi"/>
          <w:sz w:val="24"/>
          <w:lang w:eastAsia="ja-JP"/>
        </w:rPr>
        <w:t xml:space="preserve">es the cost of a large range of medicines. </w:t>
      </w:r>
      <w:r w:rsidR="001960B9" w:rsidRPr="00C63673">
        <w:rPr>
          <w:rFonts w:asciiTheme="majorBidi" w:eastAsia="MS Mincho" w:hAnsiTheme="majorBidi" w:cstheme="majorBidi"/>
          <w:sz w:val="24"/>
          <w:szCs w:val="24"/>
          <w:lang w:eastAsia="ja-JP"/>
        </w:rPr>
        <w:t xml:space="preserve">This study </w:t>
      </w:r>
      <w:r w:rsidRPr="00C63673">
        <w:rPr>
          <w:rFonts w:asciiTheme="majorBidi" w:eastAsia="MS Mincho" w:hAnsiTheme="majorBidi" w:cstheme="majorBidi"/>
          <w:sz w:val="24"/>
          <w:szCs w:val="24"/>
          <w:lang w:eastAsia="ja-JP"/>
        </w:rPr>
        <w:t>assess</w:t>
      </w:r>
      <w:r w:rsidR="00C058AF" w:rsidRPr="00C63673">
        <w:rPr>
          <w:rFonts w:asciiTheme="majorBidi" w:eastAsia="MS Mincho" w:hAnsiTheme="majorBidi" w:cstheme="majorBidi"/>
          <w:sz w:val="24"/>
          <w:szCs w:val="24"/>
          <w:lang w:eastAsia="ja-JP"/>
        </w:rPr>
        <w:t>es</w:t>
      </w:r>
      <w:r w:rsidR="001960B9" w:rsidRPr="00C63673">
        <w:rPr>
          <w:rFonts w:asciiTheme="majorBidi" w:eastAsia="MS Mincho" w:hAnsiTheme="majorBidi" w:cstheme="majorBidi"/>
          <w:sz w:val="24"/>
          <w:szCs w:val="24"/>
          <w:lang w:eastAsia="ja-JP"/>
        </w:rPr>
        <w:t xml:space="preserve"> the</w:t>
      </w:r>
      <w:r w:rsidRPr="00C63673">
        <w:rPr>
          <w:rFonts w:asciiTheme="majorBidi" w:eastAsia="MS Mincho" w:hAnsiTheme="majorBidi" w:cstheme="majorBidi"/>
          <w:sz w:val="24"/>
          <w:szCs w:val="24"/>
          <w:lang w:eastAsia="ja-JP"/>
        </w:rPr>
        <w:t xml:space="preserve"> income-related distribution of PBS </w:t>
      </w:r>
      <w:r w:rsidR="0072030A">
        <w:rPr>
          <w:rFonts w:asciiTheme="majorBidi" w:eastAsia="MS Mincho" w:hAnsiTheme="majorBidi" w:cstheme="majorBidi"/>
          <w:sz w:val="24"/>
          <w:szCs w:val="24"/>
          <w:lang w:eastAsia="ja-JP"/>
        </w:rPr>
        <w:t>resources</w:t>
      </w:r>
      <w:r w:rsidR="00E72A19">
        <w:rPr>
          <w:rFonts w:asciiTheme="majorBidi" w:eastAsia="MS Mincho" w:hAnsiTheme="majorBidi" w:cstheme="majorBidi"/>
          <w:sz w:val="24"/>
          <w:szCs w:val="24"/>
          <w:lang w:eastAsia="ja-JP"/>
        </w:rPr>
        <w:t xml:space="preserve"> </w:t>
      </w:r>
      <w:r w:rsidR="00CE1B98" w:rsidRPr="00C63673">
        <w:rPr>
          <w:rFonts w:asciiTheme="majorBidi" w:eastAsia="MS Mincho" w:hAnsiTheme="majorBidi" w:cstheme="majorBidi"/>
          <w:sz w:val="24"/>
          <w:szCs w:val="24"/>
          <w:lang w:val="id-ID" w:eastAsia="ja-JP"/>
        </w:rPr>
        <w:t>using patient-level data from Medicare</w:t>
      </w:r>
      <w:r w:rsidR="00445579">
        <w:rPr>
          <w:rFonts w:asciiTheme="majorBidi" w:eastAsia="MS Mincho" w:hAnsiTheme="majorBidi" w:cstheme="majorBidi"/>
          <w:sz w:val="24"/>
          <w:szCs w:val="24"/>
          <w:lang w:eastAsia="ja-JP"/>
        </w:rPr>
        <w:t xml:space="preserve"> and concentration indices</w:t>
      </w:r>
      <w:r w:rsidR="00D00792">
        <w:rPr>
          <w:rFonts w:asciiTheme="majorBidi" w:eastAsia="MS Mincho" w:hAnsiTheme="majorBidi" w:cstheme="majorBidi"/>
          <w:sz w:val="24"/>
          <w:szCs w:val="24"/>
          <w:lang w:eastAsia="ja-JP"/>
        </w:rPr>
        <w:t>.</w:t>
      </w:r>
      <w:r w:rsidR="00BB2082">
        <w:rPr>
          <w:rFonts w:asciiTheme="majorBidi" w:eastAsia="MS Mincho" w:hAnsiTheme="majorBidi" w:cstheme="majorBidi"/>
          <w:sz w:val="24"/>
          <w:szCs w:val="24"/>
          <w:lang w:eastAsia="ja-JP"/>
        </w:rPr>
        <w:t xml:space="preserve"> We find that use of, and government expenditure for PBS-subsidised drugs is progressive in that more resources flow to lower income groups, even after </w:t>
      </w:r>
      <w:r w:rsidR="00445579">
        <w:rPr>
          <w:rFonts w:asciiTheme="majorBidi" w:eastAsia="MS Mincho" w:hAnsiTheme="majorBidi" w:cstheme="majorBidi"/>
          <w:sz w:val="24"/>
          <w:szCs w:val="24"/>
          <w:lang w:eastAsia="ja-JP"/>
        </w:rPr>
        <w:t>adjusting</w:t>
      </w:r>
      <w:r w:rsidR="00BB2082">
        <w:rPr>
          <w:rFonts w:asciiTheme="majorBidi" w:eastAsia="MS Mincho" w:hAnsiTheme="majorBidi" w:cstheme="majorBidi"/>
          <w:sz w:val="24"/>
          <w:szCs w:val="24"/>
          <w:lang w:eastAsia="ja-JP"/>
        </w:rPr>
        <w:t xml:space="preserve"> for differences in medical need</w:t>
      </w:r>
      <w:r w:rsidR="00445579">
        <w:rPr>
          <w:rFonts w:asciiTheme="majorBidi" w:eastAsia="MS Mincho" w:hAnsiTheme="majorBidi" w:cstheme="majorBidi"/>
          <w:sz w:val="24"/>
          <w:szCs w:val="24"/>
          <w:lang w:eastAsia="ja-JP"/>
        </w:rPr>
        <w:t xml:space="preserve"> as measured by age, sex, self-assessed health and clinically-assessed comorbidities</w:t>
      </w:r>
      <w:r w:rsidR="00BB2082">
        <w:rPr>
          <w:rFonts w:asciiTheme="majorBidi" w:eastAsia="MS Mincho" w:hAnsiTheme="majorBidi" w:cstheme="majorBidi"/>
          <w:sz w:val="24"/>
          <w:szCs w:val="24"/>
          <w:lang w:eastAsia="ja-JP"/>
        </w:rPr>
        <w:t>.</w:t>
      </w:r>
      <w:r w:rsidR="00E72A19">
        <w:rPr>
          <w:rFonts w:asciiTheme="majorBidi" w:eastAsia="MS Mincho" w:hAnsiTheme="majorBidi" w:cstheme="majorBidi"/>
          <w:sz w:val="24"/>
          <w:szCs w:val="24"/>
          <w:lang w:eastAsia="ja-JP"/>
        </w:rPr>
        <w:t xml:space="preserve"> </w:t>
      </w:r>
      <w:r w:rsidR="005F60E7" w:rsidRPr="00C0669A">
        <w:rPr>
          <w:rFonts w:asciiTheme="majorBidi" w:eastAsia="MS Mincho" w:hAnsiTheme="majorBidi" w:cstheme="majorBidi"/>
          <w:sz w:val="24"/>
          <w:szCs w:val="24"/>
          <w:lang w:eastAsia="ja-JP"/>
        </w:rPr>
        <w:t>Of the major drug classes, cardiovascular drugs contributed substantially to the overall progressivity of PBS subsidies, accounting for</w:t>
      </w:r>
      <w:r w:rsidR="005F60E7">
        <w:rPr>
          <w:rFonts w:asciiTheme="majorBidi" w:eastAsia="MS Mincho" w:hAnsiTheme="majorBidi" w:cstheme="majorBidi"/>
          <w:sz w:val="24"/>
          <w:szCs w:val="24"/>
          <w:lang w:eastAsia="ja-JP"/>
        </w:rPr>
        <w:t xml:space="preserve"> almost 50</w:t>
      </w:r>
      <w:r w:rsidR="00A422AD">
        <w:rPr>
          <w:rFonts w:asciiTheme="majorBidi" w:eastAsia="MS Mincho" w:hAnsiTheme="majorBidi" w:cstheme="majorBidi"/>
          <w:sz w:val="24"/>
          <w:szCs w:val="24"/>
          <w:lang w:eastAsia="ja-JP"/>
        </w:rPr>
        <w:t xml:space="preserve"> per cent</w:t>
      </w:r>
      <w:r w:rsidR="005F60E7" w:rsidRPr="00C0669A">
        <w:rPr>
          <w:rFonts w:asciiTheme="majorBidi" w:eastAsia="MS Mincho" w:hAnsiTheme="majorBidi" w:cstheme="majorBidi"/>
          <w:sz w:val="24"/>
          <w:szCs w:val="24"/>
          <w:lang w:eastAsia="ja-JP"/>
        </w:rPr>
        <w:t xml:space="preserve">.  </w:t>
      </w:r>
    </w:p>
    <w:p w:rsidR="00BF05E7" w:rsidRPr="00C63673" w:rsidRDefault="00BF05E7" w:rsidP="009732E5">
      <w:pPr>
        <w:spacing w:after="0" w:line="360" w:lineRule="auto"/>
        <w:jc w:val="both"/>
        <w:rPr>
          <w:rFonts w:asciiTheme="majorBidi" w:eastAsia="MS Mincho" w:hAnsiTheme="majorBidi" w:cstheme="majorBidi"/>
          <w:sz w:val="24"/>
          <w:szCs w:val="24"/>
          <w:lang w:eastAsia="ja-JP"/>
        </w:rPr>
      </w:pPr>
    </w:p>
    <w:p w:rsidR="00BF05E7" w:rsidRPr="00C63673" w:rsidRDefault="00BF05E7"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91467D" w:rsidRPr="00C63673" w:rsidRDefault="0091467D" w:rsidP="009732E5">
      <w:pPr>
        <w:spacing w:after="0" w:line="360" w:lineRule="auto"/>
        <w:rPr>
          <w:rFonts w:asciiTheme="majorBidi" w:eastAsia="MS Mincho" w:hAnsiTheme="majorBidi" w:cstheme="majorBidi"/>
          <w:sz w:val="24"/>
          <w:szCs w:val="24"/>
          <w:lang w:eastAsia="ja-JP"/>
        </w:rPr>
      </w:pPr>
    </w:p>
    <w:p w:rsidR="0088122D" w:rsidRPr="00C63673" w:rsidRDefault="00FA258E" w:rsidP="009732E5">
      <w:pPr>
        <w:pStyle w:val="Heading1"/>
        <w:numPr>
          <w:ilvl w:val="0"/>
          <w:numId w:val="2"/>
        </w:numPr>
        <w:spacing w:line="360" w:lineRule="auto"/>
        <w:ind w:left="0" w:hanging="709"/>
        <w:rPr>
          <w:rFonts w:asciiTheme="majorBidi" w:eastAsia="MS Mincho" w:hAnsiTheme="majorBidi" w:cstheme="majorBidi"/>
          <w:color w:val="auto"/>
          <w:lang w:eastAsia="ja-JP" w:bidi="ar-SA"/>
        </w:rPr>
      </w:pPr>
      <w:r w:rsidRPr="00C63673">
        <w:rPr>
          <w:rFonts w:asciiTheme="majorBidi" w:eastAsia="MS Mincho" w:hAnsiTheme="majorBidi" w:cstheme="majorBidi"/>
          <w:color w:val="auto"/>
          <w:lang w:eastAsia="ja-JP" w:bidi="ar-SA"/>
        </w:rPr>
        <w:lastRenderedPageBreak/>
        <w:t>Introduction</w:t>
      </w:r>
    </w:p>
    <w:p w:rsidR="00DC3C21" w:rsidRPr="00C63673" w:rsidRDefault="00DC3C21" w:rsidP="009732E5">
      <w:pPr>
        <w:keepNext/>
        <w:keepLines/>
        <w:spacing w:line="360" w:lineRule="auto"/>
        <w:jc w:val="both"/>
        <w:rPr>
          <w:rFonts w:asciiTheme="majorBidi" w:hAnsiTheme="majorBidi" w:cstheme="majorBidi"/>
          <w:sz w:val="24"/>
          <w:szCs w:val="24"/>
          <w:lang w:eastAsia="ja-JP"/>
        </w:rPr>
      </w:pPr>
    </w:p>
    <w:p w:rsidR="008E37BD" w:rsidRPr="00C63673" w:rsidRDefault="00FA258E" w:rsidP="00C63673">
      <w:pPr>
        <w:keepNext/>
        <w:keepLines/>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The Australian Commonwealth’s Pharmaceutical Benefits Scheme (PBS) subsidi</w:t>
      </w:r>
      <w:r w:rsidR="00DF0DE6"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es the cost of a large range of prescription drugs, making many necessary medicines more affordable for Australian residents (A</w:t>
      </w:r>
      <w:r w:rsidR="006F2362" w:rsidRPr="00C63673">
        <w:rPr>
          <w:rFonts w:asciiTheme="majorBidi" w:eastAsia="MS Mincho" w:hAnsiTheme="majorBidi" w:cstheme="majorBidi"/>
          <w:sz w:val="24"/>
          <w:szCs w:val="24"/>
          <w:lang w:eastAsia="ja-JP"/>
        </w:rPr>
        <w:t>ustralian Bureau of Statistics (ABS)</w:t>
      </w:r>
      <w:r w:rsidRPr="00C63673">
        <w:rPr>
          <w:rFonts w:asciiTheme="majorBidi" w:eastAsia="MS Mincho" w:hAnsiTheme="majorBidi" w:cstheme="majorBidi"/>
          <w:sz w:val="24"/>
          <w:szCs w:val="24"/>
          <w:lang w:eastAsia="ja-JP"/>
        </w:rPr>
        <w:t xml:space="preserve"> 2010). </w:t>
      </w:r>
      <w:r w:rsidR="00A44EF1" w:rsidRPr="00C63673">
        <w:rPr>
          <w:rFonts w:asciiTheme="majorBidi" w:eastAsia="MS Mincho" w:hAnsiTheme="majorBidi" w:cstheme="majorBidi"/>
          <w:sz w:val="24"/>
          <w:szCs w:val="24"/>
          <w:lang w:eastAsia="ja-JP"/>
        </w:rPr>
        <w:t>Medicare Australia collects information on all drugs</w:t>
      </w:r>
      <w:r w:rsidR="0062593D">
        <w:rPr>
          <w:rFonts w:asciiTheme="majorBidi" w:eastAsia="MS Mincho" w:hAnsiTheme="majorBidi" w:cstheme="majorBidi"/>
          <w:sz w:val="24"/>
          <w:szCs w:val="24"/>
          <w:lang w:eastAsia="ja-JP"/>
        </w:rPr>
        <w:t xml:space="preserve"> purchased under the PBS, but this data</w:t>
      </w:r>
      <w:r w:rsidR="00A44EF1" w:rsidRPr="00C63673">
        <w:rPr>
          <w:rFonts w:asciiTheme="majorBidi" w:eastAsia="MS Mincho" w:hAnsiTheme="majorBidi" w:cstheme="majorBidi"/>
          <w:sz w:val="24"/>
          <w:szCs w:val="24"/>
          <w:lang w:eastAsia="ja-JP"/>
        </w:rPr>
        <w:t xml:space="preserve"> is not routinely combined with information on clinical or socio-economic characteristics of patients. Lacking these linkages, past studies examining </w:t>
      </w:r>
      <w:r w:rsidR="00DC199A" w:rsidRPr="00C63673">
        <w:rPr>
          <w:rFonts w:asciiTheme="majorBidi" w:eastAsia="MS Mincho" w:hAnsiTheme="majorBidi" w:cstheme="majorBidi"/>
          <w:sz w:val="24"/>
          <w:szCs w:val="24"/>
          <w:lang w:val="id-ID" w:eastAsia="ja-JP"/>
        </w:rPr>
        <w:t>the</w:t>
      </w:r>
      <w:r w:rsidR="00A44EF1" w:rsidRPr="00C63673">
        <w:rPr>
          <w:rFonts w:asciiTheme="majorBidi" w:eastAsia="MS Mincho" w:hAnsiTheme="majorBidi" w:cstheme="majorBidi"/>
          <w:sz w:val="24"/>
          <w:szCs w:val="24"/>
          <w:lang w:eastAsia="ja-JP"/>
        </w:rPr>
        <w:t xml:space="preserve"> use</w:t>
      </w:r>
      <w:r w:rsidR="00DC199A" w:rsidRPr="00C63673">
        <w:rPr>
          <w:rFonts w:asciiTheme="majorBidi" w:eastAsia="MS Mincho" w:hAnsiTheme="majorBidi" w:cstheme="majorBidi"/>
          <w:sz w:val="24"/>
          <w:szCs w:val="24"/>
          <w:lang w:val="id-ID" w:eastAsia="ja-JP"/>
        </w:rPr>
        <w:t xml:space="preserve"> of PBS medicines across income</w:t>
      </w:r>
      <w:r w:rsidR="00A44EF1" w:rsidRPr="00C63673">
        <w:rPr>
          <w:rFonts w:asciiTheme="majorBidi" w:eastAsia="MS Mincho" w:hAnsiTheme="majorBidi" w:cstheme="majorBidi"/>
          <w:sz w:val="24"/>
          <w:szCs w:val="24"/>
          <w:lang w:eastAsia="ja-JP"/>
        </w:rPr>
        <w:t xml:space="preserve"> in Australia have relied on self-reported data </w:t>
      </w:r>
      <w:r w:rsidR="000E13A5" w:rsidRPr="00C63673">
        <w:rPr>
          <w:rFonts w:asciiTheme="majorBidi" w:eastAsia="MS Mincho" w:hAnsiTheme="majorBidi" w:cstheme="majorBidi"/>
          <w:sz w:val="24"/>
          <w:szCs w:val="24"/>
          <w:lang w:val="id-ID" w:eastAsia="ja-JP"/>
        </w:rPr>
        <w:t xml:space="preserve">on medicine usage over a two-week period </w:t>
      </w:r>
      <w:r w:rsidR="00A44EF1" w:rsidRPr="00C63673">
        <w:rPr>
          <w:rFonts w:asciiTheme="majorBidi" w:eastAsia="MS Mincho" w:hAnsiTheme="majorBidi" w:cstheme="majorBidi"/>
          <w:sz w:val="24"/>
          <w:szCs w:val="24"/>
          <w:lang w:eastAsia="ja-JP"/>
        </w:rPr>
        <w:t xml:space="preserve">from </w:t>
      </w:r>
      <w:r w:rsidR="0062593D">
        <w:rPr>
          <w:rFonts w:asciiTheme="majorBidi" w:eastAsia="MS Mincho" w:hAnsiTheme="majorBidi" w:cstheme="majorBidi"/>
          <w:sz w:val="24"/>
          <w:szCs w:val="24"/>
          <w:lang w:eastAsia="ja-JP"/>
        </w:rPr>
        <w:t xml:space="preserve">older </w:t>
      </w:r>
      <w:r w:rsidR="00A44EF1" w:rsidRPr="00C63673">
        <w:rPr>
          <w:rFonts w:asciiTheme="majorBidi" w:eastAsia="MS Mincho" w:hAnsiTheme="majorBidi" w:cstheme="majorBidi"/>
          <w:sz w:val="24"/>
          <w:szCs w:val="24"/>
          <w:lang w:eastAsia="ja-JP"/>
        </w:rPr>
        <w:t>Australian National Health Surveys</w:t>
      </w:r>
      <w:r w:rsidR="0062593D">
        <w:rPr>
          <w:rFonts w:asciiTheme="majorBidi" w:eastAsia="MS Mincho" w:hAnsiTheme="majorBidi" w:cstheme="majorBidi"/>
          <w:sz w:val="24"/>
          <w:szCs w:val="24"/>
          <w:lang w:eastAsia="ja-JP"/>
        </w:rPr>
        <w:t xml:space="preserve"> -</w:t>
      </w:r>
      <w:r w:rsidR="00A44EF1" w:rsidRPr="00C63673">
        <w:rPr>
          <w:rFonts w:asciiTheme="majorBidi" w:eastAsia="MS Mincho" w:hAnsiTheme="majorBidi" w:cstheme="majorBidi"/>
          <w:sz w:val="24"/>
          <w:szCs w:val="24"/>
          <w:lang w:eastAsia="ja-JP"/>
        </w:rPr>
        <w:t xml:space="preserve"> the</w:t>
      </w:r>
      <w:r w:rsidR="0062593D">
        <w:rPr>
          <w:rFonts w:asciiTheme="majorBidi" w:eastAsia="MS Mincho" w:hAnsiTheme="majorBidi" w:cstheme="majorBidi"/>
          <w:sz w:val="24"/>
          <w:szCs w:val="24"/>
          <w:lang w:eastAsia="ja-JP"/>
        </w:rPr>
        <w:t xml:space="preserve"> most recent using data from</w:t>
      </w:r>
      <w:r w:rsidR="00A44EF1" w:rsidRPr="00C63673">
        <w:rPr>
          <w:rFonts w:asciiTheme="majorBidi" w:eastAsia="MS Mincho" w:hAnsiTheme="majorBidi" w:cstheme="majorBidi"/>
          <w:sz w:val="24"/>
          <w:szCs w:val="24"/>
          <w:lang w:eastAsia="ja-JP"/>
        </w:rPr>
        <w:t xml:space="preserve"> 2001 (Brown et al. 2006, Harding et al. 2004). </w:t>
      </w:r>
      <w:r w:rsidRPr="00C63673">
        <w:rPr>
          <w:rFonts w:asciiTheme="majorBidi" w:eastAsia="MS Mincho" w:hAnsiTheme="majorBidi" w:cstheme="majorBidi"/>
          <w:sz w:val="24"/>
          <w:szCs w:val="24"/>
          <w:lang w:eastAsia="ja-JP"/>
        </w:rPr>
        <w:t xml:space="preserve">Since that time </w:t>
      </w:r>
      <w:r w:rsidR="007205BF" w:rsidRPr="00C63673">
        <w:rPr>
          <w:rFonts w:asciiTheme="majorBidi" w:eastAsia="MS Mincho" w:hAnsiTheme="majorBidi" w:cstheme="majorBidi"/>
          <w:sz w:val="24"/>
          <w:szCs w:val="24"/>
          <w:lang w:eastAsia="ja-JP"/>
        </w:rPr>
        <w:t>government expenditure</w:t>
      </w:r>
      <w:r w:rsidRPr="00C63673">
        <w:rPr>
          <w:rFonts w:asciiTheme="majorBidi" w:eastAsia="MS Mincho" w:hAnsiTheme="majorBidi" w:cstheme="majorBidi"/>
          <w:sz w:val="24"/>
          <w:szCs w:val="24"/>
          <w:lang w:eastAsia="ja-JP"/>
        </w:rPr>
        <w:t xml:space="preserve"> on the PBS has continued to rise </w:t>
      </w:r>
      <w:r w:rsidR="003C57D7" w:rsidRPr="00C63673">
        <w:rPr>
          <w:rFonts w:asciiTheme="majorBidi" w:eastAsia="MS Mincho" w:hAnsiTheme="majorBidi" w:cstheme="majorBidi"/>
          <w:sz w:val="24"/>
          <w:szCs w:val="24"/>
          <w:lang w:eastAsia="ja-JP"/>
        </w:rPr>
        <w:t xml:space="preserve">in real terms </w:t>
      </w:r>
      <w:r w:rsidRPr="00C63673">
        <w:rPr>
          <w:rFonts w:asciiTheme="majorBidi" w:eastAsia="MS Mincho" w:hAnsiTheme="majorBidi" w:cstheme="majorBidi"/>
          <w:sz w:val="24"/>
          <w:szCs w:val="24"/>
          <w:lang w:eastAsia="ja-JP"/>
        </w:rPr>
        <w:t>by around 4</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per annum </w:t>
      </w:r>
      <w:r w:rsidR="007205BF" w:rsidRPr="00C63673">
        <w:rPr>
          <w:rFonts w:asciiTheme="majorBidi" w:eastAsia="MS Mincho" w:hAnsiTheme="majorBidi" w:cstheme="majorBidi"/>
          <w:sz w:val="24"/>
          <w:szCs w:val="24"/>
          <w:lang w:eastAsia="ja-JP"/>
        </w:rPr>
        <w:t>which</w:t>
      </w:r>
      <w:r w:rsidR="001B23EB" w:rsidRPr="00C63673">
        <w:rPr>
          <w:rFonts w:asciiTheme="majorBidi" w:eastAsia="MS Mincho" w:hAnsiTheme="majorBidi" w:cstheme="majorBidi"/>
          <w:sz w:val="24"/>
          <w:szCs w:val="24"/>
          <w:lang w:eastAsia="ja-JP"/>
        </w:rPr>
        <w:t xml:space="preserve"> has</w:t>
      </w:r>
      <w:r w:rsidR="007205BF"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 xml:space="preserve">been driven in part by </w:t>
      </w:r>
      <w:r w:rsidR="00E335C7">
        <w:rPr>
          <w:rFonts w:asciiTheme="majorBidi" w:eastAsia="MS Mincho" w:hAnsiTheme="majorBidi" w:cstheme="majorBidi"/>
          <w:sz w:val="24"/>
          <w:szCs w:val="24"/>
          <w:lang w:eastAsia="ja-JP"/>
        </w:rPr>
        <w:t xml:space="preserve">the </w:t>
      </w:r>
      <w:r w:rsidRPr="00C63673">
        <w:rPr>
          <w:rFonts w:asciiTheme="majorBidi" w:eastAsia="MS Mincho" w:hAnsiTheme="majorBidi" w:cstheme="majorBidi"/>
          <w:sz w:val="24"/>
          <w:szCs w:val="24"/>
          <w:lang w:eastAsia="ja-JP"/>
        </w:rPr>
        <w:t>increased use of cardiovascular drugs such as statins (Clarke 2013)</w:t>
      </w:r>
      <w:r w:rsidR="007205BF" w:rsidRPr="00C63673">
        <w:rPr>
          <w:rFonts w:asciiTheme="majorBidi" w:eastAsia="MS Mincho" w:hAnsiTheme="majorBidi" w:cstheme="majorBidi"/>
          <w:sz w:val="24"/>
          <w:szCs w:val="24"/>
          <w:lang w:eastAsia="ja-JP"/>
        </w:rPr>
        <w:t>.</w:t>
      </w:r>
      <w:r w:rsidR="0062593D">
        <w:rPr>
          <w:rFonts w:asciiTheme="majorBidi" w:eastAsia="MS Mincho" w:hAnsiTheme="majorBidi" w:cstheme="majorBidi"/>
          <w:sz w:val="24"/>
          <w:szCs w:val="24"/>
          <w:lang w:eastAsia="ja-JP"/>
        </w:rPr>
        <w:t xml:space="preserve"> </w:t>
      </w:r>
      <w:r w:rsidR="00A44EF1" w:rsidRPr="00C63673">
        <w:rPr>
          <w:rFonts w:asciiTheme="majorBidi" w:eastAsia="MS Mincho" w:hAnsiTheme="majorBidi" w:cstheme="majorBidi"/>
          <w:sz w:val="24"/>
          <w:szCs w:val="24"/>
          <w:lang w:eastAsia="ja-JP"/>
        </w:rPr>
        <w:t>There have also been significant increases to patient contributions and safety-net thresholds which have impacted on the volume of PBS medicines dispensed (</w:t>
      </w:r>
      <w:proofErr w:type="spellStart"/>
      <w:r w:rsidR="00A44EF1" w:rsidRPr="00C63673">
        <w:rPr>
          <w:rFonts w:asciiTheme="majorBidi" w:eastAsia="MS Mincho" w:hAnsiTheme="majorBidi" w:cstheme="majorBidi"/>
          <w:sz w:val="24"/>
          <w:szCs w:val="24"/>
          <w:lang w:eastAsia="ja-JP"/>
        </w:rPr>
        <w:t>Hynd</w:t>
      </w:r>
      <w:proofErr w:type="spellEnd"/>
      <w:r w:rsidR="00A44EF1" w:rsidRPr="00C63673">
        <w:rPr>
          <w:rFonts w:asciiTheme="majorBidi" w:eastAsia="MS Mincho" w:hAnsiTheme="majorBidi" w:cstheme="majorBidi"/>
          <w:sz w:val="24"/>
          <w:szCs w:val="24"/>
          <w:lang w:eastAsia="ja-JP"/>
        </w:rPr>
        <w:t xml:space="preserve"> et al. 2008).  </w:t>
      </w:r>
    </w:p>
    <w:p w:rsidR="002C2CBF" w:rsidRPr="00C63673" w:rsidRDefault="00FA258E" w:rsidP="00C63673">
      <w:pPr>
        <w:keepNext/>
        <w:keepLines/>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The purpose of this study is to examine </w:t>
      </w:r>
      <w:r w:rsidR="001B23EB" w:rsidRPr="00C63673">
        <w:rPr>
          <w:rFonts w:asciiTheme="majorBidi" w:eastAsia="MS Mincho" w:hAnsiTheme="majorBidi" w:cstheme="majorBidi"/>
          <w:sz w:val="24"/>
          <w:szCs w:val="24"/>
          <w:lang w:eastAsia="ja-JP"/>
        </w:rPr>
        <w:t xml:space="preserve">the </w:t>
      </w:r>
      <w:r w:rsidRPr="00C63673">
        <w:rPr>
          <w:rFonts w:asciiTheme="majorBidi" w:eastAsia="MS Mincho" w:hAnsiTheme="majorBidi" w:cstheme="majorBidi"/>
          <w:sz w:val="24"/>
          <w:szCs w:val="24"/>
          <w:lang w:eastAsia="ja-JP"/>
        </w:rPr>
        <w:t>progressivity of PBS expenditure and out-</w:t>
      </w:r>
      <w:r w:rsidR="007205BF" w:rsidRPr="00C63673">
        <w:rPr>
          <w:rFonts w:asciiTheme="majorBidi" w:eastAsia="MS Mincho" w:hAnsiTheme="majorBidi" w:cstheme="majorBidi"/>
          <w:sz w:val="24"/>
          <w:szCs w:val="24"/>
          <w:lang w:eastAsia="ja-JP"/>
        </w:rPr>
        <w:t>of-</w:t>
      </w:r>
      <w:r w:rsidRPr="00C63673">
        <w:rPr>
          <w:rFonts w:asciiTheme="majorBidi" w:eastAsia="MS Mincho" w:hAnsiTheme="majorBidi" w:cstheme="majorBidi"/>
          <w:sz w:val="24"/>
          <w:szCs w:val="24"/>
          <w:lang w:eastAsia="ja-JP"/>
        </w:rPr>
        <w:t xml:space="preserve">pocket payments using recent </w:t>
      </w:r>
      <w:r w:rsidR="00A44EF1" w:rsidRPr="00C63673">
        <w:rPr>
          <w:rFonts w:asciiTheme="majorBidi" w:eastAsia="MS Mincho" w:hAnsiTheme="majorBidi" w:cstheme="majorBidi"/>
          <w:sz w:val="24"/>
          <w:szCs w:val="24"/>
          <w:lang w:eastAsia="ja-JP"/>
        </w:rPr>
        <w:t xml:space="preserve">patient-level data from the </w:t>
      </w:r>
      <w:r w:rsidR="0062593D">
        <w:rPr>
          <w:rFonts w:asciiTheme="majorBidi" w:eastAsia="MS Mincho" w:hAnsiTheme="majorBidi" w:cstheme="majorBidi"/>
          <w:sz w:val="24"/>
          <w:szCs w:val="24"/>
          <w:lang w:eastAsia="ja-JP"/>
        </w:rPr>
        <w:t>Australian Hypertension and Absolute Risk Study (</w:t>
      </w:r>
      <w:proofErr w:type="spellStart"/>
      <w:r w:rsidR="0062593D">
        <w:rPr>
          <w:rFonts w:asciiTheme="majorBidi" w:eastAsia="MS Mincho" w:hAnsiTheme="majorBidi" w:cstheme="majorBidi"/>
          <w:sz w:val="24"/>
          <w:szCs w:val="24"/>
          <w:lang w:eastAsia="ja-JP"/>
        </w:rPr>
        <w:t>AusHEART</w:t>
      </w:r>
      <w:proofErr w:type="spellEnd"/>
      <w:r w:rsidR="0062593D">
        <w:rPr>
          <w:rFonts w:asciiTheme="majorBidi" w:eastAsia="MS Mincho" w:hAnsiTheme="majorBidi" w:cstheme="majorBidi"/>
          <w:sz w:val="24"/>
          <w:szCs w:val="24"/>
          <w:lang w:eastAsia="ja-JP"/>
        </w:rPr>
        <w:t>)</w:t>
      </w:r>
      <w:r w:rsidR="00A44EF1" w:rsidRPr="00C63673">
        <w:rPr>
          <w:rFonts w:asciiTheme="majorBidi" w:eastAsia="MS Mincho" w:hAnsiTheme="majorBidi" w:cstheme="majorBidi"/>
          <w:sz w:val="24"/>
          <w:szCs w:val="24"/>
          <w:lang w:eastAsia="ja-JP"/>
        </w:rPr>
        <w:t xml:space="preserve">, which </w:t>
      </w:r>
      <w:r w:rsidR="002C2CBF" w:rsidRPr="00C63673">
        <w:rPr>
          <w:rFonts w:asciiTheme="majorBidi" w:eastAsia="MS Mincho" w:hAnsiTheme="majorBidi" w:cstheme="majorBidi"/>
          <w:sz w:val="24"/>
          <w:szCs w:val="24"/>
          <w:lang w:eastAsia="ja-JP"/>
        </w:rPr>
        <w:t>is</w:t>
      </w:r>
      <w:r w:rsidR="00A44EF1" w:rsidRPr="00C63673">
        <w:rPr>
          <w:rFonts w:asciiTheme="majorBidi" w:eastAsia="MS Mincho" w:hAnsiTheme="majorBidi" w:cstheme="majorBidi"/>
          <w:sz w:val="24"/>
          <w:szCs w:val="24"/>
          <w:lang w:eastAsia="ja-JP"/>
        </w:rPr>
        <w:t xml:space="preserve"> linked to administrative records from the PBS and the Medical Benefits Schedule (MBS) over a one-year period (1 January 2009 to 31 December 2009).</w:t>
      </w:r>
      <w:r w:rsidRPr="00C63673">
        <w:rPr>
          <w:rFonts w:asciiTheme="majorBidi" w:eastAsia="MS Mincho" w:hAnsiTheme="majorBidi" w:cstheme="majorBidi"/>
          <w:sz w:val="24"/>
          <w:szCs w:val="24"/>
          <w:lang w:eastAsia="ja-JP"/>
        </w:rPr>
        <w:t xml:space="preserve"> The study benefits from having </w:t>
      </w:r>
      <w:r w:rsidR="002C2CBF" w:rsidRPr="00C63673">
        <w:rPr>
          <w:rFonts w:asciiTheme="majorBidi" w:eastAsia="MS Mincho" w:hAnsiTheme="majorBidi" w:cstheme="majorBidi"/>
          <w:sz w:val="24"/>
          <w:szCs w:val="24"/>
          <w:lang w:eastAsia="ja-JP"/>
        </w:rPr>
        <w:t xml:space="preserve">access to </w:t>
      </w:r>
      <w:r w:rsidRPr="00C63673">
        <w:rPr>
          <w:rFonts w:asciiTheme="majorBidi" w:eastAsia="MS Mincho" w:hAnsiTheme="majorBidi" w:cstheme="majorBidi"/>
          <w:sz w:val="24"/>
          <w:szCs w:val="24"/>
          <w:lang w:eastAsia="ja-JP"/>
        </w:rPr>
        <w:t xml:space="preserve">clinical information </w:t>
      </w:r>
      <w:r w:rsidR="00816776" w:rsidRPr="00C63673">
        <w:rPr>
          <w:rFonts w:asciiTheme="majorBidi" w:eastAsia="MS Mincho" w:hAnsiTheme="majorBidi" w:cstheme="majorBidi"/>
          <w:sz w:val="24"/>
          <w:szCs w:val="24"/>
          <w:lang w:eastAsia="ja-JP"/>
        </w:rPr>
        <w:t xml:space="preserve">on chronic and co-morbid conditions </w:t>
      </w:r>
      <w:r w:rsidR="001B23EB" w:rsidRPr="00C63673">
        <w:rPr>
          <w:rFonts w:asciiTheme="majorBidi" w:eastAsia="MS Mincho" w:hAnsiTheme="majorBidi" w:cstheme="majorBidi"/>
          <w:sz w:val="24"/>
          <w:szCs w:val="24"/>
          <w:lang w:eastAsia="ja-JP"/>
        </w:rPr>
        <w:t>which</w:t>
      </w:r>
      <w:r w:rsidRPr="00C63673">
        <w:rPr>
          <w:rFonts w:asciiTheme="majorBidi" w:eastAsia="MS Mincho" w:hAnsiTheme="majorBidi" w:cstheme="majorBidi"/>
          <w:sz w:val="24"/>
          <w:szCs w:val="24"/>
          <w:lang w:eastAsia="ja-JP"/>
        </w:rPr>
        <w:t xml:space="preserve"> enables</w:t>
      </w:r>
      <w:r w:rsidR="007205BF" w:rsidRPr="00C63673">
        <w:rPr>
          <w:rFonts w:asciiTheme="majorBidi" w:eastAsia="MS Mincho" w:hAnsiTheme="majorBidi" w:cstheme="majorBidi"/>
          <w:sz w:val="24"/>
          <w:szCs w:val="24"/>
          <w:lang w:eastAsia="ja-JP"/>
        </w:rPr>
        <w:t xml:space="preserve"> us</w:t>
      </w:r>
      <w:r w:rsidRPr="00C63673">
        <w:rPr>
          <w:rFonts w:asciiTheme="majorBidi" w:eastAsia="MS Mincho" w:hAnsiTheme="majorBidi" w:cstheme="majorBidi"/>
          <w:sz w:val="24"/>
          <w:szCs w:val="24"/>
          <w:lang w:eastAsia="ja-JP"/>
        </w:rPr>
        <w:t xml:space="preserve"> </w:t>
      </w:r>
      <w:r w:rsidR="001B5264" w:rsidRPr="00C63673">
        <w:rPr>
          <w:rFonts w:asciiTheme="majorBidi" w:eastAsia="MS Mincho" w:hAnsiTheme="majorBidi" w:cstheme="majorBidi"/>
          <w:sz w:val="24"/>
          <w:szCs w:val="24"/>
          <w:lang w:eastAsia="ja-JP"/>
        </w:rPr>
        <w:t>to</w:t>
      </w:r>
      <w:r w:rsidRPr="00C63673">
        <w:rPr>
          <w:rFonts w:asciiTheme="majorBidi" w:eastAsia="MS Mincho" w:hAnsiTheme="majorBidi" w:cstheme="majorBidi"/>
          <w:sz w:val="24"/>
          <w:szCs w:val="24"/>
          <w:lang w:eastAsia="ja-JP"/>
        </w:rPr>
        <w:t xml:space="preserve"> </w:t>
      </w:r>
      <w:r w:rsidR="00E335C7">
        <w:rPr>
          <w:rFonts w:asciiTheme="majorBidi" w:eastAsia="MS Mincho" w:hAnsiTheme="majorBidi" w:cstheme="majorBidi"/>
          <w:sz w:val="24"/>
          <w:szCs w:val="24"/>
          <w:lang w:eastAsia="ja-JP"/>
        </w:rPr>
        <w:t>adjust</w:t>
      </w:r>
      <w:r w:rsidR="00E335C7"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 xml:space="preserve">for differences in medical </w:t>
      </w:r>
      <w:r w:rsidR="00C5380E" w:rsidRPr="00C63673">
        <w:rPr>
          <w:rFonts w:asciiTheme="majorBidi" w:eastAsia="MS Mincho" w:hAnsiTheme="majorBidi" w:cstheme="majorBidi"/>
          <w:sz w:val="24"/>
          <w:szCs w:val="24"/>
          <w:lang w:eastAsia="ja-JP"/>
        </w:rPr>
        <w:t xml:space="preserve">conditions </w:t>
      </w:r>
      <w:r w:rsidRPr="00C63673">
        <w:rPr>
          <w:rFonts w:asciiTheme="majorBidi" w:eastAsia="MS Mincho" w:hAnsiTheme="majorBidi" w:cstheme="majorBidi"/>
          <w:sz w:val="24"/>
          <w:szCs w:val="24"/>
          <w:lang w:eastAsia="ja-JP"/>
        </w:rPr>
        <w:t xml:space="preserve">at </w:t>
      </w:r>
      <w:r w:rsidR="001B23EB" w:rsidRPr="00C63673">
        <w:rPr>
          <w:rFonts w:asciiTheme="majorBidi" w:eastAsia="MS Mincho" w:hAnsiTheme="majorBidi" w:cstheme="majorBidi"/>
          <w:sz w:val="24"/>
          <w:szCs w:val="24"/>
          <w:lang w:eastAsia="ja-JP"/>
        </w:rPr>
        <w:t>the</w:t>
      </w:r>
      <w:r w:rsidRPr="00C63673">
        <w:rPr>
          <w:rFonts w:asciiTheme="majorBidi" w:eastAsia="MS Mincho" w:hAnsiTheme="majorBidi" w:cstheme="majorBidi"/>
          <w:sz w:val="24"/>
          <w:szCs w:val="24"/>
          <w:lang w:eastAsia="ja-JP"/>
        </w:rPr>
        <w:t xml:space="preserve"> patient level</w:t>
      </w:r>
      <w:r w:rsidR="002C2CBF" w:rsidRPr="00C63673">
        <w:rPr>
          <w:rFonts w:asciiTheme="majorBidi" w:eastAsia="MS Mincho" w:hAnsiTheme="majorBidi" w:cstheme="majorBidi"/>
          <w:sz w:val="24"/>
          <w:szCs w:val="24"/>
          <w:lang w:eastAsia="ja-JP"/>
        </w:rPr>
        <w:t>, making it possible to assess the horizontal equity of the scheme, i.e., the degree to which people with the same level of medical need are treated equally</w:t>
      </w:r>
      <w:r w:rsidR="006C2626">
        <w:rPr>
          <w:rFonts w:asciiTheme="majorBidi" w:eastAsia="MS Mincho" w:hAnsiTheme="majorBidi" w:cstheme="majorBidi"/>
          <w:sz w:val="24"/>
          <w:szCs w:val="24"/>
          <w:lang w:eastAsia="ja-JP"/>
        </w:rPr>
        <w:t xml:space="preserve"> (Musgrave 1976, </w:t>
      </w:r>
      <w:proofErr w:type="spellStart"/>
      <w:r w:rsidR="006C2626">
        <w:rPr>
          <w:rFonts w:asciiTheme="majorBidi" w:eastAsia="MS Mincho" w:hAnsiTheme="majorBidi" w:cstheme="majorBidi"/>
          <w:sz w:val="24"/>
          <w:szCs w:val="24"/>
          <w:lang w:eastAsia="ja-JP"/>
        </w:rPr>
        <w:t>Culyer</w:t>
      </w:r>
      <w:proofErr w:type="spellEnd"/>
      <w:r w:rsidR="006C2626">
        <w:rPr>
          <w:rFonts w:asciiTheme="majorBidi" w:eastAsia="MS Mincho" w:hAnsiTheme="majorBidi" w:cstheme="majorBidi"/>
          <w:sz w:val="24"/>
          <w:szCs w:val="24"/>
          <w:lang w:eastAsia="ja-JP"/>
        </w:rPr>
        <w:t xml:space="preserve"> and </w:t>
      </w:r>
      <w:proofErr w:type="spellStart"/>
      <w:r w:rsidR="006C2626">
        <w:rPr>
          <w:rFonts w:asciiTheme="majorBidi" w:eastAsia="MS Mincho" w:hAnsiTheme="majorBidi" w:cstheme="majorBidi"/>
          <w:sz w:val="24"/>
          <w:szCs w:val="24"/>
          <w:lang w:eastAsia="ja-JP"/>
        </w:rPr>
        <w:t>Wagstaff</w:t>
      </w:r>
      <w:proofErr w:type="spellEnd"/>
      <w:r w:rsidR="006C2626">
        <w:rPr>
          <w:rFonts w:asciiTheme="majorBidi" w:eastAsia="MS Mincho" w:hAnsiTheme="majorBidi" w:cstheme="majorBidi"/>
          <w:sz w:val="24"/>
          <w:szCs w:val="24"/>
          <w:lang w:eastAsia="ja-JP"/>
        </w:rPr>
        <w:t xml:space="preserve"> 1993)</w:t>
      </w:r>
      <w:r w:rsidR="002C2CBF" w:rsidRPr="00C63673">
        <w:rPr>
          <w:rFonts w:asciiTheme="majorBidi" w:eastAsia="MS Mincho" w:hAnsiTheme="majorBidi" w:cstheme="majorBidi"/>
          <w:sz w:val="24"/>
          <w:szCs w:val="24"/>
          <w:lang w:eastAsia="ja-JP"/>
        </w:rPr>
        <w:t>.</w:t>
      </w:r>
    </w:p>
    <w:p w:rsidR="0028694C" w:rsidRPr="00C63673" w:rsidRDefault="00924AA1" w:rsidP="00C63673">
      <w:pPr>
        <w:keepNext/>
        <w:keepLines/>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lastRenderedPageBreak/>
        <w:t>We measure inequality of</w:t>
      </w:r>
      <w:r w:rsidR="00CB3452"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need-</w:t>
      </w:r>
      <w:r w:rsidR="00356E09" w:rsidRPr="00C63673">
        <w:rPr>
          <w:rFonts w:asciiTheme="majorBidi" w:eastAsia="MS Mincho" w:hAnsiTheme="majorBidi" w:cstheme="majorBidi"/>
          <w:sz w:val="24"/>
          <w:szCs w:val="24"/>
          <w:lang w:eastAsia="ja-JP"/>
        </w:rPr>
        <w:t>standardis</w:t>
      </w:r>
      <w:r w:rsidRPr="00C63673">
        <w:rPr>
          <w:rFonts w:asciiTheme="majorBidi" w:eastAsia="MS Mincho" w:hAnsiTheme="majorBidi" w:cstheme="majorBidi"/>
          <w:sz w:val="24"/>
          <w:szCs w:val="24"/>
          <w:lang w:eastAsia="ja-JP"/>
        </w:rPr>
        <w:t>ed PBS expenditure using concentration indices</w:t>
      </w:r>
      <w:r w:rsidR="00CB3452" w:rsidRPr="00C63673">
        <w:rPr>
          <w:rFonts w:asciiTheme="majorBidi" w:eastAsia="MS Mincho" w:hAnsiTheme="majorBidi" w:cstheme="majorBidi"/>
          <w:sz w:val="24"/>
          <w:szCs w:val="24"/>
          <w:lang w:eastAsia="ja-JP"/>
        </w:rPr>
        <w:t xml:space="preserve"> </w:t>
      </w:r>
      <w:r w:rsidR="002C2CBF" w:rsidRPr="00C63673">
        <w:rPr>
          <w:rFonts w:asciiTheme="majorBidi" w:eastAsia="MS Mincho" w:hAnsiTheme="majorBidi" w:cstheme="majorBidi"/>
          <w:sz w:val="24"/>
          <w:szCs w:val="24"/>
          <w:lang w:eastAsia="ja-JP"/>
        </w:rPr>
        <w:t xml:space="preserve">and decompose our analysis according to drug classes defined by </w:t>
      </w:r>
      <w:r w:rsidR="00FA258E" w:rsidRPr="00C63673">
        <w:rPr>
          <w:rFonts w:asciiTheme="majorBidi" w:eastAsia="MS Mincho" w:hAnsiTheme="majorBidi" w:cstheme="majorBidi"/>
          <w:sz w:val="24"/>
          <w:szCs w:val="24"/>
          <w:lang w:eastAsia="ja-JP"/>
        </w:rPr>
        <w:t xml:space="preserve">Anatomical Therapeutic Chemical (ATC) </w:t>
      </w:r>
      <w:r w:rsidR="004B6756">
        <w:rPr>
          <w:rFonts w:asciiTheme="majorBidi" w:eastAsia="MS Mincho" w:hAnsiTheme="majorBidi" w:cstheme="majorBidi"/>
          <w:sz w:val="24"/>
          <w:szCs w:val="24"/>
          <w:lang w:eastAsia="ja-JP"/>
        </w:rPr>
        <w:t>c</w:t>
      </w:r>
      <w:r w:rsidR="004B6756" w:rsidRPr="00C63673">
        <w:rPr>
          <w:rFonts w:asciiTheme="majorBidi" w:eastAsia="MS Mincho" w:hAnsiTheme="majorBidi" w:cstheme="majorBidi"/>
          <w:sz w:val="24"/>
          <w:szCs w:val="24"/>
          <w:lang w:eastAsia="ja-JP"/>
        </w:rPr>
        <w:t xml:space="preserve">lassifications </w:t>
      </w:r>
      <w:r w:rsidR="002C2CBF" w:rsidRPr="00C63673">
        <w:rPr>
          <w:rFonts w:asciiTheme="majorBidi" w:eastAsia="MS Mincho" w:hAnsiTheme="majorBidi" w:cstheme="majorBidi"/>
          <w:sz w:val="24"/>
          <w:szCs w:val="24"/>
          <w:lang w:eastAsia="ja-JP"/>
        </w:rPr>
        <w:t xml:space="preserve">to assess whether certain types of drugs are distributed less equally than others. We also examine </w:t>
      </w:r>
      <w:r w:rsidR="005D0AB5" w:rsidRPr="00C63673">
        <w:rPr>
          <w:rFonts w:asciiTheme="majorBidi" w:eastAsia="MS Mincho" w:hAnsiTheme="majorBidi" w:cstheme="majorBidi"/>
          <w:sz w:val="24"/>
          <w:szCs w:val="24"/>
          <w:lang w:eastAsia="ja-JP"/>
        </w:rPr>
        <w:t xml:space="preserve">the distribution of </w:t>
      </w:r>
      <w:r w:rsidR="002C2CBF" w:rsidRPr="00C63673">
        <w:rPr>
          <w:rFonts w:asciiTheme="majorBidi" w:eastAsia="MS Mincho" w:hAnsiTheme="majorBidi" w:cstheme="majorBidi"/>
          <w:sz w:val="24"/>
          <w:szCs w:val="24"/>
          <w:lang w:eastAsia="ja-JP"/>
        </w:rPr>
        <w:t>volumes of PBS drugs received across the income gradient</w:t>
      </w:r>
      <w:r w:rsidR="00545AF7">
        <w:rPr>
          <w:rFonts w:asciiTheme="majorBidi" w:eastAsia="MS Mincho" w:hAnsiTheme="majorBidi" w:cstheme="majorBidi"/>
          <w:sz w:val="24"/>
          <w:szCs w:val="24"/>
          <w:lang w:eastAsia="ja-JP"/>
        </w:rPr>
        <w:t xml:space="preserve"> and</w:t>
      </w:r>
      <w:r w:rsidR="00FA258E" w:rsidRPr="00C63673">
        <w:rPr>
          <w:rFonts w:asciiTheme="majorBidi" w:eastAsia="MS Mincho" w:hAnsiTheme="majorBidi" w:cstheme="majorBidi"/>
          <w:sz w:val="24"/>
          <w:szCs w:val="24"/>
          <w:lang w:eastAsia="ja-JP"/>
        </w:rPr>
        <w:t xml:space="preserve"> </w:t>
      </w:r>
      <w:r w:rsidR="00DA6D87">
        <w:rPr>
          <w:rFonts w:asciiTheme="majorBidi" w:eastAsia="MS Mincho" w:hAnsiTheme="majorBidi" w:cstheme="majorBidi"/>
          <w:sz w:val="24"/>
          <w:szCs w:val="24"/>
          <w:lang w:eastAsia="ja-JP"/>
        </w:rPr>
        <w:t>consider</w:t>
      </w:r>
      <w:r w:rsidR="00DA6D87" w:rsidRPr="00C63673">
        <w:rPr>
          <w:rFonts w:asciiTheme="majorBidi" w:eastAsia="MS Mincho" w:hAnsiTheme="majorBidi" w:cstheme="majorBidi"/>
          <w:sz w:val="24"/>
          <w:szCs w:val="24"/>
          <w:lang w:eastAsia="ja-JP"/>
        </w:rPr>
        <w:t xml:space="preserve"> </w:t>
      </w:r>
      <w:r w:rsidR="00FA258E" w:rsidRPr="00C63673">
        <w:rPr>
          <w:rFonts w:asciiTheme="majorBidi" w:eastAsia="MS Mincho" w:hAnsiTheme="majorBidi" w:cstheme="majorBidi"/>
          <w:sz w:val="24"/>
          <w:szCs w:val="24"/>
          <w:lang w:eastAsia="ja-JP"/>
        </w:rPr>
        <w:t xml:space="preserve">the distribution of patient contributions </w:t>
      </w:r>
      <w:r w:rsidR="00545AF7">
        <w:rPr>
          <w:rFonts w:asciiTheme="majorBidi" w:eastAsia="MS Mincho" w:hAnsiTheme="majorBidi" w:cstheme="majorBidi"/>
          <w:sz w:val="24"/>
          <w:szCs w:val="24"/>
          <w:lang w:eastAsia="ja-JP"/>
        </w:rPr>
        <w:t xml:space="preserve">or expenditure </w:t>
      </w:r>
      <w:r w:rsidR="00FA258E" w:rsidRPr="00C63673">
        <w:rPr>
          <w:rFonts w:asciiTheme="majorBidi" w:eastAsia="MS Mincho" w:hAnsiTheme="majorBidi" w:cstheme="majorBidi"/>
          <w:sz w:val="24"/>
          <w:szCs w:val="24"/>
          <w:lang w:eastAsia="ja-JP"/>
        </w:rPr>
        <w:t>to gain an insight as to how the current system of co-payments for PBS drugs impacts on different income groups.</w:t>
      </w:r>
    </w:p>
    <w:p w:rsidR="001C1EDB" w:rsidRPr="00C63673" w:rsidRDefault="001C1EDB" w:rsidP="00C63673">
      <w:pPr>
        <w:pStyle w:val="Heading1"/>
        <w:numPr>
          <w:ilvl w:val="0"/>
          <w:numId w:val="2"/>
        </w:numPr>
        <w:spacing w:line="360" w:lineRule="auto"/>
        <w:ind w:left="0" w:hanging="709"/>
        <w:rPr>
          <w:rFonts w:asciiTheme="majorBidi" w:hAnsiTheme="majorBidi" w:cstheme="majorBidi"/>
          <w:color w:val="000000" w:themeColor="text1"/>
          <w:lang w:eastAsia="ja-JP"/>
        </w:rPr>
      </w:pPr>
      <w:bookmarkStart w:id="0" w:name="_Ref353533727"/>
      <w:r w:rsidRPr="00C63673">
        <w:rPr>
          <w:rFonts w:asciiTheme="majorBidi" w:eastAsia="MS Mincho" w:hAnsiTheme="majorBidi" w:cstheme="majorBidi"/>
          <w:color w:val="000000" w:themeColor="text1"/>
          <w:lang w:eastAsia="ja-JP"/>
        </w:rPr>
        <w:t>Statistical Analysis</w:t>
      </w:r>
      <w:bookmarkEnd w:id="0"/>
    </w:p>
    <w:p w:rsidR="000D43E7" w:rsidRPr="00C63673" w:rsidRDefault="001C62A7" w:rsidP="00C63673">
      <w:pPr>
        <w:pStyle w:val="Heading1"/>
        <w:numPr>
          <w:ilvl w:val="1"/>
          <w:numId w:val="2"/>
        </w:numPr>
        <w:spacing w:line="480" w:lineRule="auto"/>
        <w:ind w:left="0" w:hanging="709"/>
        <w:rPr>
          <w:rFonts w:asciiTheme="majorBidi" w:eastAsia="MS Mincho" w:hAnsiTheme="majorBidi" w:cstheme="majorBidi"/>
          <w:sz w:val="24"/>
          <w:szCs w:val="24"/>
          <w:lang w:eastAsia="ja-JP"/>
        </w:rPr>
      </w:pPr>
      <w:r w:rsidRPr="00C63673">
        <w:rPr>
          <w:rFonts w:asciiTheme="majorBidi" w:eastAsia="MS Mincho" w:hAnsiTheme="majorBidi" w:cstheme="majorBidi"/>
          <w:color w:val="000000" w:themeColor="text1"/>
          <w:sz w:val="24"/>
          <w:szCs w:val="24"/>
          <w:lang w:eastAsia="ja-JP" w:bidi="ar-SA"/>
        </w:rPr>
        <w:t>Assessments</w:t>
      </w:r>
      <w:r w:rsidR="000D43E7" w:rsidRPr="00C63673">
        <w:rPr>
          <w:rFonts w:asciiTheme="majorBidi" w:eastAsia="MS Mincho" w:hAnsiTheme="majorBidi" w:cstheme="majorBidi"/>
          <w:color w:val="000000" w:themeColor="text1"/>
          <w:sz w:val="24"/>
          <w:szCs w:val="24"/>
          <w:lang w:eastAsia="ja-JP" w:bidi="ar-SA"/>
        </w:rPr>
        <w:t xml:space="preserve"> </w:t>
      </w:r>
      <w:r w:rsidR="000D43E7" w:rsidRPr="004B6756">
        <w:rPr>
          <w:rFonts w:asciiTheme="majorBidi" w:eastAsia="MS Mincho" w:hAnsiTheme="majorBidi" w:cstheme="majorBidi"/>
          <w:color w:val="auto"/>
          <w:sz w:val="24"/>
          <w:szCs w:val="24"/>
          <w:lang w:eastAsia="ja-JP" w:bidi="ar-SA"/>
        </w:rPr>
        <w:t>of inequality and inequity</w:t>
      </w:r>
    </w:p>
    <w:p w:rsidR="001C1EDB" w:rsidRPr="00C63673" w:rsidRDefault="001C1EDB"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To determine the distribution of government and patient expenditure across income we </w:t>
      </w:r>
      <w:r w:rsidR="006B05DB">
        <w:rPr>
          <w:rFonts w:asciiTheme="majorBidi" w:eastAsia="MS Mincho" w:hAnsiTheme="majorBidi" w:cstheme="majorBidi"/>
          <w:sz w:val="24"/>
          <w:szCs w:val="24"/>
          <w:lang w:eastAsia="ja-JP"/>
        </w:rPr>
        <w:t>utilize</w:t>
      </w:r>
      <w:r w:rsidRPr="00C63673">
        <w:rPr>
          <w:rFonts w:asciiTheme="majorBidi" w:eastAsia="MS Mincho" w:hAnsiTheme="majorBidi" w:cstheme="majorBidi"/>
          <w:sz w:val="24"/>
          <w:szCs w:val="24"/>
          <w:lang w:eastAsia="ja-JP"/>
        </w:rPr>
        <w:t xml:space="preserve"> the concentration index and concentration curve (CC), which are widely used measures to quantify inequalities in access to health and health care (van </w:t>
      </w:r>
      <w:proofErr w:type="spellStart"/>
      <w:r w:rsidRPr="00C63673">
        <w:rPr>
          <w:rFonts w:asciiTheme="majorBidi" w:eastAsia="MS Mincho" w:hAnsiTheme="majorBidi" w:cstheme="majorBidi"/>
          <w:sz w:val="24"/>
          <w:szCs w:val="24"/>
          <w:lang w:eastAsia="ja-JP"/>
        </w:rPr>
        <w:t>Doorslaer</w:t>
      </w:r>
      <w:proofErr w:type="spellEnd"/>
      <w:r w:rsidRPr="00C63673">
        <w:rPr>
          <w:rFonts w:asciiTheme="majorBidi" w:eastAsia="MS Mincho" w:hAnsiTheme="majorBidi" w:cstheme="majorBidi"/>
          <w:sz w:val="24"/>
          <w:szCs w:val="24"/>
          <w:lang w:eastAsia="ja-JP"/>
        </w:rPr>
        <w:t xml:space="preserve"> et al. 2006; </w:t>
      </w:r>
      <w:r w:rsidRPr="00C63673">
        <w:rPr>
          <w:rFonts w:asciiTheme="majorBidi" w:eastAsia="MS Mincho" w:hAnsiTheme="majorBidi" w:cstheme="majorBidi"/>
          <w:color w:val="000000" w:themeColor="text1"/>
          <w:sz w:val="24"/>
          <w:szCs w:val="24"/>
          <w:lang w:eastAsia="ja-JP"/>
        </w:rPr>
        <w:t>O’Donnell et al. 2007</w:t>
      </w:r>
      <w:r w:rsidRPr="00C63673">
        <w:rPr>
          <w:rFonts w:asciiTheme="majorBidi" w:eastAsia="MS Mincho" w:hAnsiTheme="majorBidi" w:cstheme="majorBidi"/>
          <w:sz w:val="24"/>
          <w:szCs w:val="24"/>
          <w:lang w:eastAsia="ja-JP"/>
        </w:rPr>
        <w:t>). The CC maps the cumulative proportion of the population ranked by income from poorest</w:t>
      </w:r>
      <w:r w:rsidR="006B05DB">
        <w:rPr>
          <w:rFonts w:asciiTheme="majorBidi" w:eastAsia="MS Mincho" w:hAnsiTheme="majorBidi" w:cstheme="majorBidi"/>
          <w:sz w:val="24"/>
          <w:szCs w:val="24"/>
          <w:lang w:eastAsia="ja-JP"/>
        </w:rPr>
        <w:t xml:space="preserve"> to richest</w:t>
      </w:r>
      <w:r w:rsidRPr="00C63673">
        <w:rPr>
          <w:rFonts w:asciiTheme="majorBidi" w:eastAsia="MS Mincho" w:hAnsiTheme="majorBidi" w:cstheme="majorBidi"/>
          <w:sz w:val="24"/>
          <w:szCs w:val="24"/>
          <w:lang w:eastAsia="ja-JP"/>
        </w:rPr>
        <w:t xml:space="preserve"> on the horizontal axis, against the cumulative proportion of expenditure on the vertical axis (</w:t>
      </w:r>
      <w:proofErr w:type="spellStart"/>
      <w:r w:rsidRPr="00C63673">
        <w:rPr>
          <w:rFonts w:asciiTheme="majorBidi" w:eastAsia="MS Mincho" w:hAnsiTheme="majorBidi" w:cstheme="majorBidi"/>
          <w:sz w:val="24"/>
          <w:szCs w:val="24"/>
          <w:lang w:eastAsia="ja-JP"/>
        </w:rPr>
        <w:t>Kakwani</w:t>
      </w:r>
      <w:proofErr w:type="spellEnd"/>
      <w:r w:rsidRPr="00C63673">
        <w:rPr>
          <w:rFonts w:asciiTheme="majorBidi" w:eastAsia="MS Mincho" w:hAnsiTheme="majorBidi" w:cstheme="majorBidi"/>
          <w:sz w:val="24"/>
          <w:szCs w:val="24"/>
          <w:lang w:eastAsia="ja-JP"/>
        </w:rPr>
        <w:t xml:space="preserve"> 1977, </w:t>
      </w:r>
      <w:proofErr w:type="spellStart"/>
      <w:r w:rsidRPr="00C63673">
        <w:rPr>
          <w:rFonts w:asciiTheme="majorBidi" w:eastAsia="MS Mincho" w:hAnsiTheme="majorBidi" w:cstheme="majorBidi"/>
          <w:sz w:val="24"/>
          <w:szCs w:val="24"/>
          <w:lang w:eastAsia="ja-JP"/>
        </w:rPr>
        <w:t>Wagstaff</w:t>
      </w:r>
      <w:proofErr w:type="spellEnd"/>
      <w:r w:rsidRPr="00C63673">
        <w:rPr>
          <w:rFonts w:asciiTheme="majorBidi" w:eastAsia="MS Mincho" w:hAnsiTheme="majorBidi" w:cstheme="majorBidi"/>
          <w:sz w:val="24"/>
          <w:szCs w:val="24"/>
          <w:lang w:eastAsia="ja-JP"/>
        </w:rPr>
        <w:t xml:space="preserve"> et al. 1991). The 45-degree line of perfect equality </w:t>
      </w:r>
      <w:r w:rsidR="00475326">
        <w:rPr>
          <w:rFonts w:asciiTheme="majorBidi" w:eastAsia="MS Mincho" w:hAnsiTheme="majorBidi" w:cstheme="majorBidi"/>
          <w:sz w:val="24"/>
          <w:szCs w:val="24"/>
          <w:lang w:eastAsia="ja-JP"/>
        </w:rPr>
        <w:t>reflects</w:t>
      </w:r>
      <w:r w:rsidR="006B05DB">
        <w:rPr>
          <w:rFonts w:asciiTheme="majorBidi" w:eastAsia="MS Mincho" w:hAnsiTheme="majorBidi" w:cstheme="majorBidi"/>
          <w:sz w:val="24"/>
          <w:szCs w:val="24"/>
          <w:lang w:eastAsia="ja-JP"/>
        </w:rPr>
        <w:t xml:space="preserve"> a situation in which PBS expenditure is equally distributed across income</w:t>
      </w:r>
      <w:r w:rsidRPr="00C63673">
        <w:rPr>
          <w:rFonts w:asciiTheme="majorBidi" w:eastAsia="MS Mincho" w:hAnsiTheme="majorBidi" w:cstheme="majorBidi"/>
          <w:sz w:val="24"/>
          <w:szCs w:val="24"/>
          <w:lang w:eastAsia="ja-JP"/>
        </w:rPr>
        <w:t xml:space="preserve">. A curve that lies above the 45-degree line </w:t>
      </w:r>
      <w:r w:rsidR="00475326">
        <w:rPr>
          <w:rFonts w:asciiTheme="majorBidi" w:eastAsia="MS Mincho" w:hAnsiTheme="majorBidi" w:cstheme="majorBidi"/>
          <w:sz w:val="24"/>
          <w:szCs w:val="24"/>
          <w:lang w:eastAsia="ja-JP"/>
        </w:rPr>
        <w:t>characterises</w:t>
      </w:r>
      <w:r w:rsidRPr="00C63673">
        <w:rPr>
          <w:rFonts w:asciiTheme="majorBidi" w:eastAsia="MS Mincho" w:hAnsiTheme="majorBidi" w:cstheme="majorBidi"/>
          <w:sz w:val="24"/>
          <w:szCs w:val="24"/>
          <w:lang w:eastAsia="ja-JP"/>
        </w:rPr>
        <w:t xml:space="preserve"> a situation where expenditure is more highly concentrated amongst the poor (pro-poor). The opposite is true for a curve lying below the 45-degree line (pro-rich).</w:t>
      </w:r>
      <w:r w:rsidR="004B6756">
        <w:rPr>
          <w:rFonts w:asciiTheme="majorBidi" w:eastAsia="MS Mincho" w:hAnsiTheme="majorBidi" w:cstheme="majorBidi"/>
          <w:sz w:val="24"/>
          <w:szCs w:val="24"/>
          <w:lang w:eastAsia="ja-JP"/>
        </w:rPr>
        <w:t xml:space="preserve"> The degree of i</w:t>
      </w:r>
      <w:r w:rsidR="00475326">
        <w:rPr>
          <w:rFonts w:asciiTheme="majorBidi" w:eastAsia="MS Mincho" w:hAnsiTheme="majorBidi" w:cstheme="majorBidi"/>
          <w:sz w:val="24"/>
          <w:szCs w:val="24"/>
          <w:lang w:eastAsia="ja-JP"/>
        </w:rPr>
        <w:t>nequality increases as the CC moves away from the 45-degree line.</w:t>
      </w:r>
      <w:r w:rsidRPr="00C63673">
        <w:rPr>
          <w:rFonts w:asciiTheme="majorBidi" w:eastAsia="MS Mincho" w:hAnsiTheme="majorBidi" w:cstheme="majorBidi"/>
          <w:sz w:val="24"/>
          <w:szCs w:val="24"/>
          <w:lang w:eastAsia="ja-JP"/>
        </w:rPr>
        <w:t xml:space="preserve"> </w:t>
      </w:r>
    </w:p>
    <w:p w:rsidR="00475326" w:rsidRPr="00C63673" w:rsidRDefault="00475326" w:rsidP="00C63673">
      <w:pPr>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The concentration index is derived from the CC and summarizes the overall degree of inequality</w:t>
      </w:r>
      <w:r w:rsidR="001C1EDB" w:rsidRPr="00C63673">
        <w:rPr>
          <w:rFonts w:asciiTheme="majorBidi" w:eastAsia="MS Mincho" w:hAnsiTheme="majorBidi" w:cstheme="majorBidi"/>
          <w:sz w:val="24"/>
          <w:szCs w:val="24"/>
          <w:lang w:eastAsia="ja-JP"/>
        </w:rPr>
        <w:t xml:space="preserve"> (</w:t>
      </w:r>
      <w:proofErr w:type="spellStart"/>
      <w:r w:rsidR="001C1EDB" w:rsidRPr="00C63673">
        <w:rPr>
          <w:rFonts w:asciiTheme="majorBidi" w:eastAsia="MS Mincho" w:hAnsiTheme="majorBidi" w:cstheme="majorBidi"/>
          <w:sz w:val="24"/>
          <w:szCs w:val="24"/>
          <w:lang w:eastAsia="ja-JP"/>
        </w:rPr>
        <w:t>Kakwani</w:t>
      </w:r>
      <w:proofErr w:type="spellEnd"/>
      <w:r w:rsidR="001C1EDB" w:rsidRPr="00C63673">
        <w:rPr>
          <w:rFonts w:asciiTheme="majorBidi" w:eastAsia="MS Mincho" w:hAnsiTheme="majorBidi" w:cstheme="majorBidi"/>
          <w:sz w:val="24"/>
          <w:szCs w:val="24"/>
          <w:lang w:eastAsia="ja-JP"/>
        </w:rPr>
        <w:t xml:space="preserve"> et al. 1997; </w:t>
      </w:r>
      <w:proofErr w:type="spellStart"/>
      <w:r w:rsidR="001C1EDB" w:rsidRPr="00C63673">
        <w:rPr>
          <w:rFonts w:asciiTheme="majorBidi" w:eastAsia="MS Mincho" w:hAnsiTheme="majorBidi" w:cstheme="majorBidi"/>
          <w:sz w:val="24"/>
          <w:szCs w:val="24"/>
          <w:lang w:eastAsia="ja-JP"/>
        </w:rPr>
        <w:t>Wagstaff</w:t>
      </w:r>
      <w:proofErr w:type="spellEnd"/>
      <w:r w:rsidR="001C1EDB" w:rsidRPr="00C63673">
        <w:rPr>
          <w:rFonts w:asciiTheme="majorBidi" w:eastAsia="MS Mincho" w:hAnsiTheme="majorBidi" w:cstheme="majorBidi"/>
          <w:sz w:val="24"/>
          <w:szCs w:val="24"/>
          <w:lang w:eastAsia="ja-JP"/>
        </w:rPr>
        <w:t xml:space="preserve"> et al. 1989). </w:t>
      </w:r>
      <w:r>
        <w:rPr>
          <w:rFonts w:asciiTheme="majorBidi" w:eastAsia="MS Mincho" w:hAnsiTheme="majorBidi" w:cstheme="majorBidi"/>
          <w:sz w:val="24"/>
          <w:szCs w:val="24"/>
          <w:lang w:eastAsia="ja-JP"/>
        </w:rPr>
        <w:t>It i</w:t>
      </w:r>
      <w:r w:rsidR="001C1EDB" w:rsidRPr="00C63673">
        <w:rPr>
          <w:rFonts w:asciiTheme="majorBidi" w:eastAsia="MS Mincho" w:hAnsiTheme="majorBidi" w:cstheme="majorBidi"/>
          <w:sz w:val="24"/>
          <w:szCs w:val="24"/>
          <w:lang w:eastAsia="ja-JP"/>
        </w:rPr>
        <w:t xml:space="preserve">s measured as twice the area between the CC and 45-degree line of perfect equality </w:t>
      </w:r>
      <w:r w:rsidR="001C1EDB" w:rsidRPr="00C63673">
        <w:rPr>
          <w:rFonts w:asciiTheme="majorBidi" w:eastAsia="MS Mincho" w:hAnsiTheme="majorBidi" w:cstheme="majorBidi"/>
          <w:color w:val="000000" w:themeColor="text1"/>
          <w:sz w:val="24"/>
          <w:szCs w:val="24"/>
          <w:lang w:eastAsia="ja-JP"/>
        </w:rPr>
        <w:t>(O’Donnell et al. 2007)</w:t>
      </w:r>
      <w:r w:rsidR="001C1EDB" w:rsidRPr="00C63673">
        <w:rPr>
          <w:rFonts w:asciiTheme="majorBidi" w:eastAsia="MS Mincho" w:hAnsiTheme="majorBidi" w:cstheme="majorBidi"/>
          <w:sz w:val="24"/>
          <w:szCs w:val="24"/>
          <w:lang w:eastAsia="ja-JP"/>
        </w:rPr>
        <w:t xml:space="preserve">. A negative </w:t>
      </w:r>
      <w:r w:rsidR="001C1EDB" w:rsidRPr="00C63673">
        <w:rPr>
          <w:rFonts w:asciiTheme="majorBidi" w:eastAsia="MS Mincho" w:hAnsiTheme="majorBidi" w:cstheme="majorBidi"/>
          <w:sz w:val="24"/>
          <w:szCs w:val="24"/>
          <w:lang w:eastAsia="ja-JP"/>
        </w:rPr>
        <w:lastRenderedPageBreak/>
        <w:t>index is associated with a CC lying above the 45-degree line – indicating a pro-poor distribution; while a positive index is associated with a CC</w:t>
      </w:r>
      <w:r w:rsidR="004B6756">
        <w:rPr>
          <w:rFonts w:asciiTheme="majorBidi" w:eastAsia="MS Mincho" w:hAnsiTheme="majorBidi" w:cstheme="majorBidi"/>
          <w:sz w:val="24"/>
          <w:szCs w:val="24"/>
          <w:lang w:eastAsia="ja-JP"/>
        </w:rPr>
        <w:t xml:space="preserve"> lying</w:t>
      </w:r>
      <w:r w:rsidR="001C1EDB" w:rsidRPr="00C63673">
        <w:rPr>
          <w:rFonts w:asciiTheme="majorBidi" w:eastAsia="MS Mincho" w:hAnsiTheme="majorBidi" w:cstheme="majorBidi"/>
          <w:sz w:val="24"/>
          <w:szCs w:val="24"/>
          <w:lang w:eastAsia="ja-JP"/>
        </w:rPr>
        <w:t xml:space="preserve"> below the 45-degree line – indicating a pro-rich distribution. The index</w:t>
      </w:r>
      <w:r>
        <w:rPr>
          <w:rFonts w:asciiTheme="majorBidi" w:eastAsia="MS Mincho" w:hAnsiTheme="majorBidi" w:cstheme="majorBidi"/>
          <w:sz w:val="24"/>
          <w:szCs w:val="24"/>
          <w:lang w:eastAsia="ja-JP"/>
        </w:rPr>
        <w:t xml:space="preserve"> can vary between -1 and 1, with </w:t>
      </w:r>
      <w:r w:rsidR="001C1EDB" w:rsidRPr="00C63673">
        <w:rPr>
          <w:rFonts w:asciiTheme="majorBidi" w:eastAsia="MS Mincho" w:hAnsiTheme="majorBidi" w:cstheme="majorBidi"/>
          <w:sz w:val="24"/>
          <w:szCs w:val="24"/>
          <w:lang w:eastAsia="ja-JP"/>
        </w:rPr>
        <w:t xml:space="preserve">an index of 0 </w:t>
      </w:r>
      <w:proofErr w:type="gramStart"/>
      <w:r w:rsidR="001C1EDB" w:rsidRPr="00C63673">
        <w:rPr>
          <w:rFonts w:asciiTheme="majorBidi" w:eastAsia="MS Mincho" w:hAnsiTheme="majorBidi" w:cstheme="majorBidi"/>
          <w:sz w:val="24"/>
          <w:szCs w:val="24"/>
          <w:lang w:eastAsia="ja-JP"/>
        </w:rPr>
        <w:t>equivalent</w:t>
      </w:r>
      <w:proofErr w:type="gramEnd"/>
      <w:r w:rsidR="001C1EDB" w:rsidRPr="00C63673">
        <w:rPr>
          <w:rFonts w:asciiTheme="majorBidi" w:eastAsia="MS Mincho" w:hAnsiTheme="majorBidi" w:cstheme="majorBidi"/>
          <w:sz w:val="24"/>
          <w:szCs w:val="24"/>
          <w:lang w:eastAsia="ja-JP"/>
        </w:rPr>
        <w:t xml:space="preserve"> to perfect equality.  </w:t>
      </w:r>
    </w:p>
    <w:p w:rsidR="0027727F" w:rsidRPr="00C63673" w:rsidRDefault="00D349E4" w:rsidP="00C63673">
      <w:pPr>
        <w:tabs>
          <w:tab w:val="left" w:pos="5948"/>
        </w:tabs>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 xml:space="preserve">We apply the concentration curve and index to observed levels of expenditure to assess overall inequality, and to indirectly standardized measures of expenditure to measure the distribution of resources assuming identical distribution of medical need across income. </w:t>
      </w:r>
      <w:r w:rsidRPr="00491100">
        <w:rPr>
          <w:rFonts w:asciiTheme="majorBidi" w:eastAsia="MS Mincho" w:hAnsiTheme="majorBidi" w:cstheme="majorBidi"/>
          <w:sz w:val="24"/>
          <w:szCs w:val="24"/>
          <w:lang w:eastAsia="ja-JP"/>
        </w:rPr>
        <w:t>In this way, we are able to assess whether the PBS is equitable in the sense that resources are distributed according to the basis of need and irrespective of income. To obtain indirectly standardized mea</w:t>
      </w:r>
      <w:r>
        <w:rPr>
          <w:rFonts w:asciiTheme="majorBidi" w:eastAsia="MS Mincho" w:hAnsiTheme="majorBidi" w:cstheme="majorBidi"/>
          <w:sz w:val="24"/>
          <w:szCs w:val="24"/>
          <w:lang w:eastAsia="ja-JP"/>
        </w:rPr>
        <w:t>sures of expenditure</w:t>
      </w:r>
      <w:r w:rsidRPr="00491100">
        <w:rPr>
          <w:rFonts w:asciiTheme="majorBidi" w:eastAsia="MS Mincho" w:hAnsiTheme="majorBidi" w:cstheme="majorBidi"/>
          <w:sz w:val="24"/>
          <w:szCs w:val="24"/>
          <w:lang w:eastAsia="ja-JP"/>
        </w:rPr>
        <w:t>, we first estimate the following equation</w:t>
      </w:r>
    </w:p>
    <w:p w:rsidR="0027727F" w:rsidRPr="00C63673" w:rsidRDefault="00183629" w:rsidP="00C63673">
      <w:pPr>
        <w:spacing w:line="480" w:lineRule="auto"/>
        <w:ind w:firstLine="1134"/>
        <w:rPr>
          <w:rFonts w:asciiTheme="majorBidi" w:eastAsia="MS Mincho" w:hAnsiTheme="majorBidi" w:cstheme="majorBidi"/>
          <w:sz w:val="24"/>
          <w:szCs w:val="24"/>
          <w:lang w:eastAsia="ja-JP"/>
        </w:rPr>
      </w:pP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y</m:t>
            </m:r>
          </m:e>
          <m:sub>
            <m:r>
              <w:rPr>
                <w:rFonts w:ascii="Cambria Math" w:eastAsia="MS Mincho" w:hAnsi="Cambria Math" w:cstheme="majorBidi"/>
                <w:sz w:val="24"/>
                <w:szCs w:val="24"/>
                <w:lang w:eastAsia="ja-JP"/>
              </w:rPr>
              <m:t>i</m:t>
            </m:r>
          </m:sub>
        </m:sSub>
        <m:r>
          <w:rPr>
            <w:rFonts w:ascii="Cambria Math" w:eastAsia="MS Mincho" w:hAnsi="Cambria Math" w:cstheme="majorBidi"/>
            <w:sz w:val="24"/>
            <w:szCs w:val="24"/>
            <w:lang w:eastAsia="ja-JP"/>
          </w:rPr>
          <m:t>=α+</m:t>
        </m:r>
        <m:nary>
          <m:naryPr>
            <m:chr m:val="∑"/>
            <m:limLoc m:val="undOvr"/>
            <m:supHide m:val="1"/>
            <m:ctrlPr>
              <w:rPr>
                <w:rFonts w:ascii="Cambria Math" w:eastAsia="MS Mincho" w:hAnsi="Cambria Math" w:cstheme="majorBidi"/>
                <w:i/>
                <w:sz w:val="24"/>
                <w:szCs w:val="24"/>
                <w:lang w:eastAsia="ja-JP"/>
              </w:rPr>
            </m:ctrlPr>
          </m:naryPr>
          <m:sub>
            <m:r>
              <w:rPr>
                <w:rFonts w:ascii="Cambria Math" w:eastAsia="MS Mincho" w:hAnsi="Cambria Math" w:cstheme="majorBidi"/>
                <w:sz w:val="24"/>
                <w:szCs w:val="24"/>
                <w:lang w:eastAsia="ja-JP"/>
              </w:rPr>
              <m:t>j</m:t>
            </m:r>
          </m:sub>
          <m:sup/>
          <m:e>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β</m:t>
                </m:r>
              </m:e>
              <m:sub>
                <m:r>
                  <w:rPr>
                    <w:rFonts w:ascii="Cambria Math" w:eastAsia="MS Mincho" w:hAnsi="Cambria Math" w:cstheme="majorBidi"/>
                    <w:sz w:val="24"/>
                    <w:szCs w:val="24"/>
                    <w:lang w:eastAsia="ja-JP"/>
                  </w:rPr>
                  <m:t>j</m:t>
                </m:r>
              </m:sub>
            </m:sSub>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x</m:t>
                </m:r>
              </m:e>
              <m:sub>
                <m:r>
                  <w:rPr>
                    <w:rFonts w:ascii="Cambria Math" w:eastAsia="MS Mincho" w:hAnsi="Cambria Math" w:cstheme="majorBidi"/>
                    <w:sz w:val="24"/>
                    <w:szCs w:val="24"/>
                    <w:lang w:eastAsia="ja-JP"/>
                  </w:rPr>
                  <m:t>ij</m:t>
                </m:r>
              </m:sub>
            </m:sSub>
          </m:e>
        </m:nary>
        <m:r>
          <w:rPr>
            <w:rFonts w:ascii="Cambria Math" w:eastAsia="MS Mincho" w:hAnsi="Cambria Math" w:cstheme="majorBidi"/>
            <w:sz w:val="24"/>
            <w:szCs w:val="24"/>
            <w:lang w:eastAsia="ja-JP"/>
          </w:rPr>
          <m:t>+</m:t>
        </m:r>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ε</m:t>
            </m:r>
          </m:e>
          <m:sub>
            <m:r>
              <w:rPr>
                <w:rFonts w:ascii="Cambria Math" w:eastAsia="MS Mincho" w:hAnsi="Cambria Math" w:cstheme="majorBidi"/>
                <w:sz w:val="24"/>
                <w:szCs w:val="24"/>
                <w:lang w:eastAsia="ja-JP"/>
              </w:rPr>
              <m:t>i</m:t>
            </m:r>
          </m:sub>
        </m:sSub>
      </m:oMath>
      <w:r w:rsidR="0027727F" w:rsidRPr="00C63673">
        <w:rPr>
          <w:rFonts w:asciiTheme="majorBidi" w:eastAsia="MS Mincho" w:hAnsiTheme="majorBidi" w:cstheme="majorBidi"/>
          <w:sz w:val="24"/>
          <w:szCs w:val="24"/>
          <w:lang w:eastAsia="ja-JP"/>
        </w:rPr>
        <w:t>,</w:t>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r>
      <w:r w:rsidR="0027727F" w:rsidRPr="00C63673">
        <w:rPr>
          <w:rFonts w:asciiTheme="majorBidi" w:eastAsia="MS Mincho" w:hAnsiTheme="majorBidi" w:cstheme="majorBidi"/>
          <w:sz w:val="24"/>
          <w:szCs w:val="24"/>
          <w:lang w:eastAsia="ja-JP"/>
        </w:rPr>
        <w:tab/>
        <w:t>(</w:t>
      </w:r>
      <w:r w:rsidR="000D43E7">
        <w:rPr>
          <w:rFonts w:asciiTheme="majorBidi" w:eastAsia="MS Mincho" w:hAnsiTheme="majorBidi" w:cstheme="majorBidi"/>
          <w:sz w:val="24"/>
          <w:szCs w:val="24"/>
          <w:lang w:eastAsia="ja-JP"/>
        </w:rPr>
        <w:t>1</w:t>
      </w:r>
      <w:r w:rsidR="0027727F" w:rsidRPr="00C63673">
        <w:rPr>
          <w:rFonts w:asciiTheme="majorBidi" w:eastAsia="MS Mincho" w:hAnsiTheme="majorBidi" w:cstheme="majorBidi"/>
          <w:sz w:val="24"/>
          <w:szCs w:val="24"/>
          <w:lang w:eastAsia="ja-JP"/>
        </w:rPr>
        <w:t>)</w:t>
      </w:r>
    </w:p>
    <w:p w:rsidR="0027727F" w:rsidRPr="00C63673" w:rsidRDefault="0027727F" w:rsidP="00C63673">
      <w:pPr>
        <w:spacing w:line="480" w:lineRule="auto"/>
        <w:jc w:val="both"/>
        <w:rPr>
          <w:rFonts w:asciiTheme="majorBidi" w:eastAsia="MS Mincho" w:hAnsiTheme="majorBidi" w:cstheme="majorBidi"/>
          <w:sz w:val="24"/>
          <w:szCs w:val="24"/>
          <w:lang w:eastAsia="ja-JP"/>
        </w:rPr>
      </w:pPr>
      <w:proofErr w:type="gramStart"/>
      <w:r w:rsidRPr="00C63673">
        <w:rPr>
          <w:rFonts w:asciiTheme="majorBidi" w:eastAsia="MS Mincho" w:hAnsiTheme="majorBidi" w:cstheme="majorBidi"/>
          <w:sz w:val="24"/>
          <w:szCs w:val="24"/>
          <w:lang w:eastAsia="ja-JP"/>
        </w:rPr>
        <w:t>where</w:t>
      </w:r>
      <w:proofErr w:type="gramEnd"/>
      <w:r w:rsidRPr="00C63673">
        <w:rPr>
          <w:rFonts w:asciiTheme="majorBidi" w:eastAsia="MS Mincho" w:hAnsiTheme="majorBidi" w:cstheme="majorBidi"/>
          <w:sz w:val="24"/>
          <w:szCs w:val="24"/>
          <w:lang w:eastAsia="ja-JP"/>
        </w:rPr>
        <w:t xml:space="preserve">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y</m:t>
            </m:r>
          </m:e>
          <m:sub>
            <m:r>
              <w:rPr>
                <w:rFonts w:ascii="Cambria Math" w:eastAsia="MS Mincho" w:hAnsi="Cambria Math" w:cstheme="majorBidi"/>
                <w:sz w:val="24"/>
                <w:szCs w:val="24"/>
                <w:lang w:eastAsia="ja-JP"/>
              </w:rPr>
              <m:t>i</m:t>
            </m:r>
          </m:sub>
        </m:sSub>
      </m:oMath>
      <w:r w:rsidRPr="00C63673">
        <w:rPr>
          <w:rFonts w:asciiTheme="majorBidi" w:eastAsia="MS Mincho" w:hAnsiTheme="majorBidi" w:cstheme="majorBidi"/>
          <w:sz w:val="24"/>
          <w:szCs w:val="24"/>
          <w:lang w:eastAsia="ja-JP"/>
        </w:rPr>
        <w:t xml:space="preserve"> represents PBS expenditure for individual </w:t>
      </w:r>
      <m:oMath>
        <m:r>
          <w:rPr>
            <w:rFonts w:ascii="Cambria Math" w:eastAsia="MS Mincho" w:hAnsi="Cambria Math" w:cstheme="majorBidi"/>
            <w:sz w:val="24"/>
            <w:szCs w:val="24"/>
            <w:lang w:eastAsia="ja-JP"/>
          </w:rPr>
          <m:t>i</m:t>
        </m:r>
      </m:oMath>
      <w:r w:rsidRPr="00C63673">
        <w:rPr>
          <w:rFonts w:asciiTheme="majorBidi" w:eastAsia="MS Mincho" w:hAnsiTheme="majorBidi" w:cstheme="majorBidi"/>
          <w:sz w:val="24"/>
          <w:szCs w:val="24"/>
          <w:lang w:eastAsia="ja-JP"/>
        </w:rPr>
        <w:t xml:space="preserve">,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x</m:t>
            </m:r>
          </m:e>
          <m:sub>
            <m:r>
              <w:rPr>
                <w:rFonts w:ascii="Cambria Math" w:eastAsia="MS Mincho" w:hAnsi="Cambria Math" w:cstheme="majorBidi"/>
                <w:sz w:val="24"/>
                <w:szCs w:val="24"/>
                <w:lang w:eastAsia="ja-JP"/>
              </w:rPr>
              <m:t>ij</m:t>
            </m:r>
          </m:sub>
        </m:sSub>
      </m:oMath>
      <w:r w:rsidRPr="00C63673">
        <w:rPr>
          <w:rFonts w:asciiTheme="majorBidi" w:eastAsia="MS Mincho" w:hAnsiTheme="majorBidi" w:cstheme="majorBidi"/>
          <w:sz w:val="24"/>
          <w:szCs w:val="24"/>
          <w:lang w:eastAsia="ja-JP"/>
        </w:rPr>
        <w:t xml:space="preserve"> is medical need, and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ε</m:t>
            </m:r>
          </m:e>
          <m:sub>
            <m:r>
              <w:rPr>
                <w:rFonts w:ascii="Cambria Math" w:eastAsia="MS Mincho" w:hAnsi="Cambria Math" w:cstheme="majorBidi"/>
                <w:sz w:val="24"/>
                <w:szCs w:val="24"/>
                <w:lang w:eastAsia="ja-JP"/>
              </w:rPr>
              <m:t>i</m:t>
            </m:r>
          </m:sub>
        </m:sSub>
      </m:oMath>
      <w:r w:rsidRPr="00C63673">
        <w:rPr>
          <w:rFonts w:asciiTheme="majorBidi" w:eastAsia="MS Mincho" w:hAnsiTheme="majorBidi" w:cstheme="majorBidi"/>
          <w:sz w:val="24"/>
          <w:szCs w:val="24"/>
          <w:lang w:eastAsia="ja-JP"/>
        </w:rPr>
        <w:t xml:space="preserve"> an error term. We </w:t>
      </w:r>
      <w:proofErr w:type="gramStart"/>
      <w:r w:rsidRPr="00C63673">
        <w:rPr>
          <w:rFonts w:asciiTheme="majorBidi" w:eastAsia="MS Mincho" w:hAnsiTheme="majorBidi" w:cstheme="majorBidi"/>
          <w:sz w:val="24"/>
          <w:szCs w:val="24"/>
          <w:lang w:eastAsia="ja-JP"/>
        </w:rPr>
        <w:t xml:space="preserve">calculate </w:t>
      </w:r>
      <w:proofErr w:type="gramEnd"/>
      <m:oMath>
        <m:r>
          <w:rPr>
            <w:rFonts w:ascii="Cambria Math" w:eastAsia="MS Mincho" w:hAnsi="Cambria Math" w:cstheme="majorBidi"/>
            <w:sz w:val="24"/>
            <w:szCs w:val="24"/>
            <w:lang w:eastAsia="ja-JP"/>
          </w:rPr>
          <m:t>i</m:t>
        </m:r>
      </m:oMath>
      <w:r w:rsidRPr="00C63673">
        <w:rPr>
          <w:rFonts w:asciiTheme="majorBidi" w:eastAsia="MS Mincho" w:hAnsiTheme="majorBidi" w:cstheme="majorBidi"/>
          <w:sz w:val="24"/>
          <w:szCs w:val="24"/>
          <w:lang w:eastAsia="ja-JP"/>
        </w:rPr>
        <w:t>’s expected expenditure given observed need using the estimated parameters of (</w:t>
      </w:r>
      <w:r w:rsidR="000D43E7">
        <w:rPr>
          <w:rFonts w:asciiTheme="majorBidi" w:eastAsia="MS Mincho" w:hAnsiTheme="majorBidi" w:cstheme="majorBidi"/>
          <w:sz w:val="24"/>
          <w:szCs w:val="24"/>
          <w:lang w:eastAsia="ja-JP"/>
        </w:rPr>
        <w:t>1</w:t>
      </w:r>
      <w:r w:rsidRPr="00C63673">
        <w:rPr>
          <w:rFonts w:asciiTheme="majorBidi" w:eastAsia="MS Mincho" w:hAnsiTheme="majorBidi" w:cstheme="majorBidi"/>
          <w:sz w:val="24"/>
          <w:szCs w:val="24"/>
          <w:lang w:eastAsia="ja-JP"/>
        </w:rPr>
        <w:t>):</w:t>
      </w:r>
    </w:p>
    <w:p w:rsidR="0027727F" w:rsidRPr="00C63673" w:rsidRDefault="00183629" w:rsidP="00C63673">
      <w:pPr>
        <w:spacing w:line="480" w:lineRule="auto"/>
        <w:ind w:left="1134"/>
        <w:rPr>
          <w:rFonts w:asciiTheme="majorBidi" w:eastAsia="MS Mincho" w:hAnsiTheme="majorBidi" w:cstheme="majorBidi"/>
          <w:iCs/>
          <w:sz w:val="24"/>
          <w:szCs w:val="24"/>
          <w:lang w:eastAsia="ja-JP"/>
        </w:rPr>
      </w:pPr>
      <m:oMath>
        <m:sSub>
          <m:sSubPr>
            <m:ctrlPr>
              <w:rPr>
                <w:rFonts w:ascii="Cambria Math" w:eastAsia="MS Mincho" w:hAnsi="Cambria Math" w:cstheme="majorBidi"/>
                <w:i/>
                <w:sz w:val="24"/>
                <w:szCs w:val="24"/>
                <w:lang w:eastAsia="ja-JP"/>
              </w:rPr>
            </m:ctrlPr>
          </m:sSubPr>
          <m:e>
            <m:acc>
              <m:accPr>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y</m:t>
                </m:r>
              </m:e>
            </m:acc>
          </m:e>
          <m:sub>
            <m:r>
              <w:rPr>
                <w:rFonts w:ascii="Cambria Math" w:eastAsia="MS Mincho" w:hAnsi="Cambria Math" w:cstheme="majorBidi"/>
                <w:sz w:val="24"/>
                <w:szCs w:val="24"/>
                <w:lang w:eastAsia="ja-JP"/>
              </w:rPr>
              <m:t>i</m:t>
            </m:r>
          </m:sub>
        </m:sSub>
        <m:r>
          <w:rPr>
            <w:rFonts w:ascii="Cambria Math" w:eastAsia="MS Mincho" w:hAnsi="Cambria Math" w:cstheme="majorBidi"/>
            <w:sz w:val="24"/>
            <w:szCs w:val="24"/>
            <w:lang w:eastAsia="ja-JP"/>
          </w:rPr>
          <m:t>=</m:t>
        </m:r>
        <m:acc>
          <m:accPr>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α</m:t>
            </m:r>
          </m:e>
        </m:acc>
        <m:r>
          <w:rPr>
            <w:rFonts w:ascii="Cambria Math" w:eastAsia="MS Mincho" w:hAnsi="Cambria Math" w:cstheme="majorBidi"/>
            <w:sz w:val="24"/>
            <w:szCs w:val="24"/>
            <w:lang w:eastAsia="ja-JP"/>
          </w:rPr>
          <m:t>+</m:t>
        </m:r>
        <m:nary>
          <m:naryPr>
            <m:chr m:val="∑"/>
            <m:limLoc m:val="undOvr"/>
            <m:supHide m:val="1"/>
            <m:ctrlPr>
              <w:rPr>
                <w:rFonts w:ascii="Cambria Math" w:eastAsia="MS Mincho" w:hAnsi="Cambria Math" w:cstheme="majorBidi"/>
                <w:i/>
                <w:sz w:val="24"/>
                <w:szCs w:val="24"/>
                <w:lang w:eastAsia="ja-JP"/>
              </w:rPr>
            </m:ctrlPr>
          </m:naryPr>
          <m:sub>
            <m:r>
              <w:rPr>
                <w:rFonts w:ascii="Cambria Math" w:eastAsia="MS Mincho" w:hAnsi="Cambria Math" w:cstheme="majorBidi"/>
                <w:sz w:val="24"/>
                <w:szCs w:val="24"/>
                <w:lang w:eastAsia="ja-JP"/>
              </w:rPr>
              <m:t>j</m:t>
            </m:r>
          </m:sub>
          <m:sup/>
          <m:e>
            <m:sSub>
              <m:sSubPr>
                <m:ctrlPr>
                  <w:rPr>
                    <w:rFonts w:ascii="Cambria Math" w:eastAsia="MS Mincho" w:hAnsi="Cambria Math" w:cstheme="majorBidi"/>
                    <w:i/>
                    <w:sz w:val="24"/>
                    <w:szCs w:val="24"/>
                    <w:lang w:eastAsia="ja-JP"/>
                  </w:rPr>
                </m:ctrlPr>
              </m:sSubPr>
              <m:e>
                <m:acc>
                  <m:accPr>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β</m:t>
                    </m:r>
                  </m:e>
                </m:acc>
              </m:e>
              <m:sub>
                <m:r>
                  <w:rPr>
                    <w:rFonts w:ascii="Cambria Math" w:eastAsia="MS Mincho" w:hAnsi="Cambria Math" w:cstheme="majorBidi"/>
                    <w:sz w:val="24"/>
                    <w:szCs w:val="24"/>
                    <w:lang w:eastAsia="ja-JP"/>
                  </w:rPr>
                  <m:t>j</m:t>
                </m:r>
              </m:sub>
            </m:sSub>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x</m:t>
                </m:r>
              </m:e>
              <m:sub>
                <m:r>
                  <w:rPr>
                    <w:rFonts w:ascii="Cambria Math" w:eastAsia="MS Mincho" w:hAnsi="Cambria Math" w:cstheme="majorBidi"/>
                    <w:sz w:val="24"/>
                    <w:szCs w:val="24"/>
                    <w:lang w:eastAsia="ja-JP"/>
                  </w:rPr>
                  <m:t>ij</m:t>
                </m:r>
              </m:sub>
            </m:sSub>
          </m:e>
        </m:nary>
      </m:oMath>
      <w:r w:rsidR="0027727F" w:rsidRPr="00C63673">
        <w:rPr>
          <w:rFonts w:asciiTheme="majorBidi" w:eastAsia="MS Mincho" w:hAnsiTheme="majorBidi" w:cstheme="majorBidi"/>
          <w:i/>
          <w:sz w:val="24"/>
          <w:szCs w:val="24"/>
          <w:lang w:eastAsia="ja-JP"/>
        </w:rPr>
        <w:tab/>
      </w:r>
      <w:r w:rsidR="000D43E7">
        <w:rPr>
          <w:rFonts w:asciiTheme="majorBidi" w:eastAsia="MS Mincho" w:hAnsiTheme="majorBidi" w:cstheme="majorBidi"/>
          <w:i/>
          <w:sz w:val="24"/>
          <w:szCs w:val="24"/>
          <w:lang w:eastAsia="ja-JP"/>
        </w:rPr>
        <w:t>.</w:t>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Cs/>
          <w:sz w:val="24"/>
          <w:szCs w:val="24"/>
          <w:lang w:eastAsia="ja-JP"/>
        </w:rPr>
        <w:t>(</w:t>
      </w:r>
      <w:r w:rsidR="000D43E7">
        <w:rPr>
          <w:rFonts w:asciiTheme="majorBidi" w:eastAsia="MS Mincho" w:hAnsiTheme="majorBidi" w:cstheme="majorBidi"/>
          <w:iCs/>
          <w:sz w:val="24"/>
          <w:szCs w:val="24"/>
          <w:lang w:eastAsia="ja-JP"/>
        </w:rPr>
        <w:t>2</w:t>
      </w:r>
      <w:r w:rsidR="0027727F" w:rsidRPr="00C63673">
        <w:rPr>
          <w:rFonts w:asciiTheme="majorBidi" w:eastAsia="MS Mincho" w:hAnsiTheme="majorBidi" w:cstheme="majorBidi"/>
          <w:iCs/>
          <w:sz w:val="24"/>
          <w:szCs w:val="24"/>
          <w:lang w:eastAsia="ja-JP"/>
        </w:rPr>
        <w:t>)</w:t>
      </w:r>
    </w:p>
    <w:p w:rsidR="0027727F" w:rsidRPr="00C63673" w:rsidRDefault="0027727F"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Our indirectly standardised measure is then calculated as the differ</w:t>
      </w:r>
      <w:r w:rsidR="000D43E7">
        <w:rPr>
          <w:rFonts w:asciiTheme="majorBidi" w:eastAsia="MS Mincho" w:hAnsiTheme="majorBidi" w:cstheme="majorBidi"/>
          <w:sz w:val="24"/>
          <w:szCs w:val="24"/>
          <w:lang w:eastAsia="ja-JP"/>
        </w:rPr>
        <w:t>ence between observed and predicted</w:t>
      </w:r>
      <w:r w:rsidRPr="00C63673">
        <w:rPr>
          <w:rFonts w:asciiTheme="majorBidi" w:eastAsia="MS Mincho" w:hAnsiTheme="majorBidi" w:cstheme="majorBidi"/>
          <w:sz w:val="24"/>
          <w:szCs w:val="24"/>
          <w:lang w:eastAsia="ja-JP"/>
        </w:rPr>
        <w:t xml:space="preserve"> expenditure </w:t>
      </w:r>
      <w:proofErr w:type="gramStart"/>
      <w:r w:rsidRPr="00C63673">
        <w:rPr>
          <w:rFonts w:asciiTheme="majorBidi" w:eastAsia="MS Mincho" w:hAnsiTheme="majorBidi" w:cstheme="majorBidi"/>
          <w:sz w:val="24"/>
          <w:szCs w:val="24"/>
          <w:lang w:eastAsia="ja-JP"/>
        </w:rPr>
        <w:t>plus</w:t>
      </w:r>
      <w:proofErr w:type="gramEnd"/>
      <w:r w:rsidRPr="00C63673">
        <w:rPr>
          <w:rFonts w:asciiTheme="majorBidi" w:eastAsia="MS Mincho" w:hAnsiTheme="majorBidi" w:cstheme="majorBidi"/>
          <w:sz w:val="24"/>
          <w:szCs w:val="24"/>
          <w:lang w:eastAsia="ja-JP"/>
        </w:rPr>
        <w:t xml:space="preserve"> average expenditure of the sample</w:t>
      </w:r>
    </w:p>
    <w:p w:rsidR="0027727F" w:rsidRPr="00C63673" w:rsidRDefault="00183629" w:rsidP="00C63673">
      <w:pPr>
        <w:spacing w:line="480" w:lineRule="auto"/>
        <w:ind w:left="1134"/>
        <w:rPr>
          <w:rFonts w:asciiTheme="majorBidi" w:eastAsia="MS Mincho" w:hAnsiTheme="majorBidi" w:cstheme="majorBidi"/>
          <w:i/>
          <w:sz w:val="24"/>
          <w:szCs w:val="24"/>
          <w:lang w:eastAsia="ja-JP"/>
        </w:rPr>
      </w:pPr>
      <m:oMath>
        <m:sSubSup>
          <m:sSubSupPr>
            <m:ctrlPr>
              <w:rPr>
                <w:rFonts w:ascii="Cambria Math" w:eastAsia="MS Mincho" w:hAnsi="Cambria Math" w:cstheme="majorBidi"/>
                <w:i/>
                <w:sz w:val="24"/>
                <w:szCs w:val="24"/>
                <w:lang w:eastAsia="ja-JP"/>
              </w:rPr>
            </m:ctrlPr>
          </m:sSubSupPr>
          <m:e>
            <m:acc>
              <m:accPr>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y</m:t>
                </m:r>
              </m:e>
            </m:acc>
          </m:e>
          <m:sub>
            <m:r>
              <w:rPr>
                <w:rFonts w:ascii="Cambria Math" w:eastAsia="MS Mincho" w:hAnsi="Cambria Math" w:cstheme="majorBidi"/>
                <w:sz w:val="24"/>
                <w:szCs w:val="24"/>
                <w:lang w:eastAsia="ja-JP"/>
              </w:rPr>
              <m:t>i</m:t>
            </m:r>
          </m:sub>
          <m:sup>
            <m:r>
              <w:rPr>
                <w:rFonts w:ascii="Cambria Math" w:eastAsia="MS Mincho" w:hAnsi="Cambria Math" w:cstheme="majorBidi"/>
                <w:sz w:val="24"/>
                <w:szCs w:val="24"/>
                <w:lang w:eastAsia="ja-JP"/>
              </w:rPr>
              <m:t>IS</m:t>
            </m:r>
          </m:sup>
        </m:sSubSup>
        <m:r>
          <w:rPr>
            <w:rFonts w:ascii="Cambria Math" w:eastAsia="MS Mincho" w:hAnsi="Cambria Math" w:cstheme="majorBidi"/>
            <w:sz w:val="24"/>
            <w:szCs w:val="24"/>
            <w:lang w:eastAsia="ja-JP"/>
          </w:rPr>
          <m:t>=</m:t>
        </m:r>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y</m:t>
            </m:r>
          </m:e>
          <m:sub>
            <m:r>
              <w:rPr>
                <w:rFonts w:ascii="Cambria Math" w:eastAsia="MS Mincho" w:hAnsi="Cambria Math" w:cstheme="majorBidi"/>
                <w:sz w:val="24"/>
                <w:szCs w:val="24"/>
                <w:lang w:eastAsia="ja-JP"/>
              </w:rPr>
              <m:t>i</m:t>
            </m:r>
          </m:sub>
        </m:sSub>
        <m:r>
          <w:rPr>
            <w:rFonts w:ascii="Cambria Math" w:eastAsia="MS Mincho" w:hAnsi="Cambria Math" w:cstheme="majorBidi"/>
            <w:sz w:val="24"/>
            <w:szCs w:val="24"/>
            <w:lang w:eastAsia="ja-JP"/>
          </w:rPr>
          <m:t>-</m:t>
        </m:r>
        <m:sSubSup>
          <m:sSubSupPr>
            <m:ctrlPr>
              <w:rPr>
                <w:rFonts w:ascii="Cambria Math" w:eastAsia="MS Mincho" w:hAnsi="Cambria Math" w:cstheme="majorBidi"/>
                <w:i/>
                <w:sz w:val="24"/>
                <w:szCs w:val="24"/>
                <w:lang w:eastAsia="ja-JP"/>
              </w:rPr>
            </m:ctrlPr>
          </m:sSubSupPr>
          <m:e>
            <m:acc>
              <m:accPr>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y</m:t>
                </m:r>
              </m:e>
            </m:acc>
          </m:e>
          <m:sub>
            <m:r>
              <w:rPr>
                <w:rFonts w:ascii="Cambria Math" w:eastAsia="MS Mincho" w:hAnsi="Cambria Math" w:cstheme="majorBidi"/>
                <w:sz w:val="24"/>
                <w:szCs w:val="24"/>
                <w:lang w:eastAsia="ja-JP"/>
              </w:rPr>
              <m:t>i</m:t>
            </m:r>
          </m:sub>
          <m:sup>
            <m:r>
              <w:rPr>
                <w:rFonts w:ascii="Cambria Math" w:eastAsia="MS Mincho" w:hAnsi="Cambria Math" w:cstheme="majorBidi"/>
                <w:sz w:val="24"/>
                <w:szCs w:val="24"/>
                <w:lang w:eastAsia="ja-JP"/>
              </w:rPr>
              <m:t>X</m:t>
            </m:r>
          </m:sup>
        </m:sSubSup>
        <m:r>
          <w:rPr>
            <w:rFonts w:ascii="Cambria Math" w:eastAsia="MS Mincho" w:hAnsi="Cambria Math" w:cstheme="majorBidi"/>
            <w:sz w:val="24"/>
            <w:szCs w:val="24"/>
            <w:lang w:eastAsia="ja-JP"/>
          </w:rPr>
          <m:t>+</m:t>
        </m:r>
        <m:acc>
          <m:accPr>
            <m:chr m:val="̅"/>
            <m:ctrlPr>
              <w:rPr>
                <w:rFonts w:ascii="Cambria Math" w:eastAsia="MS Mincho" w:hAnsi="Cambria Math" w:cstheme="majorBidi"/>
                <w:i/>
                <w:sz w:val="24"/>
                <w:szCs w:val="24"/>
                <w:lang w:eastAsia="ja-JP"/>
              </w:rPr>
            </m:ctrlPr>
          </m:accPr>
          <m:e>
            <m:r>
              <w:rPr>
                <w:rFonts w:ascii="Cambria Math" w:eastAsia="MS Mincho" w:hAnsi="Cambria Math" w:cstheme="majorBidi"/>
                <w:sz w:val="24"/>
                <w:szCs w:val="24"/>
                <w:lang w:eastAsia="ja-JP"/>
              </w:rPr>
              <m:t>y</m:t>
            </m:r>
          </m:e>
        </m:acc>
      </m:oMath>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
          <w:sz w:val="24"/>
          <w:szCs w:val="24"/>
          <w:lang w:eastAsia="ja-JP"/>
        </w:rPr>
        <w:tab/>
      </w:r>
      <w:r w:rsidR="0027727F" w:rsidRPr="00C63673">
        <w:rPr>
          <w:rFonts w:asciiTheme="majorBidi" w:eastAsia="MS Mincho" w:hAnsiTheme="majorBidi" w:cstheme="majorBidi"/>
          <w:iCs/>
          <w:sz w:val="24"/>
          <w:szCs w:val="24"/>
          <w:lang w:eastAsia="ja-JP"/>
        </w:rPr>
        <w:t>(</w:t>
      </w:r>
      <w:r w:rsidR="000D43E7">
        <w:rPr>
          <w:rFonts w:asciiTheme="majorBidi" w:eastAsia="MS Mincho" w:hAnsiTheme="majorBidi" w:cstheme="majorBidi"/>
          <w:iCs/>
          <w:sz w:val="24"/>
          <w:szCs w:val="24"/>
          <w:lang w:eastAsia="ja-JP"/>
        </w:rPr>
        <w:t>3</w:t>
      </w:r>
      <w:r w:rsidR="0027727F" w:rsidRPr="00C63673">
        <w:rPr>
          <w:rFonts w:asciiTheme="majorBidi" w:eastAsia="MS Mincho" w:hAnsiTheme="majorBidi" w:cstheme="majorBidi"/>
          <w:iCs/>
          <w:sz w:val="24"/>
          <w:szCs w:val="24"/>
          <w:lang w:eastAsia="ja-JP"/>
        </w:rPr>
        <w:t>)</w:t>
      </w:r>
    </w:p>
    <w:p w:rsidR="000D43E7" w:rsidRDefault="0027727F"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(O’Donnell et al. 2007).  </w:t>
      </w:r>
      <w:r w:rsidR="000D43E7" w:rsidRPr="00A17298">
        <w:rPr>
          <w:rFonts w:asciiTheme="majorBidi" w:eastAsia="MS Mincho" w:hAnsiTheme="majorBidi" w:cstheme="majorBidi"/>
          <w:sz w:val="24"/>
          <w:szCs w:val="24"/>
          <w:lang w:eastAsia="ja-JP"/>
        </w:rPr>
        <w:t xml:space="preserve">PBS expenditure </w:t>
      </w:r>
      <w:r w:rsidR="001C62A7">
        <w:rPr>
          <w:rFonts w:asciiTheme="majorBidi" w:eastAsia="MS Mincho" w:hAnsiTheme="majorBidi" w:cstheme="majorBidi"/>
          <w:sz w:val="24"/>
          <w:szCs w:val="24"/>
          <w:lang w:eastAsia="ja-JP"/>
        </w:rPr>
        <w:t>is</w:t>
      </w:r>
      <w:r w:rsidR="000D43E7" w:rsidRPr="00A17298">
        <w:rPr>
          <w:rFonts w:asciiTheme="majorBidi" w:eastAsia="MS Mincho" w:hAnsiTheme="majorBidi" w:cstheme="majorBidi"/>
          <w:sz w:val="24"/>
          <w:szCs w:val="24"/>
          <w:lang w:eastAsia="ja-JP"/>
        </w:rPr>
        <w:t xml:space="preserve"> standardized by need as determined by age, sex, self-reported health, and number of comorbidities from a list of cardiovascular disease, diabetes, chronic kidney disease, cancer and mental health </w:t>
      </w:r>
      <w:proofErr w:type="spellStart"/>
      <w:r w:rsidR="000D43E7" w:rsidRPr="00A17298">
        <w:rPr>
          <w:rFonts w:asciiTheme="majorBidi" w:eastAsia="MS Mincho" w:hAnsiTheme="majorBidi" w:cstheme="majorBidi"/>
          <w:sz w:val="24"/>
          <w:szCs w:val="24"/>
          <w:lang w:eastAsia="ja-JP"/>
        </w:rPr>
        <w:t>issues</w:t>
      </w:r>
      <w:r w:rsidR="00376ED6">
        <w:rPr>
          <w:rFonts w:asciiTheme="majorBidi" w:eastAsia="MS Mincho" w:hAnsiTheme="majorBidi" w:cstheme="majorBidi"/>
          <w:sz w:val="24"/>
          <w:szCs w:val="24"/>
          <w:vertAlign w:val="superscript"/>
          <w:lang w:eastAsia="ja-JP"/>
        </w:rPr>
        <w:t>1</w:t>
      </w:r>
      <w:proofErr w:type="spellEnd"/>
      <w:r w:rsidR="000D43E7" w:rsidRPr="00A17298">
        <w:rPr>
          <w:rFonts w:asciiTheme="majorBidi" w:eastAsia="MS Mincho" w:hAnsiTheme="majorBidi" w:cstheme="majorBidi"/>
          <w:sz w:val="24"/>
          <w:szCs w:val="24"/>
          <w:lang w:eastAsia="ja-JP"/>
        </w:rPr>
        <w:t>.</w:t>
      </w:r>
      <w:r w:rsidR="001C62A7">
        <w:rPr>
          <w:rFonts w:asciiTheme="majorBidi" w:eastAsia="MS Mincho" w:hAnsiTheme="majorBidi" w:cstheme="majorBidi"/>
          <w:sz w:val="24"/>
          <w:szCs w:val="24"/>
          <w:lang w:eastAsia="ja-JP"/>
        </w:rPr>
        <w:t xml:space="preserve"> </w:t>
      </w:r>
      <w:r w:rsidR="000D43E7" w:rsidRPr="00A17298">
        <w:rPr>
          <w:rFonts w:asciiTheme="majorBidi" w:eastAsia="MS Mincho" w:hAnsiTheme="majorBidi" w:cstheme="majorBidi"/>
          <w:sz w:val="24"/>
          <w:szCs w:val="24"/>
          <w:lang w:eastAsia="ja-JP"/>
        </w:rPr>
        <w:t>Finally we</w:t>
      </w:r>
      <w:r w:rsidR="00E62A5E">
        <w:rPr>
          <w:rFonts w:asciiTheme="majorBidi" w:eastAsia="MS Mincho" w:hAnsiTheme="majorBidi" w:cstheme="majorBidi"/>
          <w:sz w:val="24"/>
          <w:szCs w:val="24"/>
          <w:lang w:eastAsia="ja-JP"/>
        </w:rPr>
        <w:t xml:space="preserve"> graphically</w:t>
      </w:r>
      <w:r w:rsidR="000D43E7" w:rsidRPr="00A17298">
        <w:rPr>
          <w:rFonts w:asciiTheme="majorBidi" w:eastAsia="MS Mincho" w:hAnsiTheme="majorBidi" w:cstheme="majorBidi"/>
          <w:sz w:val="24"/>
          <w:szCs w:val="24"/>
          <w:lang w:eastAsia="ja-JP"/>
        </w:rPr>
        <w:t xml:space="preserve"> present volumes of prescriptions and average prices per prescription</w:t>
      </w:r>
      <w:r w:rsidR="00E62A5E">
        <w:rPr>
          <w:rFonts w:asciiTheme="majorBidi" w:eastAsia="MS Mincho" w:hAnsiTheme="majorBidi" w:cstheme="majorBidi"/>
          <w:sz w:val="24"/>
          <w:szCs w:val="24"/>
          <w:lang w:eastAsia="ja-JP"/>
        </w:rPr>
        <w:t xml:space="preserve"> across</w:t>
      </w:r>
      <w:r w:rsidR="000D43E7" w:rsidRPr="00A17298">
        <w:rPr>
          <w:rFonts w:asciiTheme="majorBidi" w:eastAsia="MS Mincho" w:hAnsiTheme="majorBidi" w:cstheme="majorBidi"/>
          <w:sz w:val="24"/>
          <w:szCs w:val="24"/>
          <w:lang w:eastAsia="ja-JP"/>
        </w:rPr>
        <w:t xml:space="preserve"> income quartile</w:t>
      </w:r>
      <w:r w:rsidR="001C62A7">
        <w:rPr>
          <w:rFonts w:asciiTheme="majorBidi" w:eastAsia="MS Mincho" w:hAnsiTheme="majorBidi" w:cstheme="majorBidi"/>
          <w:sz w:val="24"/>
          <w:szCs w:val="24"/>
          <w:lang w:eastAsia="ja-JP"/>
        </w:rPr>
        <w:t>.</w:t>
      </w:r>
    </w:p>
    <w:p w:rsidR="001C62A7" w:rsidRPr="004B6756" w:rsidRDefault="001C62A7" w:rsidP="00C63673">
      <w:pPr>
        <w:pStyle w:val="Heading1"/>
        <w:numPr>
          <w:ilvl w:val="1"/>
          <w:numId w:val="2"/>
        </w:numPr>
        <w:spacing w:line="360" w:lineRule="auto"/>
        <w:ind w:left="0" w:hanging="709"/>
        <w:rPr>
          <w:rFonts w:asciiTheme="majorBidi" w:eastAsia="MS Mincho" w:hAnsiTheme="majorBidi" w:cstheme="majorBidi"/>
          <w:sz w:val="24"/>
          <w:szCs w:val="24"/>
          <w:lang w:eastAsia="ja-JP"/>
        </w:rPr>
      </w:pPr>
      <w:r>
        <w:rPr>
          <w:rFonts w:asciiTheme="majorBidi" w:eastAsia="MS Mincho" w:hAnsiTheme="majorBidi" w:cstheme="majorBidi"/>
          <w:color w:val="auto"/>
          <w:sz w:val="24"/>
          <w:szCs w:val="24"/>
          <w:lang w:eastAsia="ja-JP" w:bidi="ar-SA"/>
        </w:rPr>
        <w:lastRenderedPageBreak/>
        <w:t xml:space="preserve">Decomposition analysis </w:t>
      </w:r>
    </w:p>
    <w:p w:rsidR="00D349E4" w:rsidRPr="00491100" w:rsidRDefault="000D43E7" w:rsidP="00C63673">
      <w:pPr>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 xml:space="preserve">To assess whether certain drug types are distributed less evenly than others we </w:t>
      </w:r>
      <w:r w:rsidR="00D349E4">
        <w:rPr>
          <w:rFonts w:asciiTheme="majorBidi" w:eastAsia="MS Mincho" w:hAnsiTheme="majorBidi" w:cstheme="majorBidi"/>
          <w:sz w:val="24"/>
          <w:szCs w:val="24"/>
          <w:lang w:eastAsia="ja-JP"/>
        </w:rPr>
        <w:t>decompose the</w:t>
      </w:r>
      <w:r w:rsidR="00D349E4" w:rsidRPr="00491100">
        <w:rPr>
          <w:rFonts w:asciiTheme="majorBidi" w:eastAsia="MS Mincho" w:hAnsiTheme="majorBidi" w:cstheme="majorBidi"/>
          <w:sz w:val="24"/>
          <w:szCs w:val="24"/>
          <w:lang w:eastAsia="ja-JP"/>
        </w:rPr>
        <w:t xml:space="preserve"> overall index for government contributions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C</m:t>
            </m:r>
          </m:e>
          <m:sub>
            <m:r>
              <w:rPr>
                <w:rFonts w:ascii="Cambria Math" w:eastAsia="MS Mincho" w:hAnsi="Cambria Math" w:cstheme="majorBidi"/>
                <w:sz w:val="24"/>
                <w:szCs w:val="24"/>
                <w:lang w:eastAsia="ja-JP"/>
              </w:rPr>
              <m:t>G</m:t>
            </m:r>
          </m:sub>
        </m:sSub>
      </m:oMath>
      <w:r w:rsidR="00D349E4" w:rsidRPr="00491100">
        <w:rPr>
          <w:rFonts w:asciiTheme="majorBidi" w:eastAsia="MS Mincho" w:hAnsiTheme="majorBidi" w:cstheme="majorBidi"/>
          <w:sz w:val="24"/>
          <w:szCs w:val="24"/>
          <w:lang w:eastAsia="ja-JP"/>
        </w:rPr>
        <w:t xml:space="preserve">) into major drug classes defined by first-level ATC categories using the decomposition by component method. Using this method,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C</m:t>
            </m:r>
          </m:e>
          <m:sub>
            <m:r>
              <w:rPr>
                <w:rFonts w:ascii="Cambria Math" w:eastAsia="MS Mincho" w:hAnsi="Cambria Math" w:cstheme="majorBidi"/>
                <w:sz w:val="24"/>
                <w:szCs w:val="24"/>
                <w:lang w:eastAsia="ja-JP"/>
              </w:rPr>
              <m:t>G</m:t>
            </m:r>
          </m:sub>
        </m:sSub>
      </m:oMath>
      <w:r w:rsidR="00D349E4" w:rsidRPr="00491100">
        <w:rPr>
          <w:rFonts w:asciiTheme="majorBidi" w:eastAsia="MS Mincho" w:hAnsiTheme="majorBidi" w:cstheme="majorBidi"/>
          <w:sz w:val="24"/>
          <w:szCs w:val="24"/>
          <w:lang w:eastAsia="ja-JP"/>
        </w:rPr>
        <w:t xml:space="preserve"> can be written as the weighted average of the concentration indices for each ATC level 1 category a = 1</w:t>
      </w:r>
      <w:proofErr w:type="gramStart"/>
      <w:r w:rsidR="00D349E4" w:rsidRPr="00491100">
        <w:rPr>
          <w:rFonts w:asciiTheme="majorBidi" w:eastAsia="MS Mincho" w:hAnsiTheme="majorBidi" w:cstheme="majorBidi"/>
          <w:sz w:val="24"/>
          <w:szCs w:val="24"/>
          <w:lang w:eastAsia="ja-JP"/>
        </w:rPr>
        <w:t>, ...,</w:t>
      </w:r>
      <w:proofErr w:type="gramEnd"/>
      <w:r w:rsidR="00D349E4" w:rsidRPr="00491100">
        <w:rPr>
          <w:rFonts w:asciiTheme="majorBidi" w:eastAsia="MS Mincho" w:hAnsiTheme="majorBidi" w:cstheme="majorBidi"/>
          <w:sz w:val="24"/>
          <w:szCs w:val="24"/>
          <w:lang w:eastAsia="ja-JP"/>
        </w:rPr>
        <w:t xml:space="preserve"> A</w:t>
      </w:r>
    </w:p>
    <w:p w:rsidR="00D349E4" w:rsidRPr="00491100" w:rsidRDefault="00183629" w:rsidP="00C63673">
      <w:pPr>
        <w:spacing w:line="480" w:lineRule="auto"/>
        <w:ind w:left="567" w:firstLine="567"/>
        <w:jc w:val="both"/>
        <w:rPr>
          <w:rFonts w:asciiTheme="majorBidi" w:eastAsia="MS Mincho" w:hAnsiTheme="majorBidi" w:cstheme="majorBidi"/>
          <w:sz w:val="24"/>
          <w:szCs w:val="24"/>
          <w:lang w:eastAsia="ja-JP"/>
        </w:rPr>
      </w:pP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C</m:t>
            </m:r>
          </m:e>
          <m:sub>
            <m:r>
              <w:rPr>
                <w:rFonts w:ascii="Cambria Math" w:eastAsia="MS Mincho" w:hAnsi="Cambria Math" w:cstheme="majorBidi"/>
                <w:sz w:val="24"/>
                <w:szCs w:val="24"/>
                <w:lang w:eastAsia="ja-JP"/>
              </w:rPr>
              <m:t>G</m:t>
            </m:r>
          </m:sub>
        </m:sSub>
        <m:r>
          <w:rPr>
            <w:rFonts w:ascii="Cambria Math" w:eastAsia="MS Mincho" w:hAnsi="Cambria Math" w:cstheme="majorBidi"/>
            <w:sz w:val="24"/>
            <w:szCs w:val="24"/>
            <w:lang w:eastAsia="ja-JP"/>
          </w:rPr>
          <m:t xml:space="preserve">= </m:t>
        </m:r>
        <m:nary>
          <m:naryPr>
            <m:chr m:val="∑"/>
            <m:limLoc m:val="undOvr"/>
            <m:ctrlPr>
              <w:rPr>
                <w:rFonts w:ascii="Cambria Math" w:eastAsia="MS Mincho" w:hAnsi="Cambria Math" w:cstheme="majorBidi"/>
                <w:i/>
                <w:sz w:val="24"/>
                <w:szCs w:val="24"/>
                <w:lang w:eastAsia="ja-JP"/>
              </w:rPr>
            </m:ctrlPr>
          </m:naryPr>
          <m:sub>
            <m:r>
              <w:rPr>
                <w:rFonts w:ascii="Cambria Math" w:eastAsia="MS Mincho" w:hAnsi="Cambria Math" w:cstheme="majorBidi"/>
                <w:sz w:val="24"/>
                <w:szCs w:val="24"/>
                <w:lang w:eastAsia="ja-JP"/>
              </w:rPr>
              <m:t>a=1</m:t>
            </m:r>
          </m:sub>
          <m:sup>
            <m:r>
              <w:rPr>
                <w:rFonts w:ascii="Cambria Math" w:eastAsia="MS Mincho" w:hAnsi="Cambria Math" w:cstheme="majorBidi"/>
                <w:sz w:val="24"/>
                <w:szCs w:val="24"/>
                <w:lang w:eastAsia="ja-JP"/>
              </w:rPr>
              <m:t>A</m:t>
            </m:r>
          </m:sup>
          <m:e>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w</m:t>
                </m:r>
              </m:e>
              <m:sub>
                <m:r>
                  <w:rPr>
                    <w:rFonts w:ascii="Cambria Math" w:eastAsia="MS Mincho" w:hAnsi="Cambria Math" w:cstheme="majorBidi"/>
                    <w:sz w:val="24"/>
                    <w:szCs w:val="24"/>
                    <w:lang w:eastAsia="ja-JP"/>
                  </w:rPr>
                  <m:t>a</m:t>
                </m:r>
              </m:sub>
            </m:sSub>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C</m:t>
                </m:r>
              </m:e>
              <m:sub>
                <m:r>
                  <w:rPr>
                    <w:rFonts w:ascii="Cambria Math" w:eastAsia="MS Mincho" w:hAnsi="Cambria Math" w:cstheme="majorBidi"/>
                    <w:sz w:val="24"/>
                    <w:szCs w:val="24"/>
                    <w:lang w:eastAsia="ja-JP"/>
                  </w:rPr>
                  <m:t>a</m:t>
                </m:r>
              </m:sub>
            </m:sSub>
          </m:e>
        </m:nary>
      </m:oMath>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r>
      <w:r w:rsidR="00D349E4" w:rsidRPr="00491100">
        <w:rPr>
          <w:rFonts w:asciiTheme="majorBidi" w:eastAsia="MS Mincho" w:hAnsiTheme="majorBidi" w:cstheme="majorBidi"/>
          <w:sz w:val="24"/>
          <w:szCs w:val="24"/>
          <w:lang w:eastAsia="ja-JP"/>
        </w:rPr>
        <w:tab/>
        <w:t>(</w:t>
      </w:r>
      <w:r w:rsidR="000D43E7">
        <w:rPr>
          <w:rFonts w:asciiTheme="majorBidi" w:eastAsia="MS Mincho" w:hAnsiTheme="majorBidi" w:cstheme="majorBidi"/>
          <w:sz w:val="24"/>
          <w:szCs w:val="24"/>
          <w:lang w:eastAsia="ja-JP"/>
        </w:rPr>
        <w:t>4</w:t>
      </w:r>
      <w:r w:rsidR="00D349E4" w:rsidRPr="00491100">
        <w:rPr>
          <w:rFonts w:asciiTheme="majorBidi" w:eastAsia="MS Mincho" w:hAnsiTheme="majorBidi" w:cstheme="majorBidi"/>
          <w:sz w:val="24"/>
          <w:szCs w:val="24"/>
          <w:lang w:eastAsia="ja-JP"/>
        </w:rPr>
        <w:t>)</w:t>
      </w:r>
    </w:p>
    <w:p w:rsidR="00AB2BE3" w:rsidRPr="00C63673" w:rsidRDefault="00D349E4" w:rsidP="00C63673">
      <w:pPr>
        <w:spacing w:line="480" w:lineRule="auto"/>
        <w:rPr>
          <w:rFonts w:asciiTheme="majorBidi" w:hAnsiTheme="majorBidi" w:cstheme="majorBidi"/>
          <w:lang w:eastAsia="ja-JP" w:bidi="en-US"/>
        </w:rPr>
      </w:pPr>
      <w:proofErr w:type="gramStart"/>
      <w:r w:rsidRPr="00491100">
        <w:rPr>
          <w:rFonts w:asciiTheme="majorBidi" w:eastAsia="MS Mincho" w:hAnsiTheme="majorBidi" w:cstheme="majorBidi"/>
          <w:sz w:val="24"/>
          <w:szCs w:val="24"/>
          <w:lang w:eastAsia="ja-JP"/>
        </w:rPr>
        <w:t>where</w:t>
      </w:r>
      <w:proofErr w:type="gramEnd"/>
      <w:r w:rsidRPr="00491100">
        <w:rPr>
          <w:rFonts w:asciiTheme="majorBidi" w:eastAsia="MS Mincho" w:hAnsiTheme="majorBidi" w:cstheme="majorBidi"/>
          <w:sz w:val="24"/>
          <w:szCs w:val="24"/>
          <w:lang w:eastAsia="ja-JP"/>
        </w:rPr>
        <w:t xml:space="preserve">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C</m:t>
            </m:r>
          </m:e>
          <m:sub>
            <m:r>
              <w:rPr>
                <w:rFonts w:ascii="Cambria Math" w:eastAsia="MS Mincho" w:hAnsi="Cambria Math" w:cstheme="majorBidi"/>
                <w:sz w:val="24"/>
                <w:szCs w:val="24"/>
                <w:lang w:eastAsia="ja-JP"/>
              </w:rPr>
              <m:t>a</m:t>
            </m:r>
          </m:sub>
        </m:sSub>
      </m:oMath>
      <w:r w:rsidRPr="00491100">
        <w:rPr>
          <w:rFonts w:asciiTheme="majorBidi" w:eastAsia="MS Mincho" w:hAnsiTheme="majorBidi" w:cstheme="majorBidi"/>
          <w:sz w:val="24"/>
          <w:szCs w:val="24"/>
          <w:lang w:eastAsia="ja-JP"/>
        </w:rPr>
        <w:t xml:space="preserve"> is the concentration index for category </w:t>
      </w:r>
      <m:oMath>
        <m:r>
          <w:rPr>
            <w:rFonts w:ascii="Cambria Math" w:eastAsia="MS Mincho" w:hAnsi="Cambria Math" w:cstheme="majorBidi"/>
            <w:sz w:val="24"/>
            <w:szCs w:val="24"/>
            <w:lang w:eastAsia="ja-JP"/>
          </w:rPr>
          <m:t>a</m:t>
        </m:r>
      </m:oMath>
      <w:r w:rsidRPr="00491100">
        <w:rPr>
          <w:rFonts w:asciiTheme="majorBidi" w:eastAsia="MS Mincho" w:hAnsiTheme="majorBidi" w:cstheme="majorBidi"/>
          <w:sz w:val="24"/>
          <w:szCs w:val="24"/>
          <w:lang w:eastAsia="ja-JP"/>
        </w:rPr>
        <w:t xml:space="preserve"> and </w:t>
      </w:r>
      <m:oMath>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w</m:t>
            </m:r>
          </m:e>
          <m:sub>
            <m:r>
              <w:rPr>
                <w:rFonts w:ascii="Cambria Math" w:eastAsia="MS Mincho" w:hAnsi="Cambria Math" w:cstheme="majorBidi"/>
                <w:sz w:val="24"/>
                <w:szCs w:val="24"/>
                <w:lang w:eastAsia="ja-JP"/>
              </w:rPr>
              <m:t>a</m:t>
            </m:r>
          </m:sub>
        </m:sSub>
      </m:oMath>
      <w:r w:rsidRPr="00491100">
        <w:rPr>
          <w:rFonts w:asciiTheme="majorBidi" w:eastAsia="MS Mincho" w:hAnsiTheme="majorBidi" w:cstheme="majorBidi"/>
          <w:sz w:val="24"/>
          <w:szCs w:val="24"/>
          <w:lang w:eastAsia="ja-JP"/>
        </w:rPr>
        <w:t xml:space="preserve"> is category </w:t>
      </w:r>
      <m:oMath>
        <m:r>
          <w:rPr>
            <w:rFonts w:ascii="Cambria Math" w:eastAsia="MS Mincho" w:hAnsi="Cambria Math" w:cstheme="majorBidi"/>
            <w:sz w:val="24"/>
            <w:szCs w:val="24"/>
            <w:lang w:eastAsia="ja-JP"/>
          </w:rPr>
          <m:t>a</m:t>
        </m:r>
      </m:oMath>
      <w:r w:rsidRPr="00491100">
        <w:rPr>
          <w:rFonts w:asciiTheme="majorBidi" w:eastAsia="MS Mincho" w:hAnsiTheme="majorBidi" w:cstheme="majorBidi"/>
          <w:sz w:val="24"/>
          <w:szCs w:val="24"/>
          <w:lang w:eastAsia="ja-JP"/>
        </w:rPr>
        <w:t xml:space="preserve">’s share of overall government contributions, with </w:t>
      </w:r>
      <m:oMath>
        <m:nary>
          <m:naryPr>
            <m:chr m:val="∑"/>
            <m:limLoc m:val="undOvr"/>
            <m:ctrlPr>
              <w:rPr>
                <w:rFonts w:ascii="Cambria Math" w:eastAsia="MS Mincho" w:hAnsi="Cambria Math" w:cstheme="majorBidi"/>
                <w:i/>
                <w:sz w:val="24"/>
                <w:szCs w:val="24"/>
                <w:lang w:eastAsia="ja-JP"/>
              </w:rPr>
            </m:ctrlPr>
          </m:naryPr>
          <m:sub>
            <m:r>
              <w:rPr>
                <w:rFonts w:ascii="Cambria Math" w:eastAsia="MS Mincho" w:hAnsi="Cambria Math" w:cstheme="majorBidi"/>
                <w:sz w:val="24"/>
                <w:szCs w:val="24"/>
                <w:lang w:eastAsia="ja-JP"/>
              </w:rPr>
              <m:t>a=1</m:t>
            </m:r>
          </m:sub>
          <m:sup>
            <m:r>
              <w:rPr>
                <w:rFonts w:ascii="Cambria Math" w:eastAsia="MS Mincho" w:hAnsi="Cambria Math" w:cstheme="majorBidi"/>
                <w:sz w:val="24"/>
                <w:szCs w:val="24"/>
                <w:lang w:eastAsia="ja-JP"/>
              </w:rPr>
              <m:t>A</m:t>
            </m:r>
          </m:sup>
          <m:e>
            <m:sSub>
              <m:sSubPr>
                <m:ctrlPr>
                  <w:rPr>
                    <w:rFonts w:ascii="Cambria Math" w:eastAsia="MS Mincho" w:hAnsi="Cambria Math" w:cstheme="majorBidi"/>
                    <w:i/>
                    <w:sz w:val="24"/>
                    <w:szCs w:val="24"/>
                    <w:lang w:eastAsia="ja-JP"/>
                  </w:rPr>
                </m:ctrlPr>
              </m:sSubPr>
              <m:e>
                <m:r>
                  <w:rPr>
                    <w:rFonts w:ascii="Cambria Math" w:eastAsia="MS Mincho" w:hAnsi="Cambria Math" w:cstheme="majorBidi"/>
                    <w:sz w:val="24"/>
                    <w:szCs w:val="24"/>
                    <w:lang w:eastAsia="ja-JP"/>
                  </w:rPr>
                  <m:t>w</m:t>
                </m:r>
              </m:e>
              <m:sub>
                <m:r>
                  <w:rPr>
                    <w:rFonts w:ascii="Cambria Math" w:eastAsia="MS Mincho" w:hAnsi="Cambria Math" w:cstheme="majorBidi"/>
                    <w:sz w:val="24"/>
                    <w:szCs w:val="24"/>
                    <w:lang w:eastAsia="ja-JP"/>
                  </w:rPr>
                  <m:t>a</m:t>
                </m:r>
              </m:sub>
            </m:sSub>
          </m:e>
        </m:nary>
        <m:r>
          <w:rPr>
            <w:rFonts w:ascii="Cambria Math" w:eastAsia="MS Mincho" w:hAnsi="Cambria Math" w:cstheme="majorBidi"/>
            <w:sz w:val="24"/>
            <w:szCs w:val="24"/>
            <w:lang w:eastAsia="ja-JP"/>
          </w:rPr>
          <m:t>=1</m:t>
        </m:r>
      </m:oMath>
      <w:r w:rsidRPr="00491100">
        <w:rPr>
          <w:rFonts w:asciiTheme="majorBidi" w:eastAsia="MS Mincho" w:hAnsiTheme="majorBidi" w:cstheme="majorBidi"/>
          <w:sz w:val="24"/>
          <w:szCs w:val="24"/>
          <w:lang w:eastAsia="ja-JP"/>
        </w:rPr>
        <w:t xml:space="preserve">  (O’Donnell et al. 2007).</w:t>
      </w:r>
    </w:p>
    <w:p w:rsidR="00183629" w:rsidRPr="00183629" w:rsidRDefault="00FA258E" w:rsidP="00183629">
      <w:pPr>
        <w:pStyle w:val="Heading1"/>
        <w:numPr>
          <w:ilvl w:val="0"/>
          <w:numId w:val="2"/>
        </w:numPr>
        <w:spacing w:line="360" w:lineRule="auto"/>
        <w:ind w:left="0" w:hanging="709"/>
        <w:rPr>
          <w:rFonts w:asciiTheme="majorBidi" w:eastAsia="MS Mincho" w:hAnsiTheme="majorBidi" w:cstheme="majorBidi"/>
          <w:color w:val="auto"/>
          <w:lang w:eastAsia="ja-JP" w:bidi="ar-SA"/>
        </w:rPr>
      </w:pPr>
      <w:r w:rsidRPr="00C63673">
        <w:rPr>
          <w:rFonts w:asciiTheme="majorBidi" w:eastAsia="MS Mincho" w:hAnsiTheme="majorBidi" w:cstheme="majorBidi"/>
          <w:color w:val="auto"/>
          <w:lang w:eastAsia="ja-JP" w:bidi="ar-SA"/>
        </w:rPr>
        <w:t>Data</w:t>
      </w:r>
      <w:bookmarkStart w:id="1" w:name="_Ref350002423"/>
    </w:p>
    <w:p w:rsidR="0097744F" w:rsidRPr="00183629" w:rsidRDefault="00FA258E" w:rsidP="00183629">
      <w:pPr>
        <w:pStyle w:val="Heading1"/>
        <w:numPr>
          <w:ilvl w:val="1"/>
          <w:numId w:val="2"/>
        </w:numPr>
        <w:spacing w:line="360" w:lineRule="auto"/>
        <w:ind w:left="0" w:hanging="709"/>
        <w:rPr>
          <w:rFonts w:asciiTheme="majorBidi" w:eastAsia="MS Mincho" w:hAnsiTheme="majorBidi" w:cstheme="majorBidi"/>
          <w:color w:val="auto"/>
          <w:sz w:val="24"/>
          <w:szCs w:val="24"/>
          <w:lang w:eastAsia="ja-JP" w:bidi="ar-SA"/>
        </w:rPr>
      </w:pPr>
      <w:r w:rsidRPr="00183629">
        <w:rPr>
          <w:rFonts w:asciiTheme="majorBidi" w:eastAsia="MS Mincho" w:hAnsiTheme="majorBidi" w:cstheme="majorBidi"/>
          <w:color w:val="auto"/>
          <w:sz w:val="24"/>
          <w:szCs w:val="24"/>
          <w:lang w:eastAsia="ja-JP" w:bidi="ar-SA"/>
        </w:rPr>
        <w:t xml:space="preserve">The </w:t>
      </w:r>
      <w:proofErr w:type="spellStart"/>
      <w:r w:rsidRPr="00183629">
        <w:rPr>
          <w:rFonts w:asciiTheme="majorBidi" w:eastAsia="MS Mincho" w:hAnsiTheme="majorBidi" w:cstheme="majorBidi"/>
          <w:color w:val="auto"/>
          <w:sz w:val="24"/>
          <w:szCs w:val="24"/>
          <w:lang w:eastAsia="ja-JP" w:bidi="ar-SA"/>
        </w:rPr>
        <w:t>AusHEART</w:t>
      </w:r>
      <w:proofErr w:type="spellEnd"/>
      <w:r w:rsidRPr="00183629">
        <w:rPr>
          <w:rFonts w:asciiTheme="majorBidi" w:eastAsia="MS Mincho" w:hAnsiTheme="majorBidi" w:cstheme="majorBidi"/>
          <w:color w:val="auto"/>
          <w:sz w:val="24"/>
          <w:szCs w:val="24"/>
          <w:lang w:eastAsia="ja-JP" w:bidi="ar-SA"/>
        </w:rPr>
        <w:t xml:space="preserve"> </w:t>
      </w:r>
      <w:r w:rsidR="00C32D83" w:rsidRPr="00183629">
        <w:rPr>
          <w:rFonts w:asciiTheme="majorBidi" w:eastAsia="MS Mincho" w:hAnsiTheme="majorBidi" w:cstheme="majorBidi"/>
          <w:color w:val="auto"/>
          <w:sz w:val="24"/>
          <w:szCs w:val="24"/>
          <w:lang w:eastAsia="ja-JP" w:bidi="ar-SA"/>
        </w:rPr>
        <w:t>S</w:t>
      </w:r>
      <w:r w:rsidRPr="00183629">
        <w:rPr>
          <w:rFonts w:asciiTheme="majorBidi" w:eastAsia="MS Mincho" w:hAnsiTheme="majorBidi" w:cstheme="majorBidi"/>
          <w:color w:val="auto"/>
          <w:sz w:val="24"/>
          <w:szCs w:val="24"/>
          <w:lang w:eastAsia="ja-JP" w:bidi="ar-SA"/>
        </w:rPr>
        <w:t>tudy</w:t>
      </w:r>
      <w:bookmarkEnd w:id="1"/>
    </w:p>
    <w:p w:rsidR="003B5857" w:rsidRDefault="00FA258E" w:rsidP="00C63673">
      <w:pPr>
        <w:spacing w:line="480" w:lineRule="auto"/>
        <w:jc w:val="both"/>
        <w:rPr>
          <w:rFonts w:asciiTheme="majorBidi" w:hAnsiTheme="majorBidi" w:cstheme="majorBidi"/>
          <w:sz w:val="24"/>
          <w:szCs w:val="24"/>
        </w:rPr>
      </w:pPr>
      <w:r w:rsidRPr="00C63673">
        <w:rPr>
          <w:rFonts w:asciiTheme="majorBidi" w:hAnsiTheme="majorBidi" w:cstheme="majorBidi"/>
          <w:sz w:val="24"/>
          <w:szCs w:val="24"/>
        </w:rPr>
        <w:t xml:space="preserve">Expression of interest </w:t>
      </w:r>
      <w:proofErr w:type="spellStart"/>
      <w:r w:rsidRPr="00C63673">
        <w:rPr>
          <w:rFonts w:asciiTheme="majorBidi" w:hAnsiTheme="majorBidi" w:cstheme="majorBidi"/>
          <w:sz w:val="24"/>
          <w:szCs w:val="24"/>
        </w:rPr>
        <w:t>mailouts</w:t>
      </w:r>
      <w:proofErr w:type="spellEnd"/>
      <w:r w:rsidRPr="00C63673">
        <w:rPr>
          <w:rFonts w:asciiTheme="majorBidi" w:hAnsiTheme="majorBidi" w:cstheme="majorBidi"/>
          <w:sz w:val="24"/>
          <w:szCs w:val="24"/>
        </w:rPr>
        <w:t xml:space="preserve"> were sent</w:t>
      </w:r>
      <w:r w:rsidR="007A27A1" w:rsidRPr="00C63673">
        <w:rPr>
          <w:rFonts w:asciiTheme="majorBidi" w:hAnsiTheme="majorBidi" w:cstheme="majorBidi"/>
          <w:sz w:val="24"/>
          <w:szCs w:val="24"/>
        </w:rPr>
        <w:t xml:space="preserve"> at the beginning of 2008</w:t>
      </w:r>
      <w:r w:rsidRPr="00C63673">
        <w:rPr>
          <w:rFonts w:asciiTheme="majorBidi" w:hAnsiTheme="majorBidi" w:cstheme="majorBidi"/>
          <w:sz w:val="24"/>
          <w:szCs w:val="24"/>
        </w:rPr>
        <w:t xml:space="preserve"> to all 21,074 registered GPs in Australia, of which 1,416 responded with interest in participating in the study.  Of the respondents, 534 GPs were randomly selected for participation in the study in a stratified manner </w:t>
      </w:r>
      <w:r w:rsidR="00695CED">
        <w:rPr>
          <w:rFonts w:asciiTheme="majorBidi" w:hAnsiTheme="majorBidi" w:cstheme="majorBidi"/>
          <w:sz w:val="24"/>
          <w:szCs w:val="24"/>
        </w:rPr>
        <w:t>according to</w:t>
      </w:r>
      <w:r w:rsidRPr="00C63673">
        <w:rPr>
          <w:rFonts w:asciiTheme="majorBidi" w:hAnsiTheme="majorBidi" w:cstheme="majorBidi"/>
          <w:sz w:val="24"/>
          <w:szCs w:val="24"/>
        </w:rPr>
        <w:t xml:space="preserve"> state and urban/</w:t>
      </w:r>
      <w:proofErr w:type="spellStart"/>
      <w:r w:rsidRPr="00C63673">
        <w:rPr>
          <w:rFonts w:asciiTheme="majorBidi" w:hAnsiTheme="majorBidi" w:cstheme="majorBidi"/>
          <w:sz w:val="24"/>
          <w:szCs w:val="24"/>
        </w:rPr>
        <w:t>rural</w:t>
      </w:r>
      <w:r w:rsidR="006D4A31">
        <w:rPr>
          <w:rFonts w:asciiTheme="majorBidi" w:hAnsiTheme="majorBidi" w:cstheme="majorBidi"/>
          <w:sz w:val="24"/>
          <w:szCs w:val="24"/>
          <w:vertAlign w:val="superscript"/>
        </w:rPr>
        <w:t>2</w:t>
      </w:r>
      <w:proofErr w:type="spellEnd"/>
      <w:r w:rsidR="00326F3D">
        <w:rPr>
          <w:rFonts w:asciiTheme="majorBidi" w:hAnsiTheme="majorBidi" w:cstheme="majorBidi"/>
          <w:sz w:val="24"/>
          <w:szCs w:val="24"/>
        </w:rPr>
        <w:t xml:space="preserve"> </w:t>
      </w:r>
      <w:r w:rsidR="00AB2BE3" w:rsidRPr="00C63673">
        <w:rPr>
          <w:rFonts w:asciiTheme="majorBidi" w:hAnsiTheme="majorBidi" w:cstheme="majorBidi"/>
          <w:sz w:val="24"/>
          <w:szCs w:val="24"/>
        </w:rPr>
        <w:t>splits of the adult population</w:t>
      </w:r>
      <w:r w:rsidR="00695CED">
        <w:rPr>
          <w:rFonts w:asciiTheme="majorBidi" w:hAnsiTheme="majorBidi" w:cstheme="majorBidi"/>
          <w:sz w:val="24"/>
          <w:szCs w:val="24"/>
        </w:rPr>
        <w:t xml:space="preserve"> </w:t>
      </w:r>
      <w:r w:rsidR="00AB2BE3" w:rsidRPr="00C63673">
        <w:rPr>
          <w:rFonts w:asciiTheme="majorBidi" w:hAnsiTheme="majorBidi" w:cstheme="majorBidi"/>
          <w:sz w:val="24"/>
          <w:szCs w:val="24"/>
        </w:rPr>
        <w:t>using 2004 national census data.</w:t>
      </w:r>
      <w:r w:rsidR="00E94634">
        <w:rPr>
          <w:rFonts w:asciiTheme="majorBidi" w:hAnsiTheme="majorBidi" w:cstheme="majorBidi"/>
          <w:sz w:val="24"/>
          <w:szCs w:val="24"/>
        </w:rPr>
        <w:t xml:space="preserve"> </w:t>
      </w:r>
      <w:r w:rsidR="00695CED">
        <w:rPr>
          <w:rFonts w:asciiTheme="majorBidi" w:hAnsiTheme="majorBidi" w:cstheme="majorBidi"/>
          <w:sz w:val="24"/>
          <w:szCs w:val="24"/>
        </w:rPr>
        <w:t>Participating</w:t>
      </w:r>
      <w:r w:rsidR="00AB2BE3" w:rsidRPr="00C63673">
        <w:rPr>
          <w:rFonts w:asciiTheme="majorBidi" w:hAnsiTheme="majorBidi" w:cstheme="majorBidi"/>
          <w:sz w:val="24"/>
          <w:szCs w:val="24"/>
        </w:rPr>
        <w:t xml:space="preserve"> GP</w:t>
      </w:r>
      <w:r w:rsidR="00695CED">
        <w:rPr>
          <w:rFonts w:asciiTheme="majorBidi" w:hAnsiTheme="majorBidi" w:cstheme="majorBidi"/>
          <w:sz w:val="24"/>
          <w:szCs w:val="24"/>
        </w:rPr>
        <w:t>s were</w:t>
      </w:r>
      <w:r w:rsidR="00AB2BE3" w:rsidRPr="00C63673">
        <w:rPr>
          <w:rFonts w:asciiTheme="majorBidi" w:hAnsiTheme="majorBidi" w:cstheme="majorBidi"/>
          <w:sz w:val="24"/>
          <w:szCs w:val="24"/>
        </w:rPr>
        <w:t xml:space="preserve"> asked to provide clinical information on 15-20 consecutively-presenting consenting patients aged 55 years and over who presented between April and June 2008, irrespective of their reason for the consultation. </w:t>
      </w:r>
      <w:r w:rsidR="003B5857" w:rsidRPr="00491100">
        <w:rPr>
          <w:rFonts w:asciiTheme="majorBidi" w:eastAsia="MS Mincho" w:hAnsiTheme="majorBidi" w:cstheme="majorBidi"/>
          <w:sz w:val="24"/>
          <w:szCs w:val="24"/>
          <w:lang w:eastAsia="ja-JP"/>
        </w:rPr>
        <w:t xml:space="preserve">Information </w:t>
      </w:r>
      <w:r w:rsidR="003B5857">
        <w:rPr>
          <w:rFonts w:asciiTheme="majorBidi" w:eastAsia="MS Mincho" w:hAnsiTheme="majorBidi" w:cstheme="majorBidi"/>
          <w:sz w:val="24"/>
          <w:szCs w:val="24"/>
          <w:lang w:eastAsia="ja-JP"/>
        </w:rPr>
        <w:t xml:space="preserve">collected in the GP-completed questionnaire </w:t>
      </w:r>
      <w:r w:rsidR="00497D13">
        <w:rPr>
          <w:rFonts w:asciiTheme="majorBidi" w:eastAsia="MS Mincho" w:hAnsiTheme="majorBidi" w:cstheme="majorBidi"/>
          <w:sz w:val="24"/>
          <w:szCs w:val="24"/>
          <w:lang w:eastAsia="ja-JP"/>
        </w:rPr>
        <w:t>included</w:t>
      </w:r>
      <w:r w:rsidR="003B5857">
        <w:rPr>
          <w:rFonts w:asciiTheme="majorBidi" w:eastAsia="MS Mincho" w:hAnsiTheme="majorBidi" w:cstheme="majorBidi"/>
          <w:sz w:val="24"/>
          <w:szCs w:val="24"/>
          <w:lang w:eastAsia="ja-JP"/>
        </w:rPr>
        <w:t xml:space="preserve"> </w:t>
      </w:r>
      <w:r w:rsidR="003B5857" w:rsidRPr="00491100">
        <w:rPr>
          <w:rFonts w:asciiTheme="majorBidi" w:eastAsia="MS Mincho" w:hAnsiTheme="majorBidi" w:cstheme="majorBidi"/>
          <w:sz w:val="24"/>
          <w:szCs w:val="24"/>
          <w:lang w:eastAsia="ja-JP"/>
        </w:rPr>
        <w:t>the presence of chronic kidney disease (CKD), diabetes, and established cardiovascular disease (CVD</w:t>
      </w:r>
      <w:r w:rsidR="003B5857">
        <w:rPr>
          <w:rFonts w:asciiTheme="majorBidi" w:eastAsia="MS Mincho" w:hAnsiTheme="majorBidi" w:cstheme="majorBidi"/>
          <w:sz w:val="24"/>
          <w:szCs w:val="24"/>
          <w:lang w:eastAsia="ja-JP"/>
        </w:rPr>
        <w:t xml:space="preserve">). </w:t>
      </w:r>
      <w:r w:rsidR="003B5857" w:rsidRPr="00491100">
        <w:rPr>
          <w:rFonts w:asciiTheme="majorBidi" w:hAnsiTheme="majorBidi" w:cstheme="majorBidi"/>
          <w:sz w:val="24"/>
          <w:szCs w:val="24"/>
        </w:rPr>
        <w:t xml:space="preserve">Patients were asked to complete a one-page questionnaire involving </w:t>
      </w:r>
      <w:r w:rsidR="003B5857">
        <w:rPr>
          <w:rFonts w:asciiTheme="majorBidi" w:hAnsiTheme="majorBidi" w:cstheme="majorBidi"/>
          <w:sz w:val="24"/>
          <w:szCs w:val="24"/>
        </w:rPr>
        <w:t xml:space="preserve">demographic, </w:t>
      </w:r>
      <w:r w:rsidR="003B5857" w:rsidRPr="00491100">
        <w:rPr>
          <w:rFonts w:asciiTheme="majorBidi" w:hAnsiTheme="majorBidi" w:cstheme="majorBidi"/>
          <w:sz w:val="24"/>
          <w:szCs w:val="24"/>
        </w:rPr>
        <w:t>socioeconom</w:t>
      </w:r>
      <w:r w:rsidR="003B5857">
        <w:rPr>
          <w:rFonts w:asciiTheme="majorBidi" w:hAnsiTheme="majorBidi" w:cstheme="majorBidi"/>
          <w:sz w:val="24"/>
          <w:szCs w:val="24"/>
        </w:rPr>
        <w:t>ic and health-related question</w:t>
      </w:r>
      <w:r w:rsidR="00D6279A">
        <w:rPr>
          <w:rFonts w:asciiTheme="majorBidi" w:hAnsiTheme="majorBidi" w:cstheme="majorBidi"/>
          <w:sz w:val="24"/>
          <w:szCs w:val="24"/>
        </w:rPr>
        <w:t>s, such as</w:t>
      </w:r>
      <w:r w:rsidR="003B5857">
        <w:rPr>
          <w:rFonts w:asciiTheme="majorBidi" w:hAnsiTheme="majorBidi" w:cstheme="majorBidi"/>
          <w:sz w:val="24"/>
          <w:szCs w:val="24"/>
        </w:rPr>
        <w:t xml:space="preserve"> self-assessed health </w:t>
      </w:r>
      <w:r w:rsidR="003B5857" w:rsidRPr="00491100">
        <w:rPr>
          <w:rFonts w:asciiTheme="majorBidi" w:hAnsiTheme="majorBidi" w:cstheme="majorBidi"/>
          <w:sz w:val="24"/>
          <w:szCs w:val="24"/>
        </w:rPr>
        <w:t>(measured on a five-point scale, from Excellent to Poor)</w:t>
      </w:r>
      <w:r w:rsidR="00D6279A">
        <w:rPr>
          <w:rFonts w:asciiTheme="majorBidi" w:hAnsiTheme="majorBidi" w:cstheme="majorBidi"/>
          <w:sz w:val="24"/>
          <w:szCs w:val="24"/>
        </w:rPr>
        <w:t xml:space="preserve"> and gross household income according</w:t>
      </w:r>
      <w:r w:rsidR="003B5857">
        <w:rPr>
          <w:rFonts w:asciiTheme="majorBidi" w:hAnsiTheme="majorBidi" w:cstheme="majorBidi"/>
          <w:sz w:val="24"/>
          <w:szCs w:val="24"/>
        </w:rPr>
        <w:t xml:space="preserve"> seven</w:t>
      </w:r>
      <w:r w:rsidR="00D6279A">
        <w:rPr>
          <w:rFonts w:asciiTheme="majorBidi" w:hAnsiTheme="majorBidi" w:cstheme="majorBidi"/>
          <w:sz w:val="24"/>
          <w:szCs w:val="24"/>
        </w:rPr>
        <w:t xml:space="preserve"> response</w:t>
      </w:r>
      <w:r w:rsidR="003B5857">
        <w:rPr>
          <w:rFonts w:asciiTheme="majorBidi" w:hAnsiTheme="majorBidi" w:cstheme="majorBidi"/>
          <w:sz w:val="24"/>
          <w:szCs w:val="24"/>
        </w:rPr>
        <w:t xml:space="preserve"> categories ranging from negative/nil to </w:t>
      </w:r>
      <w:r w:rsidR="003B5857">
        <w:rPr>
          <w:rFonts w:asciiTheme="majorBidi" w:hAnsiTheme="majorBidi" w:cstheme="majorBidi"/>
          <w:sz w:val="24"/>
          <w:szCs w:val="24"/>
        </w:rPr>
        <w:lastRenderedPageBreak/>
        <w:t xml:space="preserve">$2,000 or more per week. We </w:t>
      </w:r>
      <w:r w:rsidR="00D6279A">
        <w:rPr>
          <w:rFonts w:asciiTheme="majorBidi" w:hAnsiTheme="majorBidi" w:cstheme="majorBidi"/>
          <w:sz w:val="24"/>
          <w:szCs w:val="24"/>
        </w:rPr>
        <w:t>calculated equivalised income to adjust for differences in household composition by applying</w:t>
      </w:r>
      <w:r w:rsidR="003B5857">
        <w:rPr>
          <w:rFonts w:asciiTheme="majorBidi" w:hAnsiTheme="majorBidi" w:cstheme="majorBidi"/>
          <w:sz w:val="24"/>
          <w:szCs w:val="24"/>
        </w:rPr>
        <w:t xml:space="preserve"> </w:t>
      </w:r>
      <w:r w:rsidR="003B5857" w:rsidRPr="00491100">
        <w:rPr>
          <w:rFonts w:asciiTheme="majorBidi" w:hAnsiTheme="majorBidi" w:cstheme="majorBidi"/>
          <w:sz w:val="24"/>
          <w:szCs w:val="24"/>
        </w:rPr>
        <w:t xml:space="preserve">Organisation for Economic Co-operation and Development (OECD) equivalence </w:t>
      </w:r>
      <w:proofErr w:type="spellStart"/>
      <w:r w:rsidR="003B5857" w:rsidRPr="00491100">
        <w:rPr>
          <w:rFonts w:asciiTheme="majorBidi" w:hAnsiTheme="majorBidi" w:cstheme="majorBidi"/>
          <w:sz w:val="24"/>
          <w:szCs w:val="24"/>
        </w:rPr>
        <w:t>weights</w:t>
      </w:r>
      <w:r w:rsidR="006D4A31">
        <w:rPr>
          <w:rFonts w:asciiTheme="majorBidi" w:hAnsiTheme="majorBidi" w:cstheme="majorBidi"/>
          <w:sz w:val="24"/>
          <w:szCs w:val="24"/>
          <w:vertAlign w:val="superscript"/>
        </w:rPr>
        <w:t>3</w:t>
      </w:r>
      <w:proofErr w:type="spellEnd"/>
      <w:r w:rsidR="003B5857">
        <w:rPr>
          <w:rFonts w:asciiTheme="majorBidi" w:hAnsiTheme="majorBidi" w:cstheme="majorBidi"/>
          <w:sz w:val="24"/>
          <w:szCs w:val="24"/>
        </w:rPr>
        <w:t xml:space="preserve"> to the mean of the bounds of the income categories </w:t>
      </w:r>
      <w:r w:rsidR="00E94634" w:rsidRPr="00491100">
        <w:rPr>
          <w:rFonts w:asciiTheme="majorBidi" w:hAnsiTheme="majorBidi" w:cstheme="majorBidi"/>
          <w:sz w:val="24"/>
          <w:szCs w:val="24"/>
        </w:rPr>
        <w:t>(</w:t>
      </w:r>
      <w:proofErr w:type="spellStart"/>
      <w:r w:rsidR="00E94634" w:rsidRPr="00491100">
        <w:rPr>
          <w:rFonts w:asciiTheme="majorBidi" w:hAnsiTheme="majorBidi" w:cstheme="majorBidi"/>
          <w:sz w:val="24"/>
          <w:szCs w:val="24"/>
        </w:rPr>
        <w:t>Hagenaars</w:t>
      </w:r>
      <w:proofErr w:type="spellEnd"/>
      <w:r w:rsidR="00E94634" w:rsidRPr="00491100">
        <w:rPr>
          <w:rFonts w:asciiTheme="majorBidi" w:hAnsiTheme="majorBidi" w:cstheme="majorBidi"/>
          <w:sz w:val="24"/>
          <w:szCs w:val="24"/>
        </w:rPr>
        <w:t xml:space="preserve"> et al. 1994)</w:t>
      </w:r>
      <w:r w:rsidR="003B5857">
        <w:rPr>
          <w:rFonts w:asciiTheme="majorBidi" w:hAnsiTheme="majorBidi" w:cstheme="majorBidi"/>
          <w:sz w:val="24"/>
          <w:szCs w:val="24"/>
        </w:rPr>
        <w:t>.</w:t>
      </w:r>
    </w:p>
    <w:p w:rsidR="00AB2BE3" w:rsidRPr="00C63673" w:rsidRDefault="00E94634" w:rsidP="00C63673">
      <w:pPr>
        <w:spacing w:line="480" w:lineRule="auto"/>
        <w:jc w:val="both"/>
        <w:rPr>
          <w:rFonts w:asciiTheme="majorBidi" w:hAnsiTheme="majorBidi" w:cstheme="majorBidi"/>
          <w:sz w:val="24"/>
          <w:szCs w:val="24"/>
        </w:rPr>
      </w:pPr>
      <w:r>
        <w:rPr>
          <w:rFonts w:asciiTheme="majorBidi" w:eastAsia="MS Mincho" w:hAnsiTheme="majorBidi" w:cstheme="majorBidi"/>
          <w:sz w:val="24"/>
          <w:szCs w:val="24"/>
          <w:lang w:eastAsia="ja-JP"/>
        </w:rPr>
        <w:t xml:space="preserve">Finally, </w:t>
      </w:r>
      <w:r>
        <w:rPr>
          <w:rFonts w:asciiTheme="majorBidi" w:hAnsiTheme="majorBidi" w:cstheme="majorBidi"/>
          <w:sz w:val="24"/>
          <w:szCs w:val="24"/>
        </w:rPr>
        <w:t>p</w:t>
      </w:r>
      <w:r w:rsidR="00AB2BE3" w:rsidRPr="00C63673">
        <w:rPr>
          <w:rFonts w:asciiTheme="majorBidi" w:hAnsiTheme="majorBidi" w:cstheme="majorBidi"/>
          <w:sz w:val="24"/>
          <w:szCs w:val="24"/>
        </w:rPr>
        <w:t>atients were</w:t>
      </w:r>
      <w:r w:rsidR="004316A2">
        <w:rPr>
          <w:rFonts w:asciiTheme="majorBidi" w:hAnsiTheme="majorBidi" w:cstheme="majorBidi"/>
          <w:sz w:val="24"/>
          <w:szCs w:val="24"/>
        </w:rPr>
        <w:t xml:space="preserve"> </w:t>
      </w:r>
      <w:r w:rsidR="00AB2BE3" w:rsidRPr="00C63673">
        <w:rPr>
          <w:rFonts w:asciiTheme="majorBidi" w:hAnsiTheme="majorBidi" w:cstheme="majorBidi"/>
          <w:sz w:val="24"/>
          <w:szCs w:val="24"/>
        </w:rPr>
        <w:t xml:space="preserve">given </w:t>
      </w:r>
      <w:r>
        <w:rPr>
          <w:rFonts w:asciiTheme="majorBidi" w:hAnsiTheme="majorBidi" w:cstheme="majorBidi"/>
          <w:sz w:val="24"/>
          <w:szCs w:val="24"/>
        </w:rPr>
        <w:t>the</w:t>
      </w:r>
      <w:r w:rsidRPr="00C63673">
        <w:rPr>
          <w:rFonts w:asciiTheme="majorBidi" w:hAnsiTheme="majorBidi" w:cstheme="majorBidi"/>
          <w:sz w:val="24"/>
          <w:szCs w:val="24"/>
        </w:rPr>
        <w:t xml:space="preserve"> </w:t>
      </w:r>
      <w:r w:rsidR="00AB2BE3" w:rsidRPr="00C63673">
        <w:rPr>
          <w:rFonts w:asciiTheme="majorBidi" w:hAnsiTheme="majorBidi" w:cstheme="majorBidi"/>
          <w:sz w:val="24"/>
          <w:szCs w:val="24"/>
        </w:rPr>
        <w:t>option to</w:t>
      </w:r>
      <w:r w:rsidR="004316A2">
        <w:rPr>
          <w:rFonts w:asciiTheme="majorBidi" w:hAnsiTheme="majorBidi" w:cstheme="majorBidi"/>
          <w:sz w:val="24"/>
          <w:szCs w:val="24"/>
        </w:rPr>
        <w:t xml:space="preserve"> have their information linked with Medicare </w:t>
      </w:r>
      <w:r w:rsidR="00AB2BE3" w:rsidRPr="00C63673">
        <w:rPr>
          <w:rFonts w:asciiTheme="majorBidi" w:hAnsiTheme="majorBidi" w:cstheme="majorBidi"/>
          <w:sz w:val="24"/>
          <w:szCs w:val="24"/>
        </w:rPr>
        <w:t xml:space="preserve">records. The study was approved by the Royal Australian College of General Practitioners (RACGP) National Research and Evaluation Ethics Committee (Heeley et al. 2010, </w:t>
      </w:r>
      <w:proofErr w:type="spellStart"/>
      <w:r w:rsidR="00AB2BE3" w:rsidRPr="00C63673">
        <w:rPr>
          <w:rFonts w:asciiTheme="majorBidi" w:hAnsiTheme="majorBidi" w:cstheme="majorBidi"/>
          <w:sz w:val="24"/>
          <w:szCs w:val="24"/>
        </w:rPr>
        <w:t>Razavian</w:t>
      </w:r>
      <w:proofErr w:type="spellEnd"/>
      <w:r w:rsidR="00AB2BE3" w:rsidRPr="00C63673">
        <w:rPr>
          <w:rFonts w:asciiTheme="majorBidi" w:hAnsiTheme="majorBidi" w:cstheme="majorBidi"/>
          <w:sz w:val="24"/>
          <w:szCs w:val="24"/>
        </w:rPr>
        <w:t xml:space="preserve"> et al. 2012).</w:t>
      </w:r>
      <w:r w:rsidR="00AB2BE3" w:rsidRPr="00C63673">
        <w:rPr>
          <w:rFonts w:asciiTheme="majorBidi" w:eastAsia="MS Mincho" w:hAnsiTheme="majorBidi" w:cstheme="majorBidi"/>
          <w:sz w:val="24"/>
          <w:szCs w:val="24"/>
          <w:lang w:eastAsia="ja-JP"/>
        </w:rPr>
        <w:t xml:space="preserve"> </w:t>
      </w:r>
      <w:r w:rsidR="00AB2BE3" w:rsidRPr="00C63673">
        <w:rPr>
          <w:rFonts w:asciiTheme="majorBidi" w:hAnsiTheme="majorBidi" w:cstheme="majorBidi"/>
          <w:sz w:val="24"/>
          <w:szCs w:val="24"/>
        </w:rPr>
        <w:t xml:space="preserve"> </w:t>
      </w:r>
    </w:p>
    <w:p w:rsidR="00AB2BE3" w:rsidRPr="00183629" w:rsidRDefault="00AB2BE3" w:rsidP="00183629">
      <w:pPr>
        <w:pStyle w:val="Heading1"/>
        <w:numPr>
          <w:ilvl w:val="1"/>
          <w:numId w:val="2"/>
        </w:numPr>
        <w:spacing w:line="360" w:lineRule="auto"/>
        <w:ind w:left="0" w:hanging="709"/>
        <w:rPr>
          <w:rFonts w:asciiTheme="majorBidi" w:eastAsia="MS Mincho" w:hAnsiTheme="majorBidi" w:cstheme="majorBidi"/>
          <w:color w:val="auto"/>
          <w:sz w:val="24"/>
          <w:szCs w:val="24"/>
          <w:lang w:eastAsia="ja-JP" w:bidi="ar-SA"/>
        </w:rPr>
      </w:pPr>
      <w:bookmarkStart w:id="2" w:name="_Ref347399036"/>
      <w:r w:rsidRPr="00183629">
        <w:rPr>
          <w:rFonts w:asciiTheme="majorBidi" w:eastAsia="MS Mincho" w:hAnsiTheme="majorBidi" w:cstheme="majorBidi"/>
          <w:color w:val="auto"/>
          <w:sz w:val="24"/>
          <w:szCs w:val="24"/>
          <w:lang w:eastAsia="ja-JP" w:bidi="ar-SA"/>
        </w:rPr>
        <w:t>Medicare Administrative Data</w:t>
      </w:r>
      <w:bookmarkEnd w:id="2"/>
    </w:p>
    <w:p w:rsidR="00AB2BE3" w:rsidRPr="00C63673" w:rsidRDefault="00AB2BE3"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Medicare Australia provided de-identified records (with person-specific ID codes) for all pharmaceuticals purchased under the PBS and all medical services received under the Medical Benefits Scheme (MBS) during the study period for consenting patients.  Each PBS entry recorded the date of prescription and supply, the item name and number, and </w:t>
      </w:r>
      <w:r w:rsidR="00F50BF8">
        <w:rPr>
          <w:rFonts w:asciiTheme="majorBidi" w:eastAsia="MS Mincho" w:hAnsiTheme="majorBidi" w:cstheme="majorBidi"/>
          <w:sz w:val="24"/>
          <w:szCs w:val="24"/>
          <w:lang w:eastAsia="ja-JP"/>
        </w:rPr>
        <w:t xml:space="preserve">the </w:t>
      </w:r>
      <w:r w:rsidRPr="00C63673">
        <w:rPr>
          <w:rFonts w:asciiTheme="majorBidi" w:eastAsia="MS Mincho" w:hAnsiTheme="majorBidi" w:cstheme="majorBidi"/>
          <w:sz w:val="24"/>
          <w:szCs w:val="24"/>
          <w:lang w:eastAsia="ja-JP"/>
        </w:rPr>
        <w:t>Anatomical Therapeutic Chemical (ATC) classification code and name</w:t>
      </w:r>
      <w:r w:rsidR="0038244D">
        <w:rPr>
          <w:rFonts w:asciiTheme="majorBidi" w:eastAsia="MS Mincho" w:hAnsiTheme="majorBidi" w:cstheme="majorBidi"/>
          <w:sz w:val="24"/>
          <w:szCs w:val="24"/>
          <w:lang w:eastAsia="ja-JP"/>
        </w:rPr>
        <w:t xml:space="preserve">. </w:t>
      </w:r>
      <w:r w:rsidR="008E3275">
        <w:rPr>
          <w:rFonts w:asciiTheme="majorBidi" w:eastAsia="MS Mincho" w:hAnsiTheme="majorBidi" w:cstheme="majorBidi"/>
          <w:sz w:val="24"/>
          <w:szCs w:val="24"/>
          <w:lang w:eastAsia="ja-JP"/>
        </w:rPr>
        <w:t xml:space="preserve"> PBS recorded the</w:t>
      </w:r>
      <w:r w:rsidR="0038244D">
        <w:rPr>
          <w:rFonts w:asciiTheme="majorBidi" w:eastAsia="MS Mincho" w:hAnsiTheme="majorBidi" w:cstheme="majorBidi"/>
          <w:sz w:val="24"/>
          <w:szCs w:val="24"/>
          <w:lang w:eastAsia="ja-JP"/>
        </w:rPr>
        <w:t xml:space="preserve"> </w:t>
      </w:r>
      <w:r w:rsidR="0038244D" w:rsidRPr="00E27E5C">
        <w:rPr>
          <w:rFonts w:asciiTheme="majorBidi" w:eastAsia="MS Mincho" w:hAnsiTheme="majorBidi" w:cstheme="majorBidi"/>
          <w:sz w:val="24"/>
          <w:szCs w:val="24"/>
          <w:lang w:eastAsia="ja-JP"/>
        </w:rPr>
        <w:t>‘net ben</w:t>
      </w:r>
      <w:r w:rsidR="008E3275">
        <w:rPr>
          <w:rFonts w:asciiTheme="majorBidi" w:eastAsia="MS Mincho" w:hAnsiTheme="majorBidi" w:cstheme="majorBidi"/>
          <w:sz w:val="24"/>
          <w:szCs w:val="24"/>
          <w:lang w:eastAsia="ja-JP"/>
        </w:rPr>
        <w:t>efit’ (government contribution) and patient contribution for each drug purchase</w:t>
      </w:r>
      <w:r w:rsidR="0038244D">
        <w:rPr>
          <w:rFonts w:asciiTheme="majorBidi" w:eastAsia="MS Mincho" w:hAnsiTheme="majorBidi" w:cstheme="majorBidi"/>
          <w:sz w:val="24"/>
          <w:szCs w:val="24"/>
          <w:lang w:eastAsia="ja-JP"/>
        </w:rPr>
        <w:t>, the sum of which being the total cost of the drug.</w:t>
      </w:r>
      <w:r w:rsidRPr="00C63673">
        <w:rPr>
          <w:rFonts w:asciiTheme="majorBidi" w:eastAsia="MS Mincho" w:hAnsiTheme="majorBidi" w:cstheme="majorBidi"/>
          <w:sz w:val="24"/>
          <w:szCs w:val="24"/>
          <w:lang w:eastAsia="ja-JP"/>
        </w:rPr>
        <w:t xml:space="preserve"> </w:t>
      </w:r>
      <w:r w:rsidR="0038244D">
        <w:rPr>
          <w:rFonts w:asciiTheme="majorBidi" w:eastAsia="MS Mincho" w:hAnsiTheme="majorBidi" w:cstheme="majorBidi"/>
          <w:sz w:val="24"/>
          <w:szCs w:val="24"/>
          <w:lang w:eastAsia="ja-JP"/>
        </w:rPr>
        <w:t>PBS also recorded t</w:t>
      </w:r>
      <w:r w:rsidRPr="00C63673">
        <w:rPr>
          <w:rFonts w:asciiTheme="majorBidi" w:eastAsia="MS Mincho" w:hAnsiTheme="majorBidi" w:cstheme="majorBidi"/>
          <w:sz w:val="24"/>
          <w:szCs w:val="24"/>
          <w:lang w:eastAsia="ja-JP"/>
        </w:rPr>
        <w:t xml:space="preserve">he beneficiary type of the patient </w:t>
      </w:r>
      <w:r w:rsidR="0038244D">
        <w:rPr>
          <w:rFonts w:asciiTheme="majorBidi" w:eastAsia="MS Mincho" w:hAnsiTheme="majorBidi" w:cstheme="majorBidi"/>
          <w:sz w:val="24"/>
          <w:szCs w:val="24"/>
          <w:lang w:eastAsia="ja-JP"/>
        </w:rPr>
        <w:t>for each purchase</w:t>
      </w:r>
      <w:r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i/>
          <w:sz w:val="24"/>
          <w:szCs w:val="24"/>
          <w:lang w:eastAsia="ja-JP"/>
        </w:rPr>
        <w:t xml:space="preserve">general </w:t>
      </w:r>
      <w:r w:rsidRPr="00C63673">
        <w:rPr>
          <w:rFonts w:asciiTheme="majorBidi" w:eastAsia="MS Mincho" w:hAnsiTheme="majorBidi" w:cstheme="majorBidi"/>
          <w:sz w:val="24"/>
          <w:szCs w:val="24"/>
          <w:lang w:eastAsia="ja-JP"/>
        </w:rPr>
        <w:t xml:space="preserve">patients, </w:t>
      </w:r>
      <w:r w:rsidRPr="00C63673">
        <w:rPr>
          <w:rFonts w:asciiTheme="majorBidi" w:eastAsia="MS Mincho" w:hAnsiTheme="majorBidi" w:cstheme="majorBidi"/>
          <w:i/>
          <w:sz w:val="24"/>
          <w:szCs w:val="24"/>
          <w:lang w:eastAsia="ja-JP"/>
        </w:rPr>
        <w:t xml:space="preserve">concessional </w:t>
      </w:r>
      <w:r w:rsidRPr="00C63673">
        <w:rPr>
          <w:rFonts w:asciiTheme="majorBidi" w:eastAsia="MS Mincho" w:hAnsiTheme="majorBidi" w:cstheme="majorBidi"/>
          <w:sz w:val="24"/>
          <w:szCs w:val="24"/>
          <w:lang w:eastAsia="ja-JP"/>
        </w:rPr>
        <w:t xml:space="preserve">patients (those on a relevant pension and/or eligible low-income households), </w:t>
      </w:r>
      <w:r w:rsidRPr="00C63673">
        <w:rPr>
          <w:rFonts w:asciiTheme="majorBidi" w:eastAsia="MS Mincho" w:hAnsiTheme="majorBidi" w:cstheme="majorBidi"/>
          <w:i/>
          <w:sz w:val="24"/>
          <w:szCs w:val="24"/>
          <w:lang w:eastAsia="ja-JP"/>
        </w:rPr>
        <w:t>general safety-net</w:t>
      </w:r>
      <w:r w:rsidRPr="00C63673">
        <w:rPr>
          <w:rFonts w:asciiTheme="majorBidi" w:eastAsia="MS Mincho" w:hAnsiTheme="majorBidi" w:cstheme="majorBidi"/>
          <w:sz w:val="24"/>
          <w:szCs w:val="24"/>
          <w:lang w:eastAsia="ja-JP"/>
        </w:rPr>
        <w:t xml:space="preserve"> patients (general patients who reached an annual threshold of $1,264.90 during the 2009 calendar year) and </w:t>
      </w:r>
      <w:r w:rsidRPr="00C63673">
        <w:rPr>
          <w:rFonts w:asciiTheme="majorBidi" w:eastAsia="MS Mincho" w:hAnsiTheme="majorBidi" w:cstheme="majorBidi"/>
          <w:i/>
          <w:sz w:val="24"/>
          <w:szCs w:val="24"/>
          <w:lang w:eastAsia="ja-JP"/>
        </w:rPr>
        <w:t>concessional safety-net</w:t>
      </w:r>
      <w:r w:rsidRPr="00C63673">
        <w:rPr>
          <w:rFonts w:asciiTheme="majorBidi" w:eastAsia="MS Mincho" w:hAnsiTheme="majorBidi" w:cstheme="majorBidi"/>
          <w:sz w:val="24"/>
          <w:szCs w:val="24"/>
          <w:lang w:eastAsia="ja-JP"/>
        </w:rPr>
        <w:t xml:space="preserve"> patients (concessional patients who reached a threshold of $318.00 during the year) (Department of Health and Ageing (</w:t>
      </w:r>
      <w:proofErr w:type="spellStart"/>
      <w:r w:rsidRPr="00C63673">
        <w:rPr>
          <w:rFonts w:asciiTheme="majorBidi" w:eastAsia="MS Mincho" w:hAnsiTheme="majorBidi" w:cstheme="majorBidi"/>
          <w:sz w:val="24"/>
          <w:szCs w:val="24"/>
          <w:lang w:eastAsia="ja-JP"/>
        </w:rPr>
        <w:t>DoHA</w:t>
      </w:r>
      <w:proofErr w:type="spellEnd"/>
      <w:r w:rsidRPr="00C63673">
        <w:rPr>
          <w:rFonts w:asciiTheme="majorBidi" w:eastAsia="MS Mincho" w:hAnsiTheme="majorBidi" w:cstheme="majorBidi"/>
          <w:sz w:val="24"/>
          <w:szCs w:val="24"/>
          <w:lang w:eastAsia="ja-JP"/>
        </w:rPr>
        <w:t>) 2011, ABS 2010).</w:t>
      </w:r>
    </w:p>
    <w:p w:rsidR="00AB2BE3" w:rsidRPr="00C63673" w:rsidRDefault="00AB2BE3"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For 2009 the maximum co-payment per PBS drug for patients below the safety-net was $32.90 for general patients and $5.30 for concessional patients, with the government contributing the remainder. Once the safety net had been reached, the co-payment reduced to </w:t>
      </w:r>
      <w:r w:rsidRPr="00C63673">
        <w:rPr>
          <w:rFonts w:asciiTheme="majorBidi" w:eastAsia="MS Mincho" w:hAnsiTheme="majorBidi" w:cstheme="majorBidi"/>
          <w:sz w:val="24"/>
          <w:szCs w:val="24"/>
          <w:lang w:eastAsia="ja-JP"/>
        </w:rPr>
        <w:lastRenderedPageBreak/>
        <w:t xml:space="preserve">$5.30 for general patients and $0 for concessional patients (ABS 2010). Note that we do not have information on </w:t>
      </w:r>
      <w:proofErr w:type="spellStart"/>
      <w:r w:rsidRPr="00C63673">
        <w:rPr>
          <w:rFonts w:asciiTheme="majorBidi" w:eastAsia="MS Mincho" w:hAnsiTheme="majorBidi" w:cstheme="majorBidi"/>
          <w:sz w:val="24"/>
          <w:szCs w:val="24"/>
          <w:lang w:eastAsia="ja-JP"/>
        </w:rPr>
        <w:t>dispensings</w:t>
      </w:r>
      <w:proofErr w:type="spellEnd"/>
      <w:r w:rsidRPr="00C63673">
        <w:rPr>
          <w:rFonts w:asciiTheme="majorBidi" w:eastAsia="MS Mincho" w:hAnsiTheme="majorBidi" w:cstheme="majorBidi"/>
          <w:sz w:val="24"/>
          <w:szCs w:val="24"/>
          <w:lang w:eastAsia="ja-JP"/>
        </w:rPr>
        <w:t xml:space="preserve"> of drugs priced below patient co-payments (for example, many diuretics were priced below $32.90), or pharmaceuticals that are not listed on the PBS, since the PBS </w:t>
      </w:r>
      <w:r w:rsidR="005500E5">
        <w:rPr>
          <w:rFonts w:asciiTheme="majorBidi" w:eastAsia="MS Mincho" w:hAnsiTheme="majorBidi" w:cstheme="majorBidi"/>
          <w:sz w:val="24"/>
          <w:szCs w:val="24"/>
          <w:lang w:eastAsia="ja-JP"/>
        </w:rPr>
        <w:t xml:space="preserve">in general does not </w:t>
      </w:r>
      <w:r w:rsidRPr="00C63673">
        <w:rPr>
          <w:rFonts w:asciiTheme="majorBidi" w:eastAsia="MS Mincho" w:hAnsiTheme="majorBidi" w:cstheme="majorBidi"/>
          <w:sz w:val="24"/>
          <w:szCs w:val="24"/>
          <w:lang w:eastAsia="ja-JP"/>
        </w:rPr>
        <w:t>record</w:t>
      </w:r>
      <w:r w:rsidR="005500E5">
        <w:rPr>
          <w:rFonts w:asciiTheme="majorBidi" w:eastAsia="MS Mincho" w:hAnsiTheme="majorBidi" w:cstheme="majorBidi"/>
          <w:sz w:val="24"/>
          <w:szCs w:val="24"/>
          <w:lang w:eastAsia="ja-JP"/>
        </w:rPr>
        <w:t xml:space="preserve"> purchases of</w:t>
      </w:r>
      <w:r w:rsidRPr="00C63673">
        <w:rPr>
          <w:rFonts w:asciiTheme="majorBidi" w:eastAsia="MS Mincho" w:hAnsiTheme="majorBidi" w:cstheme="majorBidi"/>
          <w:sz w:val="24"/>
          <w:szCs w:val="24"/>
          <w:lang w:eastAsia="ja-JP"/>
        </w:rPr>
        <w:t xml:space="preserve"> such items</w:t>
      </w:r>
      <w:r w:rsidR="005500E5">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Below co-payment expenditure however is likely to contribute toward the progressivity of overall pharmaceutical expenditure.</w:t>
      </w:r>
    </w:p>
    <w:p w:rsidR="00AB2BE3" w:rsidRPr="00C63673" w:rsidRDefault="00EA05A1" w:rsidP="00C63673">
      <w:pPr>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For the decomposition analysis w</w:t>
      </w:r>
      <w:r w:rsidR="00AB2BE3" w:rsidRPr="00C63673">
        <w:rPr>
          <w:rFonts w:asciiTheme="majorBidi" w:eastAsia="MS Mincho" w:hAnsiTheme="majorBidi" w:cstheme="majorBidi"/>
          <w:sz w:val="24"/>
          <w:szCs w:val="24"/>
          <w:lang w:eastAsia="ja-JP"/>
        </w:rPr>
        <w:t>e grouped PBS items into categories based on first-level ATC codes (anatomical main groups such as Nervous system; Cardiovascular system, etc.) and fifth-level ATC codes (chemical substance such as atorvastatin</w:t>
      </w:r>
      <w:r w:rsidR="008E3275">
        <w:rPr>
          <w:rFonts w:asciiTheme="majorBidi" w:eastAsia="MS Mincho" w:hAnsiTheme="majorBidi" w:cstheme="majorBidi"/>
          <w:sz w:val="24"/>
          <w:szCs w:val="24"/>
          <w:lang w:eastAsia="ja-JP"/>
        </w:rPr>
        <w:t xml:space="preserve"> and</w:t>
      </w:r>
      <w:r w:rsidR="00AB2BE3" w:rsidRPr="00C63673">
        <w:rPr>
          <w:rFonts w:asciiTheme="majorBidi" w:eastAsia="MS Mincho" w:hAnsiTheme="majorBidi" w:cstheme="majorBidi"/>
          <w:sz w:val="24"/>
          <w:szCs w:val="24"/>
          <w:lang w:eastAsia="ja-JP"/>
        </w:rPr>
        <w:t xml:space="preserve"> </w:t>
      </w:r>
      <w:proofErr w:type="spellStart"/>
      <w:r w:rsidR="00AB2BE3" w:rsidRPr="00C63673">
        <w:rPr>
          <w:rFonts w:asciiTheme="majorBidi" w:eastAsia="MS Mincho" w:hAnsiTheme="majorBidi" w:cstheme="majorBidi"/>
          <w:sz w:val="24"/>
          <w:szCs w:val="24"/>
          <w:lang w:eastAsia="ja-JP"/>
        </w:rPr>
        <w:t>clopidogrel</w:t>
      </w:r>
      <w:proofErr w:type="spellEnd"/>
      <w:r w:rsidR="00AB2BE3" w:rsidRPr="00C63673">
        <w:rPr>
          <w:rFonts w:asciiTheme="majorBidi" w:eastAsia="MS Mincho" w:hAnsiTheme="majorBidi" w:cstheme="majorBidi"/>
          <w:sz w:val="24"/>
          <w:szCs w:val="24"/>
          <w:lang w:eastAsia="ja-JP"/>
        </w:rPr>
        <w:t>) (Department of Health (</w:t>
      </w:r>
      <w:proofErr w:type="spellStart"/>
      <w:r w:rsidR="00AB2BE3" w:rsidRPr="00C63673">
        <w:rPr>
          <w:rFonts w:asciiTheme="majorBidi" w:eastAsia="MS Mincho" w:hAnsiTheme="majorBidi" w:cstheme="majorBidi"/>
          <w:sz w:val="24"/>
          <w:szCs w:val="24"/>
          <w:lang w:eastAsia="ja-JP"/>
        </w:rPr>
        <w:t>DoH</w:t>
      </w:r>
      <w:proofErr w:type="spellEnd"/>
      <w:r w:rsidR="00AB2BE3" w:rsidRPr="00C63673">
        <w:rPr>
          <w:rFonts w:asciiTheme="majorBidi" w:eastAsia="MS Mincho" w:hAnsiTheme="majorBidi" w:cstheme="majorBidi"/>
          <w:sz w:val="24"/>
          <w:szCs w:val="24"/>
          <w:lang w:eastAsia="ja-JP"/>
        </w:rPr>
        <w:t xml:space="preserve">) 2013). </w:t>
      </w:r>
      <w:r w:rsidR="00E94634">
        <w:rPr>
          <w:rFonts w:asciiTheme="majorBidi" w:eastAsia="MS Mincho" w:hAnsiTheme="majorBidi" w:cstheme="majorBidi"/>
          <w:sz w:val="24"/>
          <w:szCs w:val="24"/>
          <w:lang w:eastAsia="ja-JP"/>
        </w:rPr>
        <w:t>We also determined whether patients received treatment for mental health conditions (</w:t>
      </w:r>
      <w:r w:rsidR="00E94634" w:rsidRPr="00491100">
        <w:rPr>
          <w:rFonts w:asciiTheme="majorBidi" w:eastAsia="MS Mincho" w:hAnsiTheme="majorBidi" w:cstheme="majorBidi"/>
          <w:sz w:val="24"/>
          <w:szCs w:val="24"/>
          <w:lang w:eastAsia="ja-JP"/>
        </w:rPr>
        <w:t>based on MBS item numbers for GP mental health-care plans, psychiatric attendances and psychological therapy services</w:t>
      </w:r>
      <w:r w:rsidR="00E94634">
        <w:rPr>
          <w:rFonts w:asciiTheme="majorBidi" w:eastAsia="MS Mincho" w:hAnsiTheme="majorBidi" w:cstheme="majorBidi"/>
          <w:sz w:val="24"/>
          <w:szCs w:val="24"/>
          <w:lang w:eastAsia="ja-JP"/>
        </w:rPr>
        <w:t xml:space="preserve">) or cancer (based on </w:t>
      </w:r>
      <w:r w:rsidR="00E94634" w:rsidRPr="00491100">
        <w:rPr>
          <w:rFonts w:asciiTheme="majorBidi" w:eastAsia="MS Mincho" w:hAnsiTheme="majorBidi" w:cstheme="majorBidi"/>
          <w:sz w:val="24"/>
          <w:szCs w:val="24"/>
          <w:lang w:eastAsia="ja-JP"/>
        </w:rPr>
        <w:t>MBS and PBS data including item numbers for chemotherapy, radiation oncology, nuclear medicine procedures, and prescriptions for Antineoplasti</w:t>
      </w:r>
      <w:r w:rsidR="00E94634">
        <w:rPr>
          <w:rFonts w:asciiTheme="majorBidi" w:eastAsia="MS Mincho" w:hAnsiTheme="majorBidi" w:cstheme="majorBidi"/>
          <w:sz w:val="24"/>
          <w:szCs w:val="24"/>
          <w:lang w:eastAsia="ja-JP"/>
        </w:rPr>
        <w:t xml:space="preserve">c and </w:t>
      </w:r>
      <w:proofErr w:type="spellStart"/>
      <w:r w:rsidR="00E94634">
        <w:rPr>
          <w:rFonts w:asciiTheme="majorBidi" w:eastAsia="MS Mincho" w:hAnsiTheme="majorBidi" w:cstheme="majorBidi"/>
          <w:sz w:val="24"/>
          <w:szCs w:val="24"/>
          <w:lang w:eastAsia="ja-JP"/>
        </w:rPr>
        <w:t>immunomodulating</w:t>
      </w:r>
      <w:proofErr w:type="spellEnd"/>
      <w:r w:rsidR="00E94634">
        <w:rPr>
          <w:rFonts w:asciiTheme="majorBidi" w:eastAsia="MS Mincho" w:hAnsiTheme="majorBidi" w:cstheme="majorBidi"/>
          <w:sz w:val="24"/>
          <w:szCs w:val="24"/>
          <w:lang w:eastAsia="ja-JP"/>
        </w:rPr>
        <w:t xml:space="preserve"> agents) during the study period </w:t>
      </w:r>
      <w:r w:rsidR="005500E5">
        <w:rPr>
          <w:rFonts w:asciiTheme="majorBidi" w:eastAsia="MS Mincho" w:hAnsiTheme="majorBidi" w:cstheme="majorBidi"/>
          <w:sz w:val="24"/>
          <w:szCs w:val="24"/>
          <w:lang w:eastAsia="ja-JP"/>
        </w:rPr>
        <w:t>for use</w:t>
      </w:r>
      <w:r w:rsidR="00E94634">
        <w:rPr>
          <w:rFonts w:asciiTheme="majorBidi" w:eastAsia="MS Mincho" w:hAnsiTheme="majorBidi" w:cstheme="majorBidi"/>
          <w:sz w:val="24"/>
          <w:szCs w:val="24"/>
          <w:lang w:eastAsia="ja-JP"/>
        </w:rPr>
        <w:t xml:space="preserve"> in need-standardization. Finally, we</w:t>
      </w:r>
      <w:r w:rsidR="00AB2BE3" w:rsidRPr="00C63673">
        <w:rPr>
          <w:rFonts w:asciiTheme="majorBidi" w:eastAsia="MS Mincho" w:hAnsiTheme="majorBidi" w:cstheme="majorBidi"/>
          <w:sz w:val="24"/>
          <w:szCs w:val="24"/>
          <w:lang w:eastAsia="ja-JP"/>
        </w:rPr>
        <w:t xml:space="preserve"> derived the number of GP visits per patient from MBS records for use in sample weighting (see next section).</w:t>
      </w:r>
    </w:p>
    <w:p w:rsidR="00AB2BE3" w:rsidRPr="00183629" w:rsidRDefault="00AB2BE3" w:rsidP="00183629">
      <w:pPr>
        <w:pStyle w:val="Heading1"/>
        <w:numPr>
          <w:ilvl w:val="1"/>
          <w:numId w:val="2"/>
        </w:numPr>
        <w:spacing w:line="360" w:lineRule="auto"/>
        <w:ind w:left="0" w:hanging="709"/>
        <w:rPr>
          <w:rFonts w:asciiTheme="majorBidi" w:eastAsia="MS Mincho" w:hAnsiTheme="majorBidi" w:cstheme="majorBidi"/>
          <w:color w:val="auto"/>
          <w:sz w:val="24"/>
          <w:szCs w:val="24"/>
          <w:lang w:eastAsia="ja-JP" w:bidi="ar-SA"/>
        </w:rPr>
      </w:pPr>
      <w:bookmarkStart w:id="3" w:name="_Ref350345285"/>
      <w:r w:rsidRPr="00183629">
        <w:rPr>
          <w:rFonts w:asciiTheme="majorBidi" w:eastAsia="MS Mincho" w:hAnsiTheme="majorBidi" w:cstheme="majorBidi"/>
          <w:color w:val="auto"/>
          <w:sz w:val="24"/>
          <w:szCs w:val="24"/>
          <w:lang w:eastAsia="ja-JP" w:bidi="ar-SA"/>
        </w:rPr>
        <w:t>Sample Used in the Analysis</w:t>
      </w:r>
      <w:bookmarkEnd w:id="3"/>
    </w:p>
    <w:p w:rsidR="00D2569E" w:rsidRPr="00C63673" w:rsidRDefault="00AB2BE3"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A total of 5</w:t>
      </w:r>
      <w:r w:rsidR="003806EE">
        <w:rPr>
          <w:rFonts w:asciiTheme="majorBidi" w:eastAsia="MS Mincho" w:hAnsiTheme="majorBidi" w:cstheme="majorBidi"/>
          <w:sz w:val="24"/>
          <w:szCs w:val="24"/>
          <w:lang w:eastAsia="ja-JP"/>
        </w:rPr>
        <w:t>,</w:t>
      </w:r>
      <w:r w:rsidRPr="00C63673">
        <w:rPr>
          <w:rFonts w:asciiTheme="majorBidi" w:eastAsia="MS Mincho" w:hAnsiTheme="majorBidi" w:cstheme="majorBidi"/>
          <w:sz w:val="24"/>
          <w:szCs w:val="24"/>
          <w:lang w:eastAsia="ja-JP"/>
        </w:rPr>
        <w:t xml:space="preserve">293 patients consented to participate in the </w:t>
      </w:r>
      <w:proofErr w:type="spellStart"/>
      <w:r w:rsidRPr="00C63673">
        <w:rPr>
          <w:rFonts w:asciiTheme="majorBidi" w:eastAsia="MS Mincho" w:hAnsiTheme="majorBidi" w:cstheme="majorBidi"/>
          <w:sz w:val="24"/>
          <w:szCs w:val="24"/>
          <w:lang w:eastAsia="ja-JP"/>
        </w:rPr>
        <w:t>AusHEART</w:t>
      </w:r>
      <w:proofErr w:type="spellEnd"/>
      <w:r w:rsidRPr="00C63673">
        <w:rPr>
          <w:rFonts w:asciiTheme="majorBidi" w:eastAsia="MS Mincho" w:hAnsiTheme="majorBidi" w:cstheme="majorBidi"/>
          <w:sz w:val="24"/>
          <w:szCs w:val="24"/>
          <w:lang w:eastAsia="ja-JP"/>
        </w:rPr>
        <w:t xml:space="preserve"> study, of which 3</w:t>
      </w:r>
      <w:r w:rsidR="003806EE">
        <w:rPr>
          <w:rFonts w:asciiTheme="majorBidi" w:eastAsia="MS Mincho" w:hAnsiTheme="majorBidi" w:cstheme="majorBidi"/>
          <w:sz w:val="24"/>
          <w:szCs w:val="24"/>
          <w:lang w:eastAsia="ja-JP"/>
        </w:rPr>
        <w:t>,</w:t>
      </w:r>
      <w:r w:rsidRPr="00C63673">
        <w:rPr>
          <w:rFonts w:asciiTheme="majorBidi" w:eastAsia="MS Mincho" w:hAnsiTheme="majorBidi" w:cstheme="majorBidi"/>
          <w:sz w:val="24"/>
          <w:szCs w:val="24"/>
          <w:lang w:eastAsia="ja-JP"/>
        </w:rPr>
        <w:t xml:space="preserve">538 (67 per cent) consented and were linked to Medicare records. Those who did not provide information on income were excluded from the sample (676 patients).  Since this was an older population and given that our study period commenced up to nine months and concluded up to almost 21 months post questionnaire </w:t>
      </w:r>
      <w:proofErr w:type="spellStart"/>
      <w:r w:rsidRPr="00C63673">
        <w:rPr>
          <w:rFonts w:asciiTheme="majorBidi" w:eastAsia="MS Mincho" w:hAnsiTheme="majorBidi" w:cstheme="majorBidi"/>
          <w:sz w:val="24"/>
          <w:szCs w:val="24"/>
          <w:lang w:eastAsia="ja-JP"/>
        </w:rPr>
        <w:t>completion</w:t>
      </w:r>
      <w:r w:rsidR="006D4A31">
        <w:rPr>
          <w:rStyle w:val="EndnoteReference"/>
          <w:rFonts w:asciiTheme="majorBidi" w:eastAsia="MS Mincho" w:hAnsiTheme="majorBidi" w:cstheme="majorBidi"/>
          <w:sz w:val="24"/>
          <w:szCs w:val="24"/>
          <w:lang w:eastAsia="ja-JP"/>
        </w:rPr>
        <w:t>4</w:t>
      </w:r>
      <w:proofErr w:type="spellEnd"/>
      <w:r w:rsidR="00A07C3D" w:rsidRPr="00C63673">
        <w:rPr>
          <w:rFonts w:asciiTheme="majorBidi" w:eastAsia="MS Mincho" w:hAnsiTheme="majorBidi" w:cstheme="majorBidi"/>
          <w:sz w:val="24"/>
          <w:szCs w:val="24"/>
          <w:lang w:eastAsia="ja-JP"/>
        </w:rPr>
        <w:t>,</w:t>
      </w:r>
      <w:r w:rsidR="00FA258E" w:rsidRPr="00C63673">
        <w:rPr>
          <w:rFonts w:asciiTheme="majorBidi" w:eastAsia="MS Mincho" w:hAnsiTheme="majorBidi" w:cstheme="majorBidi"/>
          <w:sz w:val="24"/>
          <w:szCs w:val="24"/>
          <w:lang w:eastAsia="ja-JP"/>
        </w:rPr>
        <w:t xml:space="preserve"> we also excluded patients who did not have any PBS or MBS records for 2009 (166 patients</w:t>
      </w:r>
      <w:r w:rsidR="0063581F" w:rsidRPr="00C63673">
        <w:rPr>
          <w:rFonts w:asciiTheme="majorBidi" w:eastAsia="MS Mincho" w:hAnsiTheme="majorBidi" w:cstheme="majorBidi"/>
          <w:sz w:val="24"/>
          <w:szCs w:val="24"/>
          <w:lang w:eastAsia="ja-JP"/>
        </w:rPr>
        <w:t>, 5.8</w:t>
      </w:r>
      <w:r w:rsidR="00F85B65">
        <w:rPr>
          <w:rFonts w:asciiTheme="majorBidi" w:eastAsia="MS Mincho" w:hAnsiTheme="majorBidi" w:cstheme="majorBidi"/>
          <w:sz w:val="24"/>
          <w:szCs w:val="24"/>
          <w:lang w:eastAsia="ja-JP"/>
        </w:rPr>
        <w:t xml:space="preserve"> per cent</w:t>
      </w:r>
      <w:r w:rsidR="00FA258E" w:rsidRPr="00C63673">
        <w:rPr>
          <w:rFonts w:asciiTheme="majorBidi" w:eastAsia="MS Mincho" w:hAnsiTheme="majorBidi" w:cstheme="majorBidi"/>
          <w:sz w:val="24"/>
          <w:szCs w:val="24"/>
          <w:lang w:eastAsia="ja-JP"/>
        </w:rPr>
        <w:t>), to account for possible death or overseas relocation</w:t>
      </w:r>
      <w:r w:rsidR="00914C08">
        <w:rPr>
          <w:rFonts w:asciiTheme="majorBidi" w:eastAsia="MS Mincho" w:hAnsiTheme="majorBidi" w:cstheme="majorBidi"/>
          <w:sz w:val="24"/>
          <w:szCs w:val="24"/>
          <w:lang w:eastAsia="ja-JP"/>
        </w:rPr>
        <w:t xml:space="preserve">. </w:t>
      </w:r>
      <w:r w:rsidR="001D566B" w:rsidRPr="00C63673">
        <w:rPr>
          <w:rFonts w:asciiTheme="majorBidi" w:eastAsia="MS Mincho" w:hAnsiTheme="majorBidi" w:cstheme="majorBidi"/>
          <w:sz w:val="24"/>
          <w:szCs w:val="24"/>
          <w:lang w:eastAsia="ja-JP"/>
        </w:rPr>
        <w:t>A</w:t>
      </w:r>
      <w:r w:rsidR="00FA258E" w:rsidRPr="00C63673">
        <w:rPr>
          <w:rFonts w:asciiTheme="majorBidi" w:eastAsia="MS Mincho" w:hAnsiTheme="majorBidi" w:cstheme="majorBidi"/>
          <w:sz w:val="24"/>
          <w:szCs w:val="24"/>
          <w:lang w:eastAsia="ja-JP"/>
        </w:rPr>
        <w:t xml:space="preserve"> sensitivity analysis was </w:t>
      </w:r>
      <w:r w:rsidR="008E3275">
        <w:rPr>
          <w:rFonts w:asciiTheme="majorBidi" w:eastAsia="MS Mincho" w:hAnsiTheme="majorBidi" w:cstheme="majorBidi"/>
          <w:sz w:val="24"/>
          <w:szCs w:val="24"/>
          <w:lang w:eastAsia="ja-JP"/>
        </w:rPr>
        <w:t xml:space="preserve">undertaken </w:t>
      </w:r>
      <w:r w:rsidR="00FA258E" w:rsidRPr="00C63673">
        <w:rPr>
          <w:rFonts w:asciiTheme="majorBidi" w:eastAsia="MS Mincho" w:hAnsiTheme="majorBidi" w:cstheme="majorBidi"/>
          <w:sz w:val="24"/>
          <w:szCs w:val="24"/>
          <w:lang w:eastAsia="ja-JP"/>
        </w:rPr>
        <w:t xml:space="preserve">to test this </w:t>
      </w:r>
      <w:r w:rsidR="00FA258E" w:rsidRPr="00C63673">
        <w:rPr>
          <w:rFonts w:asciiTheme="majorBidi" w:eastAsia="MS Mincho" w:hAnsiTheme="majorBidi" w:cstheme="majorBidi"/>
          <w:sz w:val="24"/>
          <w:szCs w:val="24"/>
          <w:lang w:eastAsia="ja-JP"/>
        </w:rPr>
        <w:lastRenderedPageBreak/>
        <w:t>exclusion.</w:t>
      </w:r>
      <w:r w:rsidR="003806EE">
        <w:rPr>
          <w:rFonts w:asciiTheme="majorBidi" w:eastAsia="MS Mincho" w:hAnsiTheme="majorBidi" w:cstheme="majorBidi"/>
          <w:sz w:val="24"/>
          <w:szCs w:val="24"/>
          <w:lang w:eastAsia="ja-JP"/>
        </w:rPr>
        <w:t xml:space="preserve"> </w:t>
      </w:r>
      <w:r w:rsidR="0063581F" w:rsidRPr="00C63673">
        <w:rPr>
          <w:rFonts w:asciiTheme="majorBidi" w:eastAsia="MS Mincho" w:hAnsiTheme="majorBidi" w:cstheme="majorBidi"/>
          <w:sz w:val="24"/>
          <w:szCs w:val="24"/>
          <w:lang w:eastAsia="ja-JP"/>
        </w:rPr>
        <w:t xml:space="preserve">Mean-comparison tests found that on average this sample was older, more likely to smoke, have kidney disease, </w:t>
      </w:r>
      <w:r w:rsidR="001D566B" w:rsidRPr="00C63673">
        <w:rPr>
          <w:rFonts w:asciiTheme="majorBidi" w:eastAsia="MS Mincho" w:hAnsiTheme="majorBidi" w:cstheme="majorBidi"/>
          <w:sz w:val="24"/>
          <w:szCs w:val="24"/>
          <w:lang w:eastAsia="ja-JP"/>
        </w:rPr>
        <w:t>live alone</w:t>
      </w:r>
      <w:r w:rsidR="0063581F" w:rsidRPr="00C63673">
        <w:rPr>
          <w:rFonts w:asciiTheme="majorBidi" w:eastAsia="MS Mincho" w:hAnsiTheme="majorBidi" w:cstheme="majorBidi"/>
          <w:sz w:val="24"/>
          <w:szCs w:val="24"/>
          <w:lang w:eastAsia="ja-JP"/>
        </w:rPr>
        <w:t>, and less likely to be obese compared to those who were included in the analysis</w:t>
      </w:r>
      <w:r w:rsidR="00914C08">
        <w:rPr>
          <w:rFonts w:asciiTheme="majorBidi" w:eastAsia="MS Mincho" w:hAnsiTheme="majorBidi" w:cstheme="majorBidi"/>
          <w:sz w:val="24"/>
          <w:szCs w:val="24"/>
          <w:lang w:eastAsia="ja-JP"/>
        </w:rPr>
        <w:t>.</w:t>
      </w:r>
      <w:r w:rsidR="0063581F" w:rsidRPr="00C63673">
        <w:rPr>
          <w:rFonts w:asciiTheme="majorBidi" w:eastAsia="MS Mincho" w:hAnsiTheme="majorBidi" w:cstheme="majorBidi"/>
          <w:sz w:val="24"/>
          <w:szCs w:val="24"/>
          <w:lang w:eastAsia="ja-JP"/>
        </w:rPr>
        <w:t xml:space="preserve"> No other variables, including income</w:t>
      </w:r>
      <w:r w:rsidR="001D566B" w:rsidRPr="00C63673">
        <w:rPr>
          <w:rFonts w:asciiTheme="majorBidi" w:eastAsia="MS Mincho" w:hAnsiTheme="majorBidi" w:cstheme="majorBidi"/>
          <w:sz w:val="24"/>
          <w:szCs w:val="24"/>
          <w:lang w:eastAsia="ja-JP"/>
        </w:rPr>
        <w:t>,</w:t>
      </w:r>
      <w:r w:rsidR="0063581F" w:rsidRPr="00C63673">
        <w:rPr>
          <w:rFonts w:asciiTheme="majorBidi" w:eastAsia="MS Mincho" w:hAnsiTheme="majorBidi" w:cstheme="majorBidi"/>
          <w:sz w:val="24"/>
          <w:szCs w:val="24"/>
          <w:lang w:eastAsia="ja-JP"/>
        </w:rPr>
        <w:t xml:space="preserve"> differed significantly</w:t>
      </w:r>
      <w:r w:rsidR="000F269E">
        <w:rPr>
          <w:rFonts w:asciiTheme="majorBidi" w:eastAsia="MS Mincho" w:hAnsiTheme="majorBidi" w:cstheme="majorBidi"/>
          <w:sz w:val="24"/>
          <w:szCs w:val="24"/>
          <w:lang w:eastAsia="ja-JP"/>
        </w:rPr>
        <w:t>; although we were unable to determine concession status for non-users</w:t>
      </w:r>
      <w:r w:rsidR="0063581F" w:rsidRPr="00C63673">
        <w:rPr>
          <w:rFonts w:asciiTheme="majorBidi" w:eastAsia="MS Mincho" w:hAnsiTheme="majorBidi" w:cstheme="majorBidi"/>
          <w:sz w:val="24"/>
          <w:szCs w:val="24"/>
          <w:lang w:eastAsia="ja-JP"/>
        </w:rPr>
        <w:t>.</w:t>
      </w:r>
      <w:r w:rsidR="002021EF" w:rsidRPr="00C63673">
        <w:rPr>
          <w:rFonts w:asciiTheme="majorBidi" w:eastAsia="MS Mincho" w:hAnsiTheme="majorBidi" w:cstheme="majorBidi"/>
          <w:sz w:val="24"/>
          <w:szCs w:val="24"/>
          <w:lang w:eastAsia="ja-JP"/>
        </w:rPr>
        <w:t xml:space="preserve"> </w:t>
      </w:r>
      <w:r w:rsidR="00FA258E" w:rsidRPr="00C63673">
        <w:rPr>
          <w:rFonts w:asciiTheme="majorBidi" w:eastAsia="MS Mincho" w:hAnsiTheme="majorBidi" w:cstheme="majorBidi"/>
          <w:sz w:val="24"/>
          <w:szCs w:val="24"/>
          <w:lang w:eastAsia="ja-JP"/>
        </w:rPr>
        <w:t>This left us with a subset of 2696 patients.</w:t>
      </w:r>
    </w:p>
    <w:p w:rsidR="00E7253A"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Given that patients were recruited to the study when they attended a GP, those who attended more frequently had a greater chance of being included in the sample. To adjust for this sampling bias we applied sampling weights (Deaton </w:t>
      </w:r>
      <w:r w:rsidR="00257557" w:rsidRPr="00C63673">
        <w:rPr>
          <w:rFonts w:asciiTheme="majorBidi" w:eastAsia="MS Mincho" w:hAnsiTheme="majorBidi" w:cstheme="majorBidi"/>
          <w:sz w:val="24"/>
          <w:szCs w:val="24"/>
          <w:lang w:eastAsia="ja-JP"/>
        </w:rPr>
        <w:t>1997</w:t>
      </w:r>
      <w:r w:rsidRPr="00C63673">
        <w:rPr>
          <w:rFonts w:asciiTheme="majorBidi" w:eastAsia="MS Mincho" w:hAnsiTheme="majorBidi" w:cstheme="majorBidi"/>
          <w:sz w:val="24"/>
          <w:szCs w:val="24"/>
          <w:lang w:eastAsia="ja-JP"/>
        </w:rPr>
        <w:t>) which were inversely proportional to the observed number of GP visits</w:t>
      </w:r>
      <w:r w:rsidR="008D6227" w:rsidRPr="00C63673">
        <w:rPr>
          <w:rFonts w:asciiTheme="majorBidi" w:eastAsia="MS Mincho" w:hAnsiTheme="majorBidi" w:cstheme="majorBidi"/>
          <w:sz w:val="24"/>
          <w:szCs w:val="24"/>
          <w:lang w:eastAsia="ja-JP"/>
        </w:rPr>
        <w:t xml:space="preserve"> (derived from MBS records)</w:t>
      </w:r>
      <w:r w:rsidRPr="00C63673">
        <w:rPr>
          <w:rFonts w:asciiTheme="majorBidi" w:eastAsia="MS Mincho" w:hAnsiTheme="majorBidi" w:cstheme="majorBidi"/>
          <w:sz w:val="24"/>
          <w:szCs w:val="24"/>
          <w:lang w:eastAsia="ja-JP"/>
        </w:rPr>
        <w:t>.</w:t>
      </w:r>
    </w:p>
    <w:p w:rsidR="00D2569E" w:rsidRPr="00C63673" w:rsidRDefault="00FA258E" w:rsidP="00C63673">
      <w:pPr>
        <w:spacing w:line="480" w:lineRule="auto"/>
        <w:jc w:val="both"/>
        <w:outlineLvl w:val="0"/>
        <w:rPr>
          <w:rFonts w:asciiTheme="majorBidi" w:hAnsiTheme="majorBidi" w:cstheme="majorBidi"/>
          <w:sz w:val="24"/>
          <w:szCs w:val="24"/>
        </w:rPr>
      </w:pPr>
      <w:r w:rsidRPr="00C63673">
        <w:rPr>
          <w:rFonts w:asciiTheme="majorBidi" w:hAnsiTheme="majorBidi" w:cstheme="majorBidi"/>
          <w:sz w:val="24"/>
          <w:szCs w:val="24"/>
        </w:rPr>
        <w:t xml:space="preserve">Post-stratification population weights were also applied to ensure the sample used in the analysis was representative of the Australian population aged 55 years and over, according to age (by five-year age groups), sex, and remoteness (city, regional or remote) classes.  Post-stratification weights for each age-sex-remoteness class were generated as </w:t>
      </w:r>
      <m:oMath>
        <m:sSub>
          <m:sSubPr>
            <m:ctrlPr>
              <w:rPr>
                <w:rFonts w:ascii="Cambria Math" w:hAnsi="Cambria Math"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c</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c</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c</m:t>
            </m:r>
          </m:sub>
        </m:sSub>
      </m:oMath>
      <w:r w:rsidRPr="00C63673">
        <w:rPr>
          <w:rFonts w:asciiTheme="majorBidi" w:eastAsiaTheme="minorEastAsia" w:hAnsiTheme="majorBidi" w:cstheme="majorBidi"/>
          <w:sz w:val="24"/>
          <w:szCs w:val="24"/>
        </w:rPr>
        <w:t xml:space="preserve">, where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c</m:t>
            </m:r>
          </m:sub>
        </m:sSub>
      </m:oMath>
      <w:r w:rsidRPr="00C63673">
        <w:rPr>
          <w:rFonts w:asciiTheme="majorBidi" w:eastAsiaTheme="minorEastAsia" w:hAnsiTheme="majorBidi" w:cstheme="majorBidi"/>
          <w:sz w:val="24"/>
          <w:szCs w:val="24"/>
        </w:rPr>
        <w:t xml:space="preserve"> is the </w:t>
      </w:r>
      <w:r w:rsidRPr="00C63673">
        <w:rPr>
          <w:rFonts w:asciiTheme="majorBidi" w:hAnsiTheme="majorBidi" w:cstheme="majorBidi"/>
          <w:sz w:val="24"/>
          <w:szCs w:val="24"/>
        </w:rPr>
        <w:t xml:space="preserve">Australian estimated resident population count from the year the survey was conducted (2008) for age-sex-remoteness class </w:t>
      </w:r>
      <m:oMath>
        <m:r>
          <w:rPr>
            <w:rFonts w:ascii="Cambria Math" w:hAnsi="Cambria Math" w:cstheme="majorBidi"/>
            <w:sz w:val="24"/>
            <w:szCs w:val="24"/>
          </w:rPr>
          <m:t>c</m:t>
        </m:r>
      </m:oMath>
      <w:r w:rsidR="008D6227" w:rsidRPr="00C63673">
        <w:rPr>
          <w:rFonts w:asciiTheme="majorBidi" w:eastAsiaTheme="minorEastAsia" w:hAnsiTheme="majorBidi" w:cstheme="majorBidi"/>
          <w:sz w:val="24"/>
          <w:szCs w:val="24"/>
        </w:rPr>
        <w:t>;</w:t>
      </w:r>
      <w:r w:rsidRPr="00C63673">
        <w:rPr>
          <w:rFonts w:asciiTheme="majorBidi" w:eastAsiaTheme="minorEastAsia" w:hAnsiTheme="majorBidi" w:cstheme="majorBidi"/>
          <w:sz w:val="24"/>
          <w:szCs w:val="24"/>
        </w:rPr>
        <w:t xml:space="preserve"> and </w:t>
      </w:r>
      <m:oMath>
        <m:sSub>
          <m:sSubPr>
            <m:ctrlPr>
              <w:rPr>
                <w:rFonts w:ascii="Cambria Math" w:hAnsi="Cambria Math" w:cstheme="majorBidi"/>
                <w:i/>
                <w:sz w:val="24"/>
                <w:szCs w:val="24"/>
              </w:rPr>
            </m:ctrlPr>
          </m:sSubPr>
          <m:e>
            <m:acc>
              <m:accPr>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c</m:t>
            </m:r>
          </m:sub>
        </m:sSub>
      </m:oMath>
      <w:r w:rsidRPr="00C63673">
        <w:rPr>
          <w:rFonts w:asciiTheme="majorBidi" w:eastAsiaTheme="minorEastAsia" w:hAnsiTheme="majorBidi" w:cstheme="majorBidi"/>
          <w:sz w:val="24"/>
          <w:szCs w:val="24"/>
        </w:rPr>
        <w:t xml:space="preserve"> is the associated sample count for </w:t>
      </w:r>
      <m:oMath>
        <m:r>
          <w:rPr>
            <w:rFonts w:ascii="Cambria Math" w:hAnsi="Cambria Math" w:cstheme="majorBidi"/>
            <w:sz w:val="24"/>
            <w:szCs w:val="24"/>
          </w:rPr>
          <m:t>c</m:t>
        </m:r>
      </m:oMath>
      <w:r w:rsidRPr="00C63673">
        <w:rPr>
          <w:rFonts w:asciiTheme="majorBidi" w:eastAsiaTheme="minorEastAsia" w:hAnsiTheme="majorBidi" w:cstheme="majorBidi"/>
          <w:sz w:val="24"/>
          <w:szCs w:val="24"/>
        </w:rPr>
        <w:t xml:space="preserve"> using the subsample used in the analysis.</w:t>
      </w:r>
    </w:p>
    <w:p w:rsidR="00D2569E" w:rsidRPr="00C63673" w:rsidRDefault="00FA258E" w:rsidP="00C63673">
      <w:pPr>
        <w:spacing w:line="480" w:lineRule="auto"/>
        <w:jc w:val="both"/>
        <w:outlineLvl w:val="0"/>
        <w:rPr>
          <w:rFonts w:asciiTheme="majorBidi" w:hAnsiTheme="majorBidi" w:cstheme="majorBidi"/>
          <w:sz w:val="24"/>
          <w:szCs w:val="24"/>
        </w:rPr>
      </w:pPr>
      <w:r w:rsidRPr="00C63673">
        <w:rPr>
          <w:rFonts w:asciiTheme="majorBidi" w:hAnsiTheme="majorBidi" w:cstheme="majorBidi"/>
          <w:sz w:val="24"/>
          <w:szCs w:val="24"/>
        </w:rPr>
        <w:t>The ABS estimated 2008 resident population totals of Local Government Areas (LGAs) and Statistical Subdivisions (SSDs) by age and sex (ABS 200</w:t>
      </w:r>
      <w:r w:rsidR="00257557" w:rsidRPr="00C63673">
        <w:rPr>
          <w:rFonts w:asciiTheme="majorBidi" w:hAnsiTheme="majorBidi" w:cstheme="majorBidi"/>
          <w:sz w:val="24"/>
          <w:szCs w:val="24"/>
        </w:rPr>
        <w:t>9</w:t>
      </w:r>
      <w:r w:rsidRPr="00C63673">
        <w:rPr>
          <w:rFonts w:asciiTheme="majorBidi" w:hAnsiTheme="majorBidi" w:cstheme="majorBidi"/>
          <w:sz w:val="24"/>
          <w:szCs w:val="24"/>
        </w:rPr>
        <w:t xml:space="preserve">). To derive population counts by age, sex and remoteness classes, resident estimates were first summed into sex and </w:t>
      </w:r>
      <w:r w:rsidR="008D6227" w:rsidRPr="00C63673">
        <w:rPr>
          <w:rFonts w:asciiTheme="majorBidi" w:hAnsiTheme="majorBidi" w:cstheme="majorBidi"/>
          <w:sz w:val="24"/>
          <w:szCs w:val="24"/>
        </w:rPr>
        <w:t>five</w:t>
      </w:r>
      <w:r w:rsidRPr="00C63673">
        <w:rPr>
          <w:rFonts w:asciiTheme="majorBidi" w:hAnsiTheme="majorBidi" w:cstheme="majorBidi"/>
          <w:sz w:val="24"/>
          <w:szCs w:val="24"/>
        </w:rPr>
        <w:t>-year age categories for each SSD. SSDs were then converted into remoteness areas (RAs) using Australian Standard Geographical Classification (ASGC)-RA correspondences (ABS 2011).  The five ASGC-RA categories were regrouped into three categories: Cities (RA1-Major Cities of Australia); Regional (RA2-Inner Regional Australia and RA3-Outer Regional Australia); and Remote (RA4-Remote Australia and RA5-Very Remote Australia).</w:t>
      </w:r>
    </w:p>
    <w:p w:rsidR="00D2569E" w:rsidRPr="00C63673" w:rsidRDefault="00FA258E" w:rsidP="00C63673">
      <w:pPr>
        <w:spacing w:line="480" w:lineRule="auto"/>
        <w:jc w:val="both"/>
        <w:outlineLvl w:val="0"/>
        <w:rPr>
          <w:rFonts w:asciiTheme="majorBidi" w:hAnsiTheme="majorBidi" w:cstheme="majorBidi"/>
          <w:sz w:val="24"/>
          <w:szCs w:val="24"/>
        </w:rPr>
      </w:pPr>
      <w:r w:rsidRPr="00C63673">
        <w:rPr>
          <w:rFonts w:asciiTheme="majorBidi" w:hAnsiTheme="majorBidi" w:cstheme="majorBidi"/>
          <w:sz w:val="24"/>
          <w:szCs w:val="24"/>
        </w:rPr>
        <w:lastRenderedPageBreak/>
        <w:t xml:space="preserve">Population counts for the subsample used in the analysis were summed into age-sex-remoteness classes in a similar manner by using ASGC-RA correspondences to convert proxy postal codes of participants to RA codes (ABS 2011).  </w:t>
      </w:r>
    </w:p>
    <w:p w:rsidR="004F0D59" w:rsidRPr="00C63673" w:rsidRDefault="00FA258E" w:rsidP="00C63673">
      <w:pPr>
        <w:spacing w:line="480" w:lineRule="auto"/>
        <w:jc w:val="both"/>
        <w:rPr>
          <w:rFonts w:asciiTheme="majorBidi" w:hAnsiTheme="majorBidi" w:cstheme="majorBidi"/>
          <w:color w:val="000000" w:themeColor="text1"/>
        </w:rPr>
      </w:pPr>
      <w:r w:rsidRPr="00C63673">
        <w:rPr>
          <w:rFonts w:asciiTheme="majorBidi" w:eastAsia="MS Mincho" w:hAnsiTheme="majorBidi" w:cstheme="majorBidi"/>
          <w:sz w:val="24"/>
          <w:szCs w:val="24"/>
          <w:lang w:eastAsia="ja-JP"/>
        </w:rPr>
        <w:t xml:space="preserve">We compared the characteristics of included and excluded patients using </w:t>
      </w:r>
      <w:r w:rsidRPr="00C63673">
        <w:rPr>
          <w:rFonts w:asciiTheme="majorBidi" w:eastAsia="MS Mincho" w:hAnsiTheme="majorBidi" w:cstheme="majorBidi"/>
          <w:i/>
          <w:sz w:val="24"/>
          <w:szCs w:val="24"/>
          <w:lang w:eastAsia="ja-JP"/>
        </w:rPr>
        <w:t>t-</w:t>
      </w:r>
      <w:r w:rsidRPr="00C63673">
        <w:rPr>
          <w:rFonts w:asciiTheme="majorBidi" w:eastAsia="MS Mincho" w:hAnsiTheme="majorBidi" w:cstheme="majorBidi"/>
          <w:sz w:val="24"/>
          <w:szCs w:val="24"/>
          <w:lang w:eastAsia="ja-JP"/>
        </w:rPr>
        <w:t>tests for difference of means for continuous variables, and z-tests for difference of proportions for binary variables.</w:t>
      </w:r>
      <w:r w:rsidR="00D2569E" w:rsidRPr="00C63673">
        <w:rPr>
          <w:rFonts w:asciiTheme="majorBidi" w:eastAsia="MS Mincho" w:hAnsiTheme="majorBidi" w:cstheme="majorBidi"/>
        </w:rPr>
        <w:t xml:space="preserve"> </w:t>
      </w:r>
      <w:r w:rsidRPr="00C63673">
        <w:rPr>
          <w:rFonts w:asciiTheme="majorBidi" w:eastAsia="MS Mincho" w:hAnsiTheme="majorBidi" w:cstheme="majorBidi"/>
          <w:sz w:val="24"/>
          <w:szCs w:val="24"/>
          <w:lang w:eastAsia="ja-JP"/>
        </w:rPr>
        <w:t xml:space="preserve">Comparing the weighted sample used in the analyses </w:t>
      </w:r>
      <w:r w:rsidR="008E3275">
        <w:rPr>
          <w:rFonts w:asciiTheme="majorBidi" w:eastAsia="MS Mincho" w:hAnsiTheme="majorBidi" w:cstheme="majorBidi"/>
          <w:sz w:val="24"/>
          <w:szCs w:val="24"/>
          <w:lang w:eastAsia="ja-JP"/>
        </w:rPr>
        <w:t xml:space="preserve">(Table 1) </w:t>
      </w:r>
      <w:r w:rsidRPr="00C63673">
        <w:rPr>
          <w:rFonts w:asciiTheme="majorBidi" w:eastAsia="MS Mincho" w:hAnsiTheme="majorBidi" w:cstheme="majorBidi"/>
          <w:sz w:val="24"/>
          <w:szCs w:val="24"/>
          <w:lang w:eastAsia="ja-JP"/>
        </w:rPr>
        <w:t xml:space="preserve">with those excluded from the analysis, only one characteristic differed significantly between the two samples - the prevalence of CKD, which was significantly higher in the sample excluded from </w:t>
      </w:r>
      <w:r w:rsidR="009F1F7F" w:rsidRPr="00C63673">
        <w:rPr>
          <w:rFonts w:asciiTheme="majorBidi" w:eastAsia="MS Mincho" w:hAnsiTheme="majorBidi" w:cstheme="majorBidi"/>
          <w:sz w:val="24"/>
          <w:szCs w:val="24"/>
          <w:lang w:eastAsia="ja-JP"/>
        </w:rPr>
        <w:t>th</w:t>
      </w:r>
      <w:r w:rsidR="009F1F7F">
        <w:rPr>
          <w:rFonts w:asciiTheme="majorBidi" w:eastAsia="MS Mincho" w:hAnsiTheme="majorBidi" w:cstheme="majorBidi"/>
          <w:sz w:val="24"/>
          <w:szCs w:val="24"/>
          <w:lang w:eastAsia="ja-JP"/>
        </w:rPr>
        <w:t>e</w:t>
      </w:r>
      <w:r w:rsidR="009F1F7F"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analysis (7</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vs. 5</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w:t>
      </w:r>
      <w:r w:rsidR="008D6227" w:rsidRPr="00C63673">
        <w:rPr>
          <w:rFonts w:asciiTheme="majorBidi" w:eastAsia="MS Mincho" w:hAnsiTheme="majorBidi" w:cstheme="majorBidi"/>
          <w:sz w:val="24"/>
          <w:szCs w:val="24"/>
          <w:lang w:eastAsia="ja-JP"/>
        </w:rPr>
        <w:t>p-value</w:t>
      </w:r>
      <w:r w:rsidRPr="00C63673">
        <w:rPr>
          <w:rFonts w:asciiTheme="majorBidi" w:eastAsia="MS Mincho" w:hAnsiTheme="majorBidi" w:cstheme="majorBidi"/>
          <w:sz w:val="24"/>
          <w:szCs w:val="24"/>
          <w:lang w:eastAsia="ja-JP"/>
        </w:rPr>
        <w:t xml:space="preserve"> = 0.02).  All other characteristics were comparable.</w:t>
      </w:r>
    </w:p>
    <w:p w:rsidR="00675520" w:rsidRPr="00C63673" w:rsidRDefault="00356E09"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In terms of</w:t>
      </w:r>
      <w:r w:rsidR="003E0223" w:rsidRPr="00C63673">
        <w:rPr>
          <w:rFonts w:asciiTheme="majorBidi" w:eastAsia="MS Mincho" w:hAnsiTheme="majorBidi" w:cstheme="majorBidi"/>
          <w:sz w:val="24"/>
          <w:szCs w:val="24"/>
          <w:lang w:eastAsia="ja-JP"/>
        </w:rPr>
        <w:t xml:space="preserve"> </w:t>
      </w:r>
      <w:r w:rsidR="005B3EA6" w:rsidRPr="00C63673">
        <w:rPr>
          <w:rFonts w:asciiTheme="majorBidi" w:eastAsia="MS Mincho" w:hAnsiTheme="majorBidi" w:cstheme="majorBidi"/>
          <w:sz w:val="24"/>
          <w:szCs w:val="24"/>
          <w:lang w:eastAsia="ja-JP"/>
        </w:rPr>
        <w:t>use</w:t>
      </w:r>
      <w:r w:rsidRPr="00C63673">
        <w:rPr>
          <w:rFonts w:asciiTheme="majorBidi" w:eastAsia="MS Mincho" w:hAnsiTheme="majorBidi" w:cstheme="majorBidi"/>
          <w:sz w:val="24"/>
          <w:szCs w:val="24"/>
          <w:lang w:eastAsia="ja-JP"/>
        </w:rPr>
        <w:t xml:space="preserve"> of PBS items by ATC </w:t>
      </w:r>
      <w:r w:rsidR="00711968" w:rsidRPr="00C63673">
        <w:rPr>
          <w:rFonts w:asciiTheme="majorBidi" w:eastAsia="MS Mincho" w:hAnsiTheme="majorBidi" w:cstheme="majorBidi"/>
          <w:sz w:val="24"/>
          <w:szCs w:val="24"/>
          <w:lang w:eastAsia="ja-JP"/>
        </w:rPr>
        <w:t xml:space="preserve">categories </w:t>
      </w:r>
      <w:r w:rsidRPr="00C63673">
        <w:rPr>
          <w:rFonts w:asciiTheme="majorBidi" w:eastAsia="MS Mincho" w:hAnsiTheme="majorBidi" w:cstheme="majorBidi"/>
          <w:sz w:val="24"/>
          <w:szCs w:val="24"/>
          <w:lang w:eastAsia="ja-JP"/>
        </w:rPr>
        <w:t>compared to national use</w:t>
      </w:r>
      <w:r w:rsidR="00750F84" w:rsidRPr="00C63673">
        <w:rPr>
          <w:rFonts w:asciiTheme="majorBidi" w:eastAsia="MS Mincho" w:hAnsiTheme="majorBidi" w:cstheme="majorBidi"/>
          <w:sz w:val="24"/>
          <w:szCs w:val="24"/>
          <w:lang w:eastAsia="ja-JP"/>
        </w:rPr>
        <w:t xml:space="preserve"> (all ages)</w:t>
      </w:r>
      <w:r w:rsidRPr="00C63673">
        <w:rPr>
          <w:rFonts w:asciiTheme="majorBidi" w:eastAsia="MS Mincho" w:hAnsiTheme="majorBidi" w:cstheme="majorBidi"/>
          <w:sz w:val="24"/>
          <w:szCs w:val="24"/>
          <w:lang w:eastAsia="ja-JP"/>
        </w:rPr>
        <w:t xml:space="preserve">, our sample used </w:t>
      </w:r>
      <w:r w:rsidR="00711968" w:rsidRPr="00C63673">
        <w:rPr>
          <w:rFonts w:asciiTheme="majorBidi" w:eastAsia="MS Mincho" w:hAnsiTheme="majorBidi" w:cstheme="majorBidi"/>
          <w:sz w:val="24"/>
          <w:szCs w:val="24"/>
          <w:lang w:eastAsia="ja-JP"/>
        </w:rPr>
        <w:t xml:space="preserve">more </w:t>
      </w:r>
      <w:r w:rsidR="000A4C6D" w:rsidRPr="00E27E5C">
        <w:rPr>
          <w:rFonts w:asciiTheme="majorBidi" w:eastAsia="MS Mincho" w:hAnsiTheme="majorBidi" w:cstheme="majorBidi"/>
          <w:sz w:val="24"/>
          <w:szCs w:val="24"/>
          <w:lang w:eastAsia="ja-JP"/>
        </w:rPr>
        <w:t>cardiovascular drugs</w:t>
      </w:r>
      <w:r w:rsidR="000A4C6D">
        <w:rPr>
          <w:rFonts w:asciiTheme="majorBidi" w:eastAsia="MS Mincho" w:hAnsiTheme="majorBidi" w:cstheme="majorBidi"/>
          <w:sz w:val="24"/>
          <w:szCs w:val="24"/>
          <w:lang w:eastAsia="ja-JP"/>
        </w:rPr>
        <w:t xml:space="preserve"> (C; t-test p-value = 0.00</w:t>
      </w:r>
      <w:r w:rsidR="009F1F7F">
        <w:rPr>
          <w:rFonts w:asciiTheme="majorBidi" w:eastAsia="MS Mincho" w:hAnsiTheme="majorBidi" w:cstheme="majorBidi"/>
          <w:sz w:val="24"/>
          <w:szCs w:val="24"/>
          <w:lang w:eastAsia="ja-JP"/>
        </w:rPr>
        <w:t>0</w:t>
      </w:r>
      <w:r w:rsidR="000A4C6D">
        <w:rPr>
          <w:rFonts w:asciiTheme="majorBidi" w:eastAsia="MS Mincho" w:hAnsiTheme="majorBidi" w:cstheme="majorBidi"/>
          <w:sz w:val="24"/>
          <w:szCs w:val="24"/>
          <w:lang w:eastAsia="ja-JP"/>
        </w:rPr>
        <w:t xml:space="preserve">) and </w:t>
      </w:r>
      <w:r w:rsidR="00FD3928">
        <w:rPr>
          <w:rFonts w:asciiTheme="majorBidi" w:eastAsia="MS Mincho" w:hAnsiTheme="majorBidi" w:cstheme="majorBidi"/>
          <w:sz w:val="24"/>
          <w:szCs w:val="24"/>
          <w:lang w:eastAsia="ja-JP"/>
        </w:rPr>
        <w:t xml:space="preserve">alimentary tract and metabolism </w:t>
      </w:r>
      <w:r w:rsidR="000A4C6D">
        <w:rPr>
          <w:rFonts w:asciiTheme="majorBidi" w:eastAsia="MS Mincho" w:hAnsiTheme="majorBidi" w:cstheme="majorBidi"/>
          <w:sz w:val="24"/>
          <w:szCs w:val="24"/>
          <w:lang w:eastAsia="ja-JP"/>
        </w:rPr>
        <w:t xml:space="preserve">drugs (A; </w:t>
      </w:r>
      <w:r w:rsidR="009F1F7F">
        <w:rPr>
          <w:rFonts w:asciiTheme="majorBidi" w:eastAsia="MS Mincho" w:hAnsiTheme="majorBidi" w:cstheme="majorBidi"/>
          <w:sz w:val="24"/>
          <w:szCs w:val="24"/>
          <w:lang w:eastAsia="ja-JP"/>
        </w:rPr>
        <w:t>p-value = 0.023</w:t>
      </w:r>
      <w:r w:rsidR="000A4C6D">
        <w:rPr>
          <w:rFonts w:asciiTheme="majorBidi" w:eastAsia="MS Mincho" w:hAnsiTheme="majorBidi" w:cstheme="majorBidi"/>
          <w:sz w:val="24"/>
          <w:szCs w:val="24"/>
          <w:lang w:eastAsia="ja-JP"/>
        </w:rPr>
        <w:t>);</w:t>
      </w:r>
      <w:r w:rsidR="00711968" w:rsidRPr="00C63673">
        <w:rPr>
          <w:rFonts w:asciiTheme="majorBidi" w:eastAsia="MS Mincho" w:hAnsiTheme="majorBidi" w:cstheme="majorBidi"/>
          <w:sz w:val="24"/>
          <w:szCs w:val="24"/>
          <w:lang w:eastAsia="ja-JP"/>
        </w:rPr>
        <w:t xml:space="preserve"> and less </w:t>
      </w:r>
      <w:r w:rsidR="00750F84" w:rsidRPr="00C63673">
        <w:rPr>
          <w:rFonts w:asciiTheme="majorBidi" w:eastAsia="MS Mincho" w:hAnsiTheme="majorBidi" w:cstheme="majorBidi"/>
          <w:sz w:val="24"/>
          <w:szCs w:val="24"/>
          <w:lang w:eastAsia="ja-JP"/>
        </w:rPr>
        <w:t>genitor urinary system and sex hormones (G</w:t>
      </w:r>
      <w:r w:rsidR="000A4C6D">
        <w:rPr>
          <w:rFonts w:asciiTheme="majorBidi" w:eastAsia="MS Mincho" w:hAnsiTheme="majorBidi" w:cstheme="majorBidi"/>
          <w:sz w:val="24"/>
          <w:szCs w:val="24"/>
          <w:lang w:eastAsia="ja-JP"/>
        </w:rPr>
        <w:t>; p-value = 0.00</w:t>
      </w:r>
      <w:r w:rsidR="009F1F7F">
        <w:rPr>
          <w:rFonts w:asciiTheme="majorBidi" w:eastAsia="MS Mincho" w:hAnsiTheme="majorBidi" w:cstheme="majorBidi"/>
          <w:sz w:val="24"/>
          <w:szCs w:val="24"/>
          <w:lang w:eastAsia="ja-JP"/>
        </w:rPr>
        <w:t>0</w:t>
      </w:r>
      <w:r w:rsidR="000A4C6D">
        <w:rPr>
          <w:rFonts w:asciiTheme="majorBidi" w:eastAsia="MS Mincho" w:hAnsiTheme="majorBidi" w:cstheme="majorBidi"/>
          <w:sz w:val="24"/>
          <w:szCs w:val="24"/>
          <w:lang w:eastAsia="ja-JP"/>
        </w:rPr>
        <w:t>)</w:t>
      </w:r>
      <w:r w:rsidR="00750F84" w:rsidRPr="00C63673">
        <w:rPr>
          <w:rFonts w:asciiTheme="majorBidi" w:eastAsia="MS Mincho" w:hAnsiTheme="majorBidi" w:cstheme="majorBidi"/>
          <w:sz w:val="24"/>
          <w:szCs w:val="24"/>
          <w:lang w:eastAsia="ja-JP"/>
        </w:rPr>
        <w:t xml:space="preserve">, </w:t>
      </w:r>
      <w:proofErr w:type="spellStart"/>
      <w:r w:rsidR="00711968" w:rsidRPr="00C63673">
        <w:rPr>
          <w:rFonts w:asciiTheme="majorBidi" w:eastAsia="MS Mincho" w:hAnsiTheme="majorBidi" w:cstheme="majorBidi"/>
          <w:sz w:val="24"/>
          <w:szCs w:val="24"/>
          <w:lang w:eastAsia="ja-JP"/>
        </w:rPr>
        <w:t>antiinfectives</w:t>
      </w:r>
      <w:proofErr w:type="spellEnd"/>
      <w:r w:rsidR="00711968" w:rsidRPr="00C63673">
        <w:rPr>
          <w:rFonts w:asciiTheme="majorBidi" w:eastAsia="MS Mincho" w:hAnsiTheme="majorBidi" w:cstheme="majorBidi"/>
          <w:sz w:val="24"/>
          <w:szCs w:val="24"/>
          <w:lang w:eastAsia="ja-JP"/>
        </w:rPr>
        <w:t xml:space="preserve"> for systemic use (J</w:t>
      </w:r>
      <w:r w:rsidR="000A4C6D">
        <w:rPr>
          <w:rFonts w:asciiTheme="majorBidi" w:eastAsia="MS Mincho" w:hAnsiTheme="majorBidi" w:cstheme="majorBidi"/>
          <w:sz w:val="24"/>
          <w:szCs w:val="24"/>
          <w:lang w:eastAsia="ja-JP"/>
        </w:rPr>
        <w:t>; p-value= 0.00</w:t>
      </w:r>
      <w:r w:rsidR="009F1F7F">
        <w:rPr>
          <w:rFonts w:asciiTheme="majorBidi" w:eastAsia="MS Mincho" w:hAnsiTheme="majorBidi" w:cstheme="majorBidi"/>
          <w:sz w:val="24"/>
          <w:szCs w:val="24"/>
          <w:lang w:eastAsia="ja-JP"/>
        </w:rPr>
        <w:t>0</w:t>
      </w:r>
      <w:r w:rsidR="00711968" w:rsidRPr="00C63673">
        <w:rPr>
          <w:rFonts w:asciiTheme="majorBidi" w:eastAsia="MS Mincho" w:hAnsiTheme="majorBidi" w:cstheme="majorBidi"/>
          <w:sz w:val="24"/>
          <w:szCs w:val="24"/>
          <w:lang w:eastAsia="ja-JP"/>
        </w:rPr>
        <w:t>),</w:t>
      </w:r>
      <w:r w:rsidR="00750F84" w:rsidRPr="00C63673">
        <w:rPr>
          <w:rFonts w:asciiTheme="majorBidi" w:eastAsia="MS Mincho" w:hAnsiTheme="majorBidi" w:cstheme="majorBidi"/>
          <w:sz w:val="24"/>
          <w:szCs w:val="24"/>
          <w:lang w:eastAsia="ja-JP"/>
        </w:rPr>
        <w:t xml:space="preserve"> </w:t>
      </w:r>
      <w:r w:rsidR="000A4C6D" w:rsidRPr="00C63673">
        <w:rPr>
          <w:rFonts w:asciiTheme="majorBidi" w:eastAsia="MS Mincho" w:hAnsiTheme="majorBidi" w:cstheme="majorBidi"/>
          <w:sz w:val="24"/>
          <w:szCs w:val="24"/>
          <w:lang w:eastAsia="ja-JP"/>
        </w:rPr>
        <w:t>a</w:t>
      </w:r>
      <w:r w:rsidR="00750F84" w:rsidRPr="00C63673">
        <w:rPr>
          <w:rFonts w:asciiTheme="majorBidi" w:eastAsia="MS Mincho" w:hAnsiTheme="majorBidi" w:cstheme="majorBidi"/>
          <w:sz w:val="24"/>
          <w:szCs w:val="24"/>
          <w:lang w:eastAsia="ja-JP"/>
        </w:rPr>
        <w:t xml:space="preserve">ntineoplastic and </w:t>
      </w:r>
      <w:proofErr w:type="spellStart"/>
      <w:r w:rsidR="00750F84" w:rsidRPr="00C63673">
        <w:rPr>
          <w:rFonts w:asciiTheme="majorBidi" w:eastAsia="MS Mincho" w:hAnsiTheme="majorBidi" w:cstheme="majorBidi"/>
          <w:sz w:val="24"/>
          <w:szCs w:val="24"/>
          <w:lang w:eastAsia="ja-JP"/>
        </w:rPr>
        <w:t>immunomodulating</w:t>
      </w:r>
      <w:proofErr w:type="spellEnd"/>
      <w:r w:rsidR="00750F84" w:rsidRPr="00C63673">
        <w:rPr>
          <w:rFonts w:asciiTheme="majorBidi" w:eastAsia="MS Mincho" w:hAnsiTheme="majorBidi" w:cstheme="majorBidi"/>
          <w:sz w:val="24"/>
          <w:szCs w:val="24"/>
          <w:lang w:eastAsia="ja-JP"/>
        </w:rPr>
        <w:t xml:space="preserve"> agents</w:t>
      </w:r>
      <w:r w:rsidR="00711968" w:rsidRPr="00C63673">
        <w:rPr>
          <w:rFonts w:asciiTheme="majorBidi" w:eastAsia="MS Mincho" w:hAnsiTheme="majorBidi" w:cstheme="majorBidi"/>
          <w:sz w:val="24"/>
          <w:szCs w:val="24"/>
          <w:lang w:eastAsia="ja-JP"/>
        </w:rPr>
        <w:t xml:space="preserve"> </w:t>
      </w:r>
      <w:r w:rsidR="00750F84" w:rsidRPr="00C63673">
        <w:rPr>
          <w:rFonts w:asciiTheme="majorBidi" w:eastAsia="MS Mincho" w:hAnsiTheme="majorBidi" w:cstheme="majorBidi"/>
          <w:sz w:val="24"/>
          <w:szCs w:val="24"/>
          <w:lang w:eastAsia="ja-JP"/>
        </w:rPr>
        <w:t>(L</w:t>
      </w:r>
      <w:r w:rsidR="000A4C6D">
        <w:rPr>
          <w:rFonts w:asciiTheme="majorBidi" w:eastAsia="MS Mincho" w:hAnsiTheme="majorBidi" w:cstheme="majorBidi"/>
          <w:sz w:val="24"/>
          <w:szCs w:val="24"/>
          <w:lang w:eastAsia="ja-JP"/>
        </w:rPr>
        <w:t>; p-value = 0.00</w:t>
      </w:r>
      <w:r w:rsidR="009F1F7F">
        <w:rPr>
          <w:rFonts w:asciiTheme="majorBidi" w:eastAsia="MS Mincho" w:hAnsiTheme="majorBidi" w:cstheme="majorBidi"/>
          <w:sz w:val="24"/>
          <w:szCs w:val="24"/>
          <w:lang w:eastAsia="ja-JP"/>
        </w:rPr>
        <w:t>0</w:t>
      </w:r>
      <w:r w:rsidR="00750F84" w:rsidRPr="00C63673">
        <w:rPr>
          <w:rFonts w:asciiTheme="majorBidi" w:eastAsia="MS Mincho" w:hAnsiTheme="majorBidi" w:cstheme="majorBidi"/>
          <w:sz w:val="24"/>
          <w:szCs w:val="24"/>
          <w:lang w:eastAsia="ja-JP"/>
        </w:rPr>
        <w:t xml:space="preserve">), </w:t>
      </w:r>
      <w:r w:rsidR="00711968" w:rsidRPr="00C63673">
        <w:rPr>
          <w:rFonts w:asciiTheme="majorBidi" w:eastAsia="MS Mincho" w:hAnsiTheme="majorBidi" w:cstheme="majorBidi"/>
          <w:sz w:val="24"/>
          <w:szCs w:val="24"/>
          <w:lang w:eastAsia="ja-JP"/>
        </w:rPr>
        <w:t>nervous system (N</w:t>
      </w:r>
      <w:r w:rsidR="009F1F7F">
        <w:rPr>
          <w:rFonts w:asciiTheme="majorBidi" w:eastAsia="MS Mincho" w:hAnsiTheme="majorBidi" w:cstheme="majorBidi"/>
          <w:sz w:val="24"/>
          <w:szCs w:val="24"/>
          <w:lang w:eastAsia="ja-JP"/>
        </w:rPr>
        <w:t>; p-value = 0</w:t>
      </w:r>
      <w:r w:rsidR="000A4C6D">
        <w:rPr>
          <w:rFonts w:asciiTheme="majorBidi" w:eastAsia="MS Mincho" w:hAnsiTheme="majorBidi" w:cstheme="majorBidi"/>
          <w:sz w:val="24"/>
          <w:szCs w:val="24"/>
          <w:lang w:eastAsia="ja-JP"/>
        </w:rPr>
        <w:t>.00</w:t>
      </w:r>
      <w:r w:rsidR="009F1F7F">
        <w:rPr>
          <w:rFonts w:asciiTheme="majorBidi" w:eastAsia="MS Mincho" w:hAnsiTheme="majorBidi" w:cstheme="majorBidi"/>
          <w:sz w:val="24"/>
          <w:szCs w:val="24"/>
          <w:lang w:eastAsia="ja-JP"/>
        </w:rPr>
        <w:t>0</w:t>
      </w:r>
      <w:r w:rsidR="00711968" w:rsidRPr="00C63673">
        <w:rPr>
          <w:rFonts w:asciiTheme="majorBidi" w:eastAsia="MS Mincho" w:hAnsiTheme="majorBidi" w:cstheme="majorBidi"/>
          <w:sz w:val="24"/>
          <w:szCs w:val="24"/>
          <w:lang w:eastAsia="ja-JP"/>
        </w:rPr>
        <w:t>) and respiratory system drugs (R</w:t>
      </w:r>
      <w:r w:rsidR="000A4C6D">
        <w:rPr>
          <w:rFonts w:asciiTheme="majorBidi" w:eastAsia="MS Mincho" w:hAnsiTheme="majorBidi" w:cstheme="majorBidi"/>
          <w:sz w:val="24"/>
          <w:szCs w:val="24"/>
          <w:lang w:eastAsia="ja-JP"/>
        </w:rPr>
        <w:t>; p-value = 0.0</w:t>
      </w:r>
      <w:r w:rsidR="009F1F7F">
        <w:rPr>
          <w:rFonts w:asciiTheme="majorBidi" w:eastAsia="MS Mincho" w:hAnsiTheme="majorBidi" w:cstheme="majorBidi"/>
          <w:sz w:val="24"/>
          <w:szCs w:val="24"/>
          <w:lang w:eastAsia="ja-JP"/>
        </w:rPr>
        <w:t>16</w:t>
      </w:r>
      <w:r w:rsidR="00711968" w:rsidRPr="00C63673">
        <w:rPr>
          <w:rFonts w:asciiTheme="majorBidi" w:eastAsia="MS Mincho" w:hAnsiTheme="majorBidi" w:cstheme="majorBidi"/>
          <w:sz w:val="24"/>
          <w:szCs w:val="24"/>
          <w:lang w:eastAsia="ja-JP"/>
        </w:rPr>
        <w:t>)</w:t>
      </w:r>
      <w:r w:rsidR="00750F84" w:rsidRPr="00C63673">
        <w:rPr>
          <w:rFonts w:asciiTheme="majorBidi" w:eastAsia="MS Mincho" w:hAnsiTheme="majorBidi" w:cstheme="majorBidi"/>
          <w:sz w:val="24"/>
          <w:szCs w:val="24"/>
          <w:lang w:eastAsia="ja-JP"/>
        </w:rPr>
        <w:t xml:space="preserve"> (</w:t>
      </w:r>
      <w:r w:rsidR="00367B14">
        <w:rPr>
          <w:rFonts w:asciiTheme="majorBidi" w:eastAsia="MS Mincho" w:hAnsiTheme="majorBidi" w:cstheme="majorBidi"/>
          <w:sz w:val="24"/>
          <w:szCs w:val="24"/>
          <w:lang w:eastAsia="ja-JP"/>
        </w:rPr>
        <w:t xml:space="preserve">in weight-adjusted terms, </w:t>
      </w:r>
      <w:r w:rsidR="00750F84" w:rsidRPr="00C63673">
        <w:rPr>
          <w:rFonts w:asciiTheme="majorBidi" w:eastAsia="MS Mincho" w:hAnsiTheme="majorBidi" w:cstheme="majorBidi"/>
          <w:sz w:val="24"/>
          <w:szCs w:val="24"/>
          <w:lang w:eastAsia="ja-JP"/>
        </w:rPr>
        <w:t>Table 2)</w:t>
      </w:r>
      <w:r w:rsidR="00711968" w:rsidRPr="00C63673">
        <w:rPr>
          <w:rFonts w:asciiTheme="majorBidi" w:eastAsia="MS Mincho" w:hAnsiTheme="majorBidi" w:cstheme="majorBidi"/>
          <w:sz w:val="24"/>
          <w:szCs w:val="24"/>
          <w:lang w:eastAsia="ja-JP"/>
        </w:rPr>
        <w:t>.</w:t>
      </w:r>
      <w:r w:rsidR="009C50F7" w:rsidRPr="0021792F">
        <w:rPr>
          <w:rFonts w:asciiTheme="majorBidi" w:eastAsia="MS Mincho" w:hAnsiTheme="majorBidi" w:cstheme="majorBidi"/>
          <w:sz w:val="24"/>
          <w:szCs w:val="24"/>
          <w:lang w:eastAsia="ja-JP"/>
        </w:rPr>
        <w:t xml:space="preserve"> </w:t>
      </w:r>
      <w:r w:rsidR="000A4C6D" w:rsidRPr="0056548C">
        <w:rPr>
          <w:rFonts w:asciiTheme="majorBidi" w:eastAsia="MS Mincho" w:hAnsiTheme="majorBidi" w:cstheme="majorBidi"/>
          <w:sz w:val="24"/>
          <w:szCs w:val="24"/>
          <w:lang w:eastAsia="ja-JP"/>
        </w:rPr>
        <w:t>Th</w:t>
      </w:r>
      <w:r w:rsidR="000A4C6D">
        <w:rPr>
          <w:rFonts w:asciiTheme="majorBidi" w:eastAsia="MS Mincho" w:hAnsiTheme="majorBidi" w:cstheme="majorBidi"/>
          <w:sz w:val="24"/>
          <w:szCs w:val="24"/>
          <w:lang w:eastAsia="ja-JP"/>
        </w:rPr>
        <w:t>ese differences</w:t>
      </w:r>
      <w:r w:rsidR="000A4C6D" w:rsidRPr="0056548C">
        <w:rPr>
          <w:rFonts w:asciiTheme="majorBidi" w:eastAsia="MS Mincho" w:hAnsiTheme="majorBidi" w:cstheme="majorBidi"/>
          <w:sz w:val="24"/>
          <w:szCs w:val="24"/>
          <w:lang w:eastAsia="ja-JP"/>
        </w:rPr>
        <w:t xml:space="preserve"> </w:t>
      </w:r>
      <w:r w:rsidR="000A4C6D">
        <w:rPr>
          <w:rFonts w:asciiTheme="majorBidi" w:eastAsia="MS Mincho" w:hAnsiTheme="majorBidi" w:cstheme="majorBidi"/>
          <w:sz w:val="24"/>
          <w:szCs w:val="24"/>
          <w:lang w:eastAsia="ja-JP"/>
        </w:rPr>
        <w:t>are</w:t>
      </w:r>
      <w:r w:rsidR="00711968" w:rsidRPr="00C63673">
        <w:rPr>
          <w:rFonts w:asciiTheme="majorBidi" w:eastAsia="MS Mincho" w:hAnsiTheme="majorBidi" w:cstheme="majorBidi"/>
          <w:sz w:val="24"/>
          <w:szCs w:val="24"/>
          <w:lang w:eastAsia="ja-JP"/>
        </w:rPr>
        <w:t xml:space="preserve"> likely to </w:t>
      </w:r>
      <w:r w:rsidR="005B3EA6" w:rsidRPr="00C63673">
        <w:rPr>
          <w:rFonts w:asciiTheme="majorBidi" w:eastAsia="MS Mincho" w:hAnsiTheme="majorBidi" w:cstheme="majorBidi"/>
          <w:sz w:val="24"/>
          <w:szCs w:val="24"/>
          <w:lang w:eastAsia="ja-JP"/>
        </w:rPr>
        <w:t xml:space="preserve">be a </w:t>
      </w:r>
      <w:r w:rsidR="00711968" w:rsidRPr="00C63673">
        <w:rPr>
          <w:rFonts w:asciiTheme="majorBidi" w:eastAsia="MS Mincho" w:hAnsiTheme="majorBidi" w:cstheme="majorBidi"/>
          <w:sz w:val="24"/>
          <w:szCs w:val="24"/>
          <w:lang w:eastAsia="ja-JP"/>
        </w:rPr>
        <w:t>reflect</w:t>
      </w:r>
      <w:r w:rsidR="005B3EA6" w:rsidRPr="00C63673">
        <w:rPr>
          <w:rFonts w:asciiTheme="majorBidi" w:eastAsia="MS Mincho" w:hAnsiTheme="majorBidi" w:cstheme="majorBidi"/>
          <w:sz w:val="24"/>
          <w:szCs w:val="24"/>
          <w:lang w:eastAsia="ja-JP"/>
        </w:rPr>
        <w:t>ion of our sample’s age</w:t>
      </w:r>
      <w:r w:rsidR="009150D1" w:rsidRPr="00C63673">
        <w:rPr>
          <w:rFonts w:asciiTheme="majorBidi" w:eastAsia="MS Mincho" w:hAnsiTheme="majorBidi" w:cstheme="majorBidi"/>
          <w:sz w:val="24"/>
          <w:szCs w:val="24"/>
          <w:lang w:eastAsia="ja-JP"/>
        </w:rPr>
        <w:t>, in particular</w:t>
      </w:r>
      <w:r w:rsidR="00914C08">
        <w:rPr>
          <w:rFonts w:asciiTheme="majorBidi" w:eastAsia="MS Mincho" w:hAnsiTheme="majorBidi" w:cstheme="majorBidi"/>
          <w:sz w:val="24"/>
          <w:szCs w:val="24"/>
          <w:lang w:eastAsia="ja-JP"/>
        </w:rPr>
        <w:t xml:space="preserve"> more use of cardiovascular drugs and</w:t>
      </w:r>
      <w:r w:rsidR="009150D1" w:rsidRPr="00C63673">
        <w:rPr>
          <w:rFonts w:asciiTheme="majorBidi" w:eastAsia="MS Mincho" w:hAnsiTheme="majorBidi" w:cstheme="majorBidi"/>
          <w:sz w:val="24"/>
          <w:szCs w:val="24"/>
          <w:lang w:eastAsia="ja-JP"/>
        </w:rPr>
        <w:t xml:space="preserve"> less use of oral contraceptives</w:t>
      </w:r>
      <w:r w:rsidR="00711968" w:rsidRPr="00C63673">
        <w:rPr>
          <w:rFonts w:asciiTheme="majorBidi" w:eastAsia="MS Mincho" w:hAnsiTheme="majorBidi" w:cstheme="majorBidi"/>
          <w:sz w:val="24"/>
          <w:szCs w:val="24"/>
          <w:lang w:eastAsia="ja-JP"/>
        </w:rPr>
        <w:t>.</w:t>
      </w:r>
    </w:p>
    <w:p w:rsidR="005B11AE" w:rsidRPr="00183629" w:rsidRDefault="00FA258E" w:rsidP="00183629">
      <w:pPr>
        <w:pStyle w:val="Heading1"/>
        <w:numPr>
          <w:ilvl w:val="0"/>
          <w:numId w:val="2"/>
        </w:numPr>
        <w:spacing w:line="360" w:lineRule="auto"/>
        <w:ind w:left="0" w:hanging="709"/>
        <w:rPr>
          <w:rFonts w:asciiTheme="majorBidi" w:eastAsia="MS Mincho" w:hAnsiTheme="majorBidi" w:cstheme="majorBidi"/>
          <w:color w:val="auto"/>
          <w:lang w:eastAsia="ja-JP" w:bidi="ar-SA"/>
        </w:rPr>
      </w:pPr>
      <w:r w:rsidRPr="00183629">
        <w:rPr>
          <w:rFonts w:asciiTheme="majorBidi" w:eastAsia="MS Mincho" w:hAnsiTheme="majorBidi" w:cstheme="majorBidi"/>
          <w:color w:val="auto"/>
          <w:lang w:eastAsia="ja-JP" w:bidi="ar-SA"/>
        </w:rPr>
        <w:t>Results</w:t>
      </w:r>
    </w:p>
    <w:p w:rsidR="00866CED" w:rsidRPr="00C63673" w:rsidRDefault="00866CED" w:rsidP="009732E5">
      <w:pPr>
        <w:spacing w:line="360" w:lineRule="auto"/>
        <w:jc w:val="both"/>
        <w:rPr>
          <w:rFonts w:asciiTheme="majorBidi" w:eastAsia="MS Mincho" w:hAnsiTheme="majorBidi" w:cstheme="majorBidi"/>
          <w:sz w:val="24"/>
          <w:szCs w:val="24"/>
          <w:lang w:eastAsia="ja-JP"/>
        </w:rPr>
      </w:pPr>
    </w:p>
    <w:p w:rsidR="00EF4A86"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Concentration curves for overall unadjusted and need-adjusted government and patient contributions are presented in </w:t>
      </w:r>
      <w:r w:rsidR="00356E09" w:rsidRPr="00C63673">
        <w:rPr>
          <w:rFonts w:asciiTheme="majorBidi" w:hAnsiTheme="majorBidi" w:cstheme="majorBidi"/>
        </w:rPr>
        <w:fldChar w:fldCharType="begin"/>
      </w:r>
      <w:r w:rsidR="00356E09" w:rsidRPr="00C63673">
        <w:rPr>
          <w:rFonts w:asciiTheme="majorBidi" w:hAnsiTheme="majorBidi" w:cstheme="majorBidi"/>
        </w:rPr>
        <w:instrText xml:space="preserve"> REF _Ref347230462 \h  \* MERGEFORMAT </w:instrText>
      </w:r>
      <w:r w:rsidR="00356E09" w:rsidRPr="00C63673">
        <w:rPr>
          <w:rFonts w:asciiTheme="majorBidi" w:hAnsiTheme="majorBidi" w:cstheme="majorBidi"/>
        </w:rPr>
      </w:r>
      <w:r w:rsidR="00356E09" w:rsidRPr="00C63673">
        <w:rPr>
          <w:rFonts w:asciiTheme="majorBidi" w:hAnsiTheme="majorBidi" w:cstheme="majorBidi"/>
        </w:rPr>
        <w:fldChar w:fldCharType="separate"/>
      </w:r>
      <w:r w:rsidR="00396F21" w:rsidRPr="00C63673">
        <w:rPr>
          <w:rFonts w:asciiTheme="majorBidi" w:hAnsiTheme="majorBidi" w:cstheme="majorBidi"/>
          <w:color w:val="000000" w:themeColor="text1"/>
          <w:sz w:val="24"/>
          <w:szCs w:val="24"/>
        </w:rPr>
        <w:t>Figure 1</w:t>
      </w:r>
      <w:r w:rsidR="00356E09" w:rsidRPr="00C63673">
        <w:rPr>
          <w:rFonts w:asciiTheme="majorBidi" w:hAnsiTheme="majorBidi" w:cstheme="majorBidi"/>
        </w:rPr>
        <w:fldChar w:fldCharType="end"/>
      </w:r>
      <w:r w:rsidR="008D6227" w:rsidRPr="00C63673">
        <w:rPr>
          <w:rFonts w:asciiTheme="majorBidi" w:eastAsia="MS Mincho" w:hAnsiTheme="majorBidi" w:cstheme="majorBidi"/>
          <w:sz w:val="24"/>
          <w:szCs w:val="24"/>
          <w:lang w:eastAsia="ja-JP"/>
        </w:rPr>
        <w:t>. Looking</w:t>
      </w:r>
      <w:r w:rsidR="00B4764B" w:rsidRPr="00C63673">
        <w:rPr>
          <w:rFonts w:asciiTheme="majorBidi" w:eastAsia="MS Mincho" w:hAnsiTheme="majorBidi" w:cstheme="majorBidi"/>
          <w:sz w:val="24"/>
          <w:szCs w:val="24"/>
          <w:lang w:eastAsia="ja-JP"/>
        </w:rPr>
        <w:t xml:space="preserve"> </w:t>
      </w:r>
      <w:r w:rsidR="009C50F7">
        <w:rPr>
          <w:rFonts w:asciiTheme="majorBidi" w:eastAsia="MS Mincho" w:hAnsiTheme="majorBidi" w:cstheme="majorBidi"/>
          <w:sz w:val="24"/>
          <w:szCs w:val="24"/>
          <w:lang w:eastAsia="ja-JP"/>
        </w:rPr>
        <w:t xml:space="preserve">first </w:t>
      </w:r>
      <w:r w:rsidR="00B4764B" w:rsidRPr="00C63673">
        <w:rPr>
          <w:rFonts w:asciiTheme="majorBidi" w:eastAsia="MS Mincho" w:hAnsiTheme="majorBidi" w:cstheme="majorBidi"/>
          <w:sz w:val="24"/>
          <w:szCs w:val="24"/>
          <w:lang w:eastAsia="ja-JP"/>
        </w:rPr>
        <w:t>at</w:t>
      </w:r>
      <w:r w:rsidR="008D6227" w:rsidRPr="00C63673">
        <w:rPr>
          <w:rFonts w:asciiTheme="majorBidi" w:eastAsia="MS Mincho" w:hAnsiTheme="majorBidi" w:cstheme="majorBidi"/>
          <w:sz w:val="24"/>
          <w:szCs w:val="24"/>
          <w:lang w:eastAsia="ja-JP"/>
        </w:rPr>
        <w:t xml:space="preserve"> Panel A</w:t>
      </w:r>
      <w:r w:rsidRPr="00C63673">
        <w:rPr>
          <w:rFonts w:asciiTheme="majorBidi" w:eastAsia="MS Mincho" w:hAnsiTheme="majorBidi" w:cstheme="majorBidi"/>
          <w:sz w:val="24"/>
          <w:szCs w:val="24"/>
          <w:lang w:eastAsia="ja-JP"/>
        </w:rPr>
        <w:t>, the concentration curve for unadjusted overall government contributions is well above the line of perfect equality, indicating that patients from lower income groups receive</w:t>
      </w:r>
      <w:r w:rsidR="008D6227" w:rsidRPr="00C63673">
        <w:rPr>
          <w:rFonts w:asciiTheme="majorBidi" w:eastAsia="MS Mincho" w:hAnsiTheme="majorBidi" w:cstheme="majorBidi"/>
          <w:sz w:val="24"/>
          <w:szCs w:val="24"/>
          <w:lang w:eastAsia="ja-JP"/>
        </w:rPr>
        <w:t>d</w:t>
      </w:r>
      <w:r w:rsidRPr="00C63673">
        <w:rPr>
          <w:rFonts w:asciiTheme="majorBidi" w:eastAsia="MS Mincho" w:hAnsiTheme="majorBidi" w:cstheme="majorBidi"/>
          <w:sz w:val="24"/>
          <w:szCs w:val="24"/>
          <w:lang w:eastAsia="ja-JP"/>
        </w:rPr>
        <w:t xml:space="preserve"> a larger amount of funding in the form of PBS subsidies compared to higher income groups (</w:t>
      </w:r>
      <w:r w:rsidR="009C50F7">
        <w:rPr>
          <w:rFonts w:asciiTheme="majorBidi" w:eastAsia="MS Mincho" w:hAnsiTheme="majorBidi" w:cstheme="majorBidi"/>
          <w:sz w:val="24"/>
          <w:szCs w:val="24"/>
          <w:lang w:eastAsia="ja-JP"/>
        </w:rPr>
        <w:t>i.e.</w:t>
      </w:r>
      <w:r w:rsidRPr="00C63673">
        <w:rPr>
          <w:rFonts w:asciiTheme="majorBidi" w:eastAsia="MS Mincho" w:hAnsiTheme="majorBidi" w:cstheme="majorBidi"/>
          <w:sz w:val="24"/>
          <w:szCs w:val="24"/>
          <w:lang w:eastAsia="ja-JP"/>
        </w:rPr>
        <w:t xml:space="preserve"> PBS subsid</w:t>
      </w:r>
      <w:r w:rsidR="00B4764B" w:rsidRPr="00C63673">
        <w:rPr>
          <w:rFonts w:asciiTheme="majorBidi" w:eastAsia="MS Mincho" w:hAnsiTheme="majorBidi" w:cstheme="majorBidi"/>
          <w:sz w:val="24"/>
          <w:szCs w:val="24"/>
          <w:lang w:eastAsia="ja-JP"/>
        </w:rPr>
        <w:t>i</w:t>
      </w:r>
      <w:r w:rsidRPr="00C63673">
        <w:rPr>
          <w:rFonts w:asciiTheme="majorBidi" w:eastAsia="MS Mincho" w:hAnsiTheme="majorBidi" w:cstheme="majorBidi"/>
          <w:sz w:val="24"/>
          <w:szCs w:val="24"/>
          <w:lang w:eastAsia="ja-JP"/>
        </w:rPr>
        <w:t xml:space="preserve">es </w:t>
      </w:r>
      <w:r w:rsidR="000C61FD" w:rsidRPr="00C63673">
        <w:rPr>
          <w:rFonts w:asciiTheme="majorBidi" w:eastAsia="MS Mincho" w:hAnsiTheme="majorBidi" w:cstheme="majorBidi"/>
          <w:sz w:val="24"/>
          <w:szCs w:val="24"/>
          <w:lang w:eastAsia="ja-JP"/>
        </w:rPr>
        <w:t xml:space="preserve">were </w:t>
      </w:r>
      <w:r w:rsidRPr="00C63673">
        <w:rPr>
          <w:rFonts w:asciiTheme="majorBidi" w:eastAsia="MS Mincho" w:hAnsiTheme="majorBidi" w:cstheme="majorBidi"/>
          <w:sz w:val="24"/>
          <w:szCs w:val="24"/>
          <w:lang w:eastAsia="ja-JP"/>
        </w:rPr>
        <w:lastRenderedPageBreak/>
        <w:t>progressive). This is confirmed by the concentration index of -0.244 (95</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Confidence Interval (CI): -0.245 to -0.243). The concentration curve for patient contributions on the other hand is very close to the line of perfect equality, and the magnitude of the concentration index is very small at -0.001 (CI: -0.002 to 0.00</w:t>
      </w:r>
      <w:r w:rsidR="009C50F7">
        <w:rPr>
          <w:rFonts w:asciiTheme="majorBidi" w:eastAsia="MS Mincho" w:hAnsiTheme="majorBidi" w:cstheme="majorBidi"/>
          <w:sz w:val="24"/>
          <w:szCs w:val="24"/>
          <w:lang w:eastAsia="ja-JP"/>
        </w:rPr>
        <w:t>0</w:t>
      </w:r>
      <w:r w:rsidRPr="00C63673">
        <w:rPr>
          <w:rFonts w:asciiTheme="majorBidi" w:eastAsia="MS Mincho" w:hAnsiTheme="majorBidi" w:cstheme="majorBidi"/>
          <w:sz w:val="24"/>
          <w:szCs w:val="24"/>
          <w:lang w:eastAsia="ja-JP"/>
        </w:rPr>
        <w:t>) suggesting that total patient contributions per annum for PBS subsidi</w:t>
      </w:r>
      <w:r w:rsidR="00DF0DE6"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ed drugs are roughly equal across income groups.</w:t>
      </w:r>
    </w:p>
    <w:p w:rsidR="00715D05"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After controlling for differences in medical need across income groups, the concentration index for government contributions reduces in magnitude as expected since the poor in general are sicker and therefore have greater need (Knott et al. 2012), however a pro-poor distribution remains (</w:t>
      </w:r>
      <w:r w:rsidR="008D6227" w:rsidRPr="00C63673">
        <w:rPr>
          <w:rFonts w:asciiTheme="majorBidi" w:eastAsia="MS Mincho" w:hAnsiTheme="majorBidi" w:cstheme="majorBidi"/>
          <w:sz w:val="24"/>
          <w:szCs w:val="24"/>
          <w:lang w:eastAsia="ja-JP"/>
        </w:rPr>
        <w:t xml:space="preserve">with an index of </w:t>
      </w:r>
      <w:r w:rsidRPr="00C63673">
        <w:rPr>
          <w:rFonts w:asciiTheme="majorBidi" w:eastAsia="MS Mincho" w:hAnsiTheme="majorBidi" w:cstheme="majorBidi"/>
          <w:sz w:val="24"/>
          <w:szCs w:val="24"/>
          <w:lang w:eastAsia="ja-JP"/>
        </w:rPr>
        <w:t>-0.12</w:t>
      </w:r>
      <w:r w:rsidR="00786FE0" w:rsidRPr="00C63673">
        <w:rPr>
          <w:rFonts w:asciiTheme="majorBidi" w:eastAsia="MS Mincho" w:hAnsiTheme="majorBidi" w:cstheme="majorBidi"/>
          <w:sz w:val="24"/>
          <w:szCs w:val="24"/>
          <w:lang w:eastAsia="ja-JP"/>
        </w:rPr>
        <w:t>0</w:t>
      </w:r>
      <w:r w:rsidR="008D6227" w:rsidRPr="00C63673">
        <w:rPr>
          <w:rFonts w:asciiTheme="majorBidi" w:eastAsia="MS Mincho" w:hAnsiTheme="majorBidi" w:cstheme="majorBidi"/>
          <w:sz w:val="24"/>
          <w:szCs w:val="24"/>
          <w:lang w:eastAsia="ja-JP"/>
        </w:rPr>
        <w:t>, CI: -0.121 to -0.119</w:t>
      </w:r>
      <w:r w:rsidRPr="00C63673">
        <w:rPr>
          <w:rFonts w:asciiTheme="majorBidi" w:eastAsia="MS Mincho" w:hAnsiTheme="majorBidi" w:cstheme="majorBidi"/>
          <w:sz w:val="24"/>
          <w:szCs w:val="24"/>
          <w:lang w:eastAsia="ja-JP"/>
        </w:rPr>
        <w:t>).  This suggests that more funding in the form of PBS subsid</w:t>
      </w:r>
      <w:r w:rsidR="00B4764B" w:rsidRPr="00C63673">
        <w:rPr>
          <w:rFonts w:asciiTheme="majorBidi" w:eastAsia="MS Mincho" w:hAnsiTheme="majorBidi" w:cstheme="majorBidi"/>
          <w:sz w:val="24"/>
          <w:szCs w:val="24"/>
          <w:lang w:eastAsia="ja-JP"/>
        </w:rPr>
        <w:t>i</w:t>
      </w:r>
      <w:r w:rsidRPr="00C63673">
        <w:rPr>
          <w:rFonts w:asciiTheme="majorBidi" w:eastAsia="MS Mincho" w:hAnsiTheme="majorBidi" w:cstheme="majorBidi"/>
          <w:sz w:val="24"/>
          <w:szCs w:val="24"/>
          <w:lang w:eastAsia="ja-JP"/>
        </w:rPr>
        <w:t xml:space="preserve">es is going to people on lower incomes compared to people on higher incomes than one would expect simply on the basis of need (van </w:t>
      </w:r>
      <w:proofErr w:type="spellStart"/>
      <w:r w:rsidRPr="00C63673">
        <w:rPr>
          <w:rFonts w:asciiTheme="majorBidi" w:eastAsia="MS Mincho" w:hAnsiTheme="majorBidi" w:cstheme="majorBidi"/>
          <w:sz w:val="24"/>
          <w:szCs w:val="24"/>
          <w:lang w:eastAsia="ja-JP"/>
        </w:rPr>
        <w:t>Doorslaer</w:t>
      </w:r>
      <w:proofErr w:type="spellEnd"/>
      <w:r w:rsidRPr="00C63673">
        <w:rPr>
          <w:rFonts w:asciiTheme="majorBidi" w:eastAsia="MS Mincho" w:hAnsiTheme="majorBidi" w:cstheme="majorBidi"/>
          <w:sz w:val="24"/>
          <w:szCs w:val="24"/>
          <w:lang w:eastAsia="ja-JP"/>
        </w:rPr>
        <w:t xml:space="preserve"> et al. 2006).  In dollar terms, those in the lowest income quartile received an average of $423.55 (CI: 253.30 </w:t>
      </w:r>
      <w:r w:rsidR="008D6227" w:rsidRPr="00C63673">
        <w:rPr>
          <w:rFonts w:asciiTheme="majorBidi" w:eastAsia="MS Mincho" w:hAnsiTheme="majorBidi" w:cstheme="majorBidi"/>
          <w:sz w:val="24"/>
          <w:szCs w:val="24"/>
          <w:lang w:eastAsia="ja-JP"/>
        </w:rPr>
        <w:t>to</w:t>
      </w:r>
      <w:r w:rsidRPr="00C63673">
        <w:rPr>
          <w:rFonts w:asciiTheme="majorBidi" w:eastAsia="MS Mincho" w:hAnsiTheme="majorBidi" w:cstheme="majorBidi"/>
          <w:sz w:val="24"/>
          <w:szCs w:val="24"/>
          <w:lang w:eastAsia="ja-JP"/>
        </w:rPr>
        <w:t xml:space="preserve"> 593.85) more per person during 2009 in the form of PBS subsidies, compared to those in the highest income quartile, </w:t>
      </w:r>
      <w:r w:rsidR="005355E1">
        <w:rPr>
          <w:rFonts w:asciiTheme="majorBidi" w:eastAsia="MS Mincho" w:hAnsiTheme="majorBidi" w:cstheme="majorBidi"/>
          <w:sz w:val="24"/>
          <w:szCs w:val="24"/>
          <w:lang w:eastAsia="ja-JP"/>
        </w:rPr>
        <w:t>in need-adjusted terms</w:t>
      </w:r>
      <w:r w:rsidRPr="00C63673">
        <w:rPr>
          <w:rFonts w:asciiTheme="majorBidi" w:eastAsia="MS Mincho" w:hAnsiTheme="majorBidi" w:cstheme="majorBidi"/>
          <w:sz w:val="24"/>
          <w:szCs w:val="24"/>
          <w:lang w:eastAsia="ja-JP"/>
        </w:rPr>
        <w:t>.</w:t>
      </w:r>
      <w:r w:rsidR="00715D05" w:rsidRPr="00C63673">
        <w:rPr>
          <w:rFonts w:asciiTheme="majorBidi" w:eastAsia="MS Mincho" w:hAnsiTheme="majorBidi" w:cstheme="majorBidi"/>
          <w:sz w:val="24"/>
          <w:szCs w:val="24"/>
          <w:lang w:eastAsia="ja-JP"/>
        </w:rPr>
        <w:t xml:space="preserve"> </w:t>
      </w:r>
    </w:p>
    <w:p w:rsidR="00EA382E"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Of the major ATC drug classes, decomposition analysis found that cardiovascular drugs contributed most to the overall progressivity of need-adjusted PBS subsidies (49.9</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followed by nervous system drugs</w:t>
      </w:r>
      <w:r w:rsidR="00BB2390" w:rsidRPr="00C63673">
        <w:rPr>
          <w:rFonts w:asciiTheme="majorBidi" w:eastAsia="MS Mincho" w:hAnsiTheme="majorBidi" w:cstheme="majorBidi"/>
          <w:sz w:val="24"/>
          <w:szCs w:val="24"/>
          <w:lang w:eastAsia="ja-JP"/>
        </w:rPr>
        <w:t xml:space="preserve"> (including analgesics, </w:t>
      </w:r>
      <w:proofErr w:type="spellStart"/>
      <w:r w:rsidR="00BB2390" w:rsidRPr="00C63673">
        <w:rPr>
          <w:rFonts w:asciiTheme="majorBidi" w:eastAsia="MS Mincho" w:hAnsiTheme="majorBidi" w:cstheme="majorBidi"/>
          <w:sz w:val="24"/>
          <w:szCs w:val="24"/>
          <w:lang w:eastAsia="ja-JP"/>
        </w:rPr>
        <w:t>antiepileptics</w:t>
      </w:r>
      <w:proofErr w:type="spellEnd"/>
      <w:r w:rsidR="00BB2390" w:rsidRPr="00C63673">
        <w:rPr>
          <w:rFonts w:asciiTheme="majorBidi" w:eastAsia="MS Mincho" w:hAnsiTheme="majorBidi" w:cstheme="majorBidi"/>
          <w:sz w:val="24"/>
          <w:szCs w:val="24"/>
          <w:lang w:eastAsia="ja-JP"/>
        </w:rPr>
        <w:t xml:space="preserve">, antipsychotics, </w:t>
      </w:r>
      <w:r w:rsidR="00AB2BE3" w:rsidRPr="00C63673">
        <w:rPr>
          <w:rFonts w:asciiTheme="majorBidi" w:eastAsia="MS Mincho" w:hAnsiTheme="majorBidi" w:cstheme="majorBidi"/>
          <w:sz w:val="24"/>
          <w:szCs w:val="24"/>
          <w:lang w:eastAsia="ja-JP"/>
        </w:rPr>
        <w:t>anti-depressants</w:t>
      </w:r>
      <w:r w:rsidR="00BB2390" w:rsidRPr="00C63673">
        <w:rPr>
          <w:rFonts w:asciiTheme="majorBidi" w:eastAsia="MS Mincho" w:hAnsiTheme="majorBidi" w:cstheme="majorBidi"/>
          <w:sz w:val="24"/>
          <w:szCs w:val="24"/>
          <w:lang w:eastAsia="ja-JP"/>
        </w:rPr>
        <w:t>)</w:t>
      </w:r>
      <w:r w:rsidR="00AB2BE3"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(15.3</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and drugs affecting the alimentary tract and metabolism system </w:t>
      </w:r>
      <w:r w:rsidR="00BB2390" w:rsidRPr="00C63673">
        <w:rPr>
          <w:rFonts w:asciiTheme="majorBidi" w:eastAsia="MS Mincho" w:hAnsiTheme="majorBidi" w:cstheme="majorBidi"/>
          <w:sz w:val="24"/>
          <w:szCs w:val="24"/>
          <w:lang w:eastAsia="ja-JP"/>
        </w:rPr>
        <w:t xml:space="preserve">(including insulin, oral antidiabetics, antacids, Proton Pump Inhibitors, antiemetic’s, laxatives) </w:t>
      </w:r>
      <w:r w:rsidRPr="00C63673">
        <w:rPr>
          <w:rFonts w:asciiTheme="majorBidi" w:eastAsia="MS Mincho" w:hAnsiTheme="majorBidi" w:cstheme="majorBidi"/>
          <w:sz w:val="24"/>
          <w:szCs w:val="24"/>
          <w:lang w:eastAsia="ja-JP"/>
        </w:rPr>
        <w:t>(10.9</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w:t>
      </w:r>
      <w:r w:rsidR="00356E09" w:rsidRPr="00C63673">
        <w:rPr>
          <w:rFonts w:asciiTheme="majorBidi" w:hAnsiTheme="majorBidi" w:cstheme="majorBidi"/>
          <w:sz w:val="24"/>
          <w:szCs w:val="24"/>
        </w:rPr>
        <w:fldChar w:fldCharType="begin"/>
      </w:r>
      <w:r w:rsidR="00356E09" w:rsidRPr="00C63673">
        <w:rPr>
          <w:rFonts w:asciiTheme="majorBidi" w:hAnsiTheme="majorBidi" w:cstheme="majorBidi"/>
          <w:sz w:val="24"/>
          <w:szCs w:val="24"/>
        </w:rPr>
        <w:instrText xml:space="preserve"> REF _Ref350271237 \h  \* MERGEFORMAT </w:instrText>
      </w:r>
      <w:r w:rsidR="00356E09" w:rsidRPr="00C63673">
        <w:rPr>
          <w:rFonts w:asciiTheme="majorBidi" w:hAnsiTheme="majorBidi" w:cstheme="majorBidi"/>
          <w:sz w:val="24"/>
          <w:szCs w:val="24"/>
        </w:rPr>
      </w:r>
      <w:r w:rsidR="00356E09" w:rsidRPr="00C63673">
        <w:rPr>
          <w:rFonts w:asciiTheme="majorBidi" w:hAnsiTheme="majorBidi" w:cstheme="majorBidi"/>
          <w:sz w:val="24"/>
          <w:szCs w:val="24"/>
        </w:rPr>
        <w:fldChar w:fldCharType="separate"/>
      </w:r>
      <w:r w:rsidR="00396F21" w:rsidRPr="00C63673">
        <w:rPr>
          <w:rFonts w:asciiTheme="majorBidi" w:eastAsiaTheme="minorHAnsi" w:hAnsiTheme="majorBidi" w:cstheme="majorBidi"/>
          <w:bCs/>
          <w:color w:val="000000" w:themeColor="text1"/>
          <w:sz w:val="24"/>
          <w:szCs w:val="24"/>
        </w:rPr>
        <w:t>Table 3</w:t>
      </w:r>
      <w:r w:rsidR="00356E09" w:rsidRPr="00C63673">
        <w:rPr>
          <w:rFonts w:asciiTheme="majorBidi" w:hAnsiTheme="majorBidi" w:cstheme="majorBidi"/>
          <w:sz w:val="24"/>
          <w:szCs w:val="24"/>
        </w:rPr>
        <w:fldChar w:fldCharType="end"/>
      </w:r>
      <w:r w:rsidRPr="00C63673">
        <w:rPr>
          <w:rFonts w:asciiTheme="majorBidi" w:eastAsia="MS Mincho" w:hAnsiTheme="majorBidi" w:cstheme="majorBidi"/>
          <w:sz w:val="24"/>
          <w:szCs w:val="24"/>
          <w:lang w:eastAsia="ja-JP"/>
        </w:rPr>
        <w:t>).</w:t>
      </w:r>
    </w:p>
    <w:p w:rsidR="00EA382E"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Patient contributions on the other hand were </w:t>
      </w:r>
      <w:r w:rsidR="008D6227" w:rsidRPr="00C63673">
        <w:rPr>
          <w:rFonts w:asciiTheme="majorBidi" w:eastAsia="MS Mincho" w:hAnsiTheme="majorBidi" w:cstheme="majorBidi"/>
          <w:sz w:val="24"/>
          <w:szCs w:val="24"/>
          <w:lang w:eastAsia="ja-JP"/>
        </w:rPr>
        <w:t xml:space="preserve">very </w:t>
      </w:r>
      <w:r w:rsidRPr="00C63673">
        <w:rPr>
          <w:rFonts w:asciiTheme="majorBidi" w:eastAsia="MS Mincho" w:hAnsiTheme="majorBidi" w:cstheme="majorBidi"/>
          <w:sz w:val="24"/>
          <w:szCs w:val="24"/>
          <w:lang w:eastAsia="ja-JP"/>
        </w:rPr>
        <w:t>slightly higher amongst the rich, once differences in need were taken into account (</w:t>
      </w:r>
      <w:r w:rsidR="008D6227" w:rsidRPr="00C63673">
        <w:rPr>
          <w:rFonts w:asciiTheme="majorBidi" w:eastAsia="MS Mincho" w:hAnsiTheme="majorBidi" w:cstheme="majorBidi"/>
          <w:sz w:val="24"/>
          <w:szCs w:val="24"/>
          <w:lang w:eastAsia="ja-JP"/>
        </w:rPr>
        <w:t>concentration index: 0.028, CI: 0.027 to 0.029</w:t>
      </w:r>
      <w:r w:rsidRPr="00C63673">
        <w:rPr>
          <w:rFonts w:asciiTheme="majorBidi" w:eastAsia="MS Mincho" w:hAnsiTheme="majorBidi" w:cstheme="majorBidi"/>
          <w:sz w:val="24"/>
          <w:szCs w:val="24"/>
          <w:lang w:eastAsia="ja-JP"/>
        </w:rPr>
        <w:t>).  In dollar terms, the difference in average patient contributions for the year paid by the highest income quartile compared to the lowest quartile was $13.45 in need-adjusted terms (CI: -</w:t>
      </w:r>
      <w:r w:rsidRPr="00C63673">
        <w:rPr>
          <w:rFonts w:asciiTheme="majorBidi" w:eastAsia="MS Mincho" w:hAnsiTheme="majorBidi" w:cstheme="majorBidi"/>
          <w:sz w:val="24"/>
          <w:szCs w:val="24"/>
          <w:lang w:eastAsia="ja-JP"/>
        </w:rPr>
        <w:lastRenderedPageBreak/>
        <w:t xml:space="preserve">$20.55 </w:t>
      </w:r>
      <w:r w:rsidR="008D6227" w:rsidRPr="00C63673">
        <w:rPr>
          <w:rFonts w:asciiTheme="majorBidi" w:eastAsia="MS Mincho" w:hAnsiTheme="majorBidi" w:cstheme="majorBidi"/>
          <w:sz w:val="24"/>
          <w:szCs w:val="24"/>
          <w:lang w:eastAsia="ja-JP"/>
        </w:rPr>
        <w:t>to</w:t>
      </w:r>
      <w:r w:rsidRPr="00C63673">
        <w:rPr>
          <w:rFonts w:asciiTheme="majorBidi" w:eastAsia="MS Mincho" w:hAnsiTheme="majorBidi" w:cstheme="majorBidi"/>
          <w:sz w:val="24"/>
          <w:szCs w:val="24"/>
          <w:lang w:eastAsia="ja-JP"/>
        </w:rPr>
        <w:t xml:space="preserve"> $47.45).</w:t>
      </w:r>
      <w:r w:rsidR="003E2071">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 xml:space="preserve">However as mentioned above, we have only information on pharmaceuticals that </w:t>
      </w:r>
      <w:r w:rsidR="000C61FD" w:rsidRPr="00C63673">
        <w:rPr>
          <w:rFonts w:asciiTheme="majorBidi" w:eastAsia="MS Mincho" w:hAnsiTheme="majorBidi" w:cstheme="majorBidi"/>
          <w:sz w:val="24"/>
          <w:szCs w:val="24"/>
          <w:lang w:eastAsia="ja-JP"/>
        </w:rPr>
        <w:t xml:space="preserve">were </w:t>
      </w:r>
      <w:r w:rsidRPr="00C63673">
        <w:rPr>
          <w:rFonts w:asciiTheme="majorBidi" w:eastAsia="MS Mincho" w:hAnsiTheme="majorBidi" w:cstheme="majorBidi"/>
          <w:sz w:val="24"/>
          <w:szCs w:val="24"/>
          <w:lang w:eastAsia="ja-JP"/>
        </w:rPr>
        <w:t>subsidi</w:t>
      </w:r>
      <w:r w:rsidR="00DF0DE6"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ed by the PBS, therefore this does not take into account the purchase of non PBS</w:t>
      </w:r>
      <w:r w:rsidR="008D6227" w:rsidRPr="00C63673">
        <w:rPr>
          <w:rFonts w:asciiTheme="majorBidi" w:eastAsia="MS Mincho" w:hAnsiTheme="majorBidi" w:cstheme="majorBidi"/>
          <w:sz w:val="24"/>
          <w:szCs w:val="24"/>
          <w:lang w:eastAsia="ja-JP"/>
        </w:rPr>
        <w:t>-</w:t>
      </w:r>
      <w:r w:rsidRPr="00C63673">
        <w:rPr>
          <w:rFonts w:asciiTheme="majorBidi" w:eastAsia="MS Mincho" w:hAnsiTheme="majorBidi" w:cstheme="majorBidi"/>
          <w:sz w:val="24"/>
          <w:szCs w:val="24"/>
          <w:lang w:eastAsia="ja-JP"/>
        </w:rPr>
        <w:t xml:space="preserve">listed drugs, or PBS-listed drugs that </w:t>
      </w:r>
      <w:r w:rsidR="000C61FD" w:rsidRPr="00C63673">
        <w:rPr>
          <w:rFonts w:asciiTheme="majorBidi" w:eastAsia="MS Mincho" w:hAnsiTheme="majorBidi" w:cstheme="majorBidi"/>
          <w:sz w:val="24"/>
          <w:szCs w:val="24"/>
          <w:lang w:eastAsia="ja-JP"/>
        </w:rPr>
        <w:t>were</w:t>
      </w:r>
      <w:r w:rsidRPr="00C63673">
        <w:rPr>
          <w:rFonts w:asciiTheme="majorBidi" w:eastAsia="MS Mincho" w:hAnsiTheme="majorBidi" w:cstheme="majorBidi"/>
          <w:sz w:val="24"/>
          <w:szCs w:val="24"/>
          <w:lang w:eastAsia="ja-JP"/>
        </w:rPr>
        <w:t xml:space="preserve"> priced below the relevant </w:t>
      </w:r>
      <w:r w:rsidR="00AB2BE3" w:rsidRPr="00C63673">
        <w:rPr>
          <w:rFonts w:asciiTheme="majorBidi" w:eastAsia="MS Mincho" w:hAnsiTheme="majorBidi" w:cstheme="majorBidi"/>
          <w:sz w:val="24"/>
          <w:szCs w:val="24"/>
          <w:lang w:eastAsia="ja-JP"/>
        </w:rPr>
        <w:t>co-payment</w:t>
      </w:r>
      <w:r w:rsidRPr="00C63673">
        <w:rPr>
          <w:rFonts w:asciiTheme="majorBidi" w:eastAsia="MS Mincho" w:hAnsiTheme="majorBidi" w:cstheme="majorBidi"/>
          <w:sz w:val="24"/>
          <w:szCs w:val="24"/>
          <w:lang w:eastAsia="ja-JP"/>
        </w:rPr>
        <w:t xml:space="preserve"> and therefore d</w:t>
      </w:r>
      <w:r w:rsidR="000C61FD" w:rsidRPr="00C63673">
        <w:rPr>
          <w:rFonts w:asciiTheme="majorBidi" w:eastAsia="MS Mincho" w:hAnsiTheme="majorBidi" w:cstheme="majorBidi"/>
          <w:sz w:val="24"/>
          <w:szCs w:val="24"/>
          <w:lang w:eastAsia="ja-JP"/>
        </w:rPr>
        <w:t>id</w:t>
      </w:r>
      <w:r w:rsidRPr="00C63673">
        <w:rPr>
          <w:rFonts w:asciiTheme="majorBidi" w:eastAsia="MS Mincho" w:hAnsiTheme="majorBidi" w:cstheme="majorBidi"/>
          <w:sz w:val="24"/>
          <w:szCs w:val="24"/>
          <w:lang w:eastAsia="ja-JP"/>
        </w:rPr>
        <w:t xml:space="preserve"> not attract a subsidy. </w:t>
      </w:r>
      <w:r w:rsidR="003E2071" w:rsidRPr="00B90A40">
        <w:rPr>
          <w:rFonts w:asciiTheme="majorBidi" w:eastAsia="MS Mincho" w:hAnsiTheme="majorBidi" w:cstheme="majorBidi"/>
          <w:sz w:val="24"/>
          <w:szCs w:val="24"/>
          <w:lang w:eastAsia="ja-JP"/>
        </w:rPr>
        <w:t xml:space="preserve">A sensitivity analysis using all patients (including those with no Medicare use for 2009) produced similar results, with a concentration index of -0.122 (CI: -0.123 to -0.121) for government contributions and 0.034 (CI: 0.033 to 0.035) for patient contributions.  </w:t>
      </w:r>
    </w:p>
    <w:p w:rsidR="00351B84" w:rsidRPr="00C63673" w:rsidRDefault="00351B84"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It is interesting to</w:t>
      </w:r>
      <w:r w:rsidR="00B76F08" w:rsidRPr="00C63673">
        <w:rPr>
          <w:rFonts w:asciiTheme="majorBidi" w:eastAsia="MS Mincho" w:hAnsiTheme="majorBidi" w:cstheme="majorBidi"/>
          <w:sz w:val="24"/>
          <w:szCs w:val="24"/>
          <w:lang w:eastAsia="ja-JP"/>
        </w:rPr>
        <w:t xml:space="preserve"> also</w:t>
      </w:r>
      <w:r w:rsidRPr="00C63673">
        <w:rPr>
          <w:rFonts w:asciiTheme="majorBidi" w:eastAsia="MS Mincho" w:hAnsiTheme="majorBidi" w:cstheme="majorBidi"/>
          <w:sz w:val="24"/>
          <w:szCs w:val="24"/>
          <w:lang w:eastAsia="ja-JP"/>
        </w:rPr>
        <w:t xml:space="preserve"> consider PBS expenditure </w:t>
      </w:r>
      <w:r w:rsidR="00EA382E" w:rsidRPr="00C63673">
        <w:rPr>
          <w:rFonts w:asciiTheme="majorBidi" w:eastAsia="MS Mincho" w:hAnsiTheme="majorBidi" w:cstheme="majorBidi"/>
          <w:sz w:val="24"/>
          <w:szCs w:val="24"/>
          <w:lang w:eastAsia="ja-JP"/>
        </w:rPr>
        <w:t xml:space="preserve">as a percentage of </w:t>
      </w:r>
      <w:r w:rsidRPr="00C63673">
        <w:rPr>
          <w:rFonts w:asciiTheme="majorBidi" w:eastAsia="MS Mincho" w:hAnsiTheme="majorBidi" w:cstheme="majorBidi"/>
          <w:sz w:val="24"/>
          <w:szCs w:val="24"/>
          <w:lang w:eastAsia="ja-JP"/>
        </w:rPr>
        <w:t>patient income.  Patient contributions equated to 8.2</w:t>
      </w:r>
      <w:r w:rsidR="00F85B65">
        <w:rPr>
          <w:rFonts w:asciiTheme="majorBidi" w:eastAsia="MS Mincho" w:hAnsiTheme="majorBidi" w:cstheme="majorBidi"/>
          <w:sz w:val="24"/>
          <w:szCs w:val="24"/>
          <w:lang w:eastAsia="ja-JP"/>
        </w:rPr>
        <w:t xml:space="preserve"> per cent (CI: 4.8%</w:t>
      </w:r>
      <w:r w:rsidRPr="00C63673">
        <w:rPr>
          <w:rFonts w:asciiTheme="majorBidi" w:eastAsia="MS Mincho" w:hAnsiTheme="majorBidi" w:cstheme="majorBidi"/>
          <w:sz w:val="24"/>
          <w:szCs w:val="24"/>
          <w:lang w:eastAsia="ja-JP"/>
        </w:rPr>
        <w:t xml:space="preserve"> - 11.7%) of annual equivalised income for the lowest income quartile</w:t>
      </w:r>
      <w:r w:rsidR="000C61FD" w:rsidRPr="00C63673">
        <w:rPr>
          <w:rFonts w:asciiTheme="majorBidi" w:eastAsia="MS Mincho" w:hAnsiTheme="majorBidi" w:cstheme="majorBidi"/>
          <w:sz w:val="24"/>
          <w:szCs w:val="24"/>
          <w:lang w:eastAsia="ja-JP"/>
        </w:rPr>
        <w:t xml:space="preserve"> in 2009</w:t>
      </w:r>
      <w:r w:rsidRPr="00C63673">
        <w:rPr>
          <w:rFonts w:asciiTheme="majorBidi" w:eastAsia="MS Mincho" w:hAnsiTheme="majorBidi" w:cstheme="majorBidi"/>
          <w:sz w:val="24"/>
          <w:szCs w:val="24"/>
          <w:lang w:eastAsia="ja-JP"/>
        </w:rPr>
        <w:t xml:space="preserve"> (adjusted for CPI changes between June 2008 and December 2009) compared to 0.3</w:t>
      </w:r>
      <w:r w:rsidR="00F85B65">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(CI: 0.2% - 0.3%) of income for the highest income quartile</w:t>
      </w:r>
      <w:r w:rsidR="00EA382E" w:rsidRPr="00C63673">
        <w:rPr>
          <w:rFonts w:asciiTheme="majorBidi" w:eastAsia="MS Mincho" w:hAnsiTheme="majorBidi" w:cstheme="majorBidi"/>
          <w:sz w:val="24"/>
          <w:szCs w:val="24"/>
          <w:lang w:eastAsia="ja-JP"/>
        </w:rPr>
        <w:t>, in need-adjusted terms</w:t>
      </w:r>
      <w:r w:rsidRPr="00C63673">
        <w:rPr>
          <w:rFonts w:asciiTheme="majorBidi" w:eastAsia="MS Mincho" w:hAnsiTheme="majorBidi" w:cstheme="majorBidi"/>
          <w:sz w:val="24"/>
          <w:szCs w:val="24"/>
          <w:lang w:eastAsia="ja-JP"/>
        </w:rPr>
        <w:t>.</w:t>
      </w:r>
      <w:r w:rsidR="009C50F7" w:rsidRPr="0021792F">
        <w:rPr>
          <w:rFonts w:asciiTheme="majorBidi" w:eastAsia="MS Mincho" w:hAnsiTheme="majorBidi" w:cstheme="majorBidi"/>
          <w:sz w:val="24"/>
          <w:szCs w:val="24"/>
          <w:lang w:eastAsia="ja-JP"/>
        </w:rPr>
        <w:t xml:space="preserve"> </w:t>
      </w:r>
      <w:r w:rsidR="00EA382E" w:rsidRPr="00C63673">
        <w:rPr>
          <w:rFonts w:asciiTheme="majorBidi" w:eastAsia="MS Mincho" w:hAnsiTheme="majorBidi" w:cstheme="majorBidi"/>
          <w:sz w:val="24"/>
          <w:szCs w:val="24"/>
          <w:lang w:eastAsia="ja-JP"/>
        </w:rPr>
        <w:t>However g</w:t>
      </w:r>
      <w:r w:rsidRPr="00C63673">
        <w:rPr>
          <w:rFonts w:asciiTheme="majorBidi" w:eastAsia="MS Mincho" w:hAnsiTheme="majorBidi" w:cstheme="majorBidi"/>
          <w:sz w:val="24"/>
          <w:szCs w:val="24"/>
          <w:lang w:eastAsia="ja-JP"/>
        </w:rPr>
        <w:t xml:space="preserve">overnment subsidies </w:t>
      </w:r>
      <w:r w:rsidR="000C61FD" w:rsidRPr="00C63673">
        <w:rPr>
          <w:rFonts w:asciiTheme="majorBidi" w:eastAsia="MS Mincho" w:hAnsiTheme="majorBidi" w:cstheme="majorBidi"/>
          <w:sz w:val="24"/>
          <w:szCs w:val="24"/>
          <w:lang w:eastAsia="ja-JP"/>
        </w:rPr>
        <w:t>that flowed</w:t>
      </w:r>
      <w:r w:rsidRPr="00C63673">
        <w:rPr>
          <w:rFonts w:asciiTheme="majorBidi" w:eastAsia="MS Mincho" w:hAnsiTheme="majorBidi" w:cstheme="majorBidi"/>
          <w:sz w:val="24"/>
          <w:szCs w:val="24"/>
          <w:lang w:eastAsia="ja-JP"/>
        </w:rPr>
        <w:t xml:space="preserve"> to the lowest income quartile </w:t>
      </w:r>
      <w:r w:rsidR="00EA382E" w:rsidRPr="00C63673">
        <w:rPr>
          <w:rFonts w:asciiTheme="majorBidi" w:eastAsia="MS Mincho" w:hAnsiTheme="majorBidi" w:cstheme="majorBidi"/>
          <w:sz w:val="24"/>
          <w:szCs w:val="24"/>
          <w:lang w:eastAsia="ja-JP"/>
        </w:rPr>
        <w:t>equated to 19.0</w:t>
      </w:r>
      <w:r w:rsidR="00F85B65">
        <w:rPr>
          <w:rFonts w:asciiTheme="majorBidi" w:eastAsia="MS Mincho" w:hAnsiTheme="majorBidi" w:cstheme="majorBidi"/>
          <w:sz w:val="24"/>
          <w:szCs w:val="24"/>
          <w:lang w:eastAsia="ja-JP"/>
        </w:rPr>
        <w:t xml:space="preserve"> per cent</w:t>
      </w:r>
      <w:r w:rsidR="00EA382E" w:rsidRPr="00C63673">
        <w:rPr>
          <w:rFonts w:asciiTheme="majorBidi" w:eastAsia="MS Mincho" w:hAnsiTheme="majorBidi" w:cstheme="majorBidi"/>
          <w:sz w:val="24"/>
          <w:szCs w:val="24"/>
          <w:lang w:eastAsia="ja-JP"/>
        </w:rPr>
        <w:t xml:space="preserve"> (</w:t>
      </w:r>
      <w:r w:rsidR="00F85B65">
        <w:rPr>
          <w:rFonts w:asciiTheme="majorBidi" w:eastAsia="MS Mincho" w:hAnsiTheme="majorBidi" w:cstheme="majorBidi"/>
          <w:sz w:val="24"/>
          <w:szCs w:val="24"/>
          <w:lang w:eastAsia="ja-JP"/>
        </w:rPr>
        <w:t xml:space="preserve">CI: </w:t>
      </w:r>
      <w:r w:rsidR="00EA382E" w:rsidRPr="00C63673">
        <w:rPr>
          <w:rFonts w:asciiTheme="majorBidi" w:eastAsia="MS Mincho" w:hAnsiTheme="majorBidi" w:cstheme="majorBidi"/>
          <w:sz w:val="24"/>
          <w:szCs w:val="24"/>
          <w:lang w:eastAsia="ja-JP"/>
        </w:rPr>
        <w:t>15.2% - 22.8%) of income, compared to 1.0</w:t>
      </w:r>
      <w:r w:rsidR="00F85B65">
        <w:rPr>
          <w:rFonts w:asciiTheme="majorBidi" w:eastAsia="MS Mincho" w:hAnsiTheme="majorBidi" w:cstheme="majorBidi"/>
          <w:sz w:val="24"/>
          <w:szCs w:val="24"/>
          <w:lang w:eastAsia="ja-JP"/>
        </w:rPr>
        <w:t xml:space="preserve"> per cent</w:t>
      </w:r>
      <w:r w:rsidR="00EA382E" w:rsidRPr="00C63673">
        <w:rPr>
          <w:rFonts w:asciiTheme="majorBidi" w:eastAsia="MS Mincho" w:hAnsiTheme="majorBidi" w:cstheme="majorBidi"/>
          <w:sz w:val="24"/>
          <w:szCs w:val="24"/>
          <w:lang w:eastAsia="ja-JP"/>
        </w:rPr>
        <w:t xml:space="preserve"> (CI: 0.8% - 1.1%) of income for the highest quartile, suggesting that governmen</w:t>
      </w:r>
      <w:r w:rsidR="000C61FD" w:rsidRPr="00C63673">
        <w:rPr>
          <w:rFonts w:asciiTheme="majorBidi" w:eastAsia="MS Mincho" w:hAnsiTheme="majorBidi" w:cstheme="majorBidi"/>
          <w:sz w:val="24"/>
          <w:szCs w:val="24"/>
          <w:lang w:eastAsia="ja-JP"/>
        </w:rPr>
        <w:t xml:space="preserve">t expenditure through the PBS </w:t>
      </w:r>
      <w:r w:rsidR="009C50F7">
        <w:rPr>
          <w:rFonts w:asciiTheme="majorBidi" w:eastAsia="MS Mincho" w:hAnsiTheme="majorBidi" w:cstheme="majorBidi"/>
          <w:sz w:val="24"/>
          <w:szCs w:val="24"/>
          <w:lang w:eastAsia="ja-JP"/>
        </w:rPr>
        <w:t>is</w:t>
      </w:r>
      <w:r w:rsidR="00EA382E" w:rsidRPr="00C63673">
        <w:rPr>
          <w:rFonts w:asciiTheme="majorBidi" w:eastAsia="MS Mincho" w:hAnsiTheme="majorBidi" w:cstheme="majorBidi"/>
          <w:sz w:val="24"/>
          <w:szCs w:val="24"/>
          <w:lang w:eastAsia="ja-JP"/>
        </w:rPr>
        <w:t xml:space="preserve"> significantly re-distributional.</w:t>
      </w:r>
    </w:p>
    <w:p w:rsidR="00DB74CC" w:rsidRPr="00C63673" w:rsidRDefault="00401006" w:rsidP="00C63673">
      <w:pPr>
        <w:spacing w:line="480" w:lineRule="auto"/>
        <w:jc w:val="both"/>
        <w:rPr>
          <w:rFonts w:asciiTheme="majorBidi" w:eastAsia="MS Mincho" w:hAnsiTheme="majorBidi" w:cstheme="majorBidi"/>
          <w:sz w:val="24"/>
          <w:szCs w:val="24"/>
          <w:lang w:eastAsia="ja-JP"/>
        </w:rPr>
      </w:pPr>
      <w:r w:rsidRPr="00C63673">
        <w:rPr>
          <w:rFonts w:asciiTheme="majorBidi" w:hAnsiTheme="majorBidi" w:cstheme="majorBidi"/>
          <w:sz w:val="24"/>
          <w:szCs w:val="24"/>
        </w:rPr>
        <w:t>Differences in the volumes of prescriptions filled across income can be seen in</w:t>
      </w:r>
      <w:r w:rsidR="00B32E8E" w:rsidRPr="00C63673">
        <w:rPr>
          <w:rFonts w:asciiTheme="majorBidi" w:hAnsiTheme="majorBidi" w:cstheme="majorBidi"/>
          <w:sz w:val="24"/>
          <w:szCs w:val="24"/>
        </w:rPr>
        <w:t xml:space="preserve"> </w:t>
      </w:r>
      <w:r w:rsidR="00356E09" w:rsidRPr="00C63673">
        <w:rPr>
          <w:rFonts w:asciiTheme="majorBidi" w:hAnsiTheme="majorBidi" w:cstheme="majorBidi"/>
          <w:sz w:val="24"/>
          <w:szCs w:val="24"/>
        </w:rPr>
        <w:fldChar w:fldCharType="begin"/>
      </w:r>
      <w:r w:rsidR="00356E09" w:rsidRPr="00C63673">
        <w:rPr>
          <w:rFonts w:asciiTheme="majorBidi" w:hAnsiTheme="majorBidi" w:cstheme="majorBidi"/>
          <w:sz w:val="24"/>
          <w:szCs w:val="24"/>
        </w:rPr>
        <w:instrText xml:space="preserve"> REF _Ref347405901 \h  \* MERGEFORMAT </w:instrText>
      </w:r>
      <w:r w:rsidR="00356E09" w:rsidRPr="00C63673">
        <w:rPr>
          <w:rFonts w:asciiTheme="majorBidi" w:hAnsiTheme="majorBidi" w:cstheme="majorBidi"/>
          <w:sz w:val="24"/>
          <w:szCs w:val="24"/>
        </w:rPr>
      </w:r>
      <w:r w:rsidR="00356E09" w:rsidRPr="00C63673">
        <w:rPr>
          <w:rFonts w:asciiTheme="majorBidi" w:hAnsiTheme="majorBidi" w:cstheme="majorBidi"/>
          <w:sz w:val="24"/>
          <w:szCs w:val="24"/>
        </w:rPr>
        <w:fldChar w:fldCharType="separate"/>
      </w:r>
      <w:r w:rsidR="00396F21" w:rsidRPr="00C63673">
        <w:rPr>
          <w:rFonts w:asciiTheme="majorBidi" w:hAnsiTheme="majorBidi" w:cstheme="majorBidi"/>
          <w:color w:val="000000" w:themeColor="text1"/>
          <w:sz w:val="24"/>
          <w:szCs w:val="24"/>
        </w:rPr>
        <w:t>Figure 2</w:t>
      </w:r>
      <w:r w:rsidR="00356E09" w:rsidRPr="00C63673">
        <w:rPr>
          <w:rFonts w:asciiTheme="majorBidi" w:hAnsiTheme="majorBidi" w:cstheme="majorBidi"/>
          <w:sz w:val="24"/>
          <w:szCs w:val="24"/>
        </w:rPr>
        <w:fldChar w:fldCharType="end"/>
      </w:r>
      <w:r w:rsidRPr="00C63673">
        <w:rPr>
          <w:rFonts w:asciiTheme="majorBidi" w:hAnsiTheme="majorBidi" w:cstheme="majorBidi"/>
          <w:sz w:val="24"/>
          <w:szCs w:val="24"/>
        </w:rPr>
        <w:t>, along with average price</w:t>
      </w:r>
      <w:r w:rsidR="00010D18" w:rsidRPr="00C63673">
        <w:rPr>
          <w:rFonts w:asciiTheme="majorBidi" w:hAnsiTheme="majorBidi" w:cstheme="majorBidi"/>
          <w:sz w:val="24"/>
          <w:szCs w:val="24"/>
        </w:rPr>
        <w:t>s</w:t>
      </w:r>
      <w:r w:rsidRPr="00C63673">
        <w:rPr>
          <w:rFonts w:asciiTheme="majorBidi" w:hAnsiTheme="majorBidi" w:cstheme="majorBidi"/>
          <w:sz w:val="24"/>
          <w:szCs w:val="24"/>
        </w:rPr>
        <w:t xml:space="preserve"> and patient contribution</w:t>
      </w:r>
      <w:r w:rsidR="00010D18" w:rsidRPr="00C63673">
        <w:rPr>
          <w:rFonts w:asciiTheme="majorBidi" w:hAnsiTheme="majorBidi" w:cstheme="majorBidi"/>
          <w:sz w:val="24"/>
          <w:szCs w:val="24"/>
        </w:rPr>
        <w:t>s</w:t>
      </w:r>
      <w:r w:rsidRPr="00C63673">
        <w:rPr>
          <w:rFonts w:asciiTheme="majorBidi" w:hAnsiTheme="majorBidi" w:cstheme="majorBidi"/>
          <w:sz w:val="24"/>
          <w:szCs w:val="24"/>
        </w:rPr>
        <w:t xml:space="preserve"> per </w:t>
      </w:r>
      <w:r w:rsidR="00010D18" w:rsidRPr="00C63673">
        <w:rPr>
          <w:rFonts w:asciiTheme="majorBidi" w:hAnsiTheme="majorBidi" w:cstheme="majorBidi"/>
          <w:sz w:val="24"/>
          <w:szCs w:val="24"/>
        </w:rPr>
        <w:t xml:space="preserve">PBS </w:t>
      </w:r>
      <w:r w:rsidRPr="00C63673">
        <w:rPr>
          <w:rFonts w:asciiTheme="majorBidi" w:hAnsiTheme="majorBidi" w:cstheme="majorBidi"/>
          <w:sz w:val="24"/>
          <w:szCs w:val="24"/>
        </w:rPr>
        <w:t>drug dispensed</w:t>
      </w:r>
      <w:r w:rsidR="00010D18" w:rsidRPr="00C63673">
        <w:rPr>
          <w:rFonts w:asciiTheme="majorBidi" w:hAnsiTheme="majorBidi" w:cstheme="majorBidi"/>
          <w:sz w:val="24"/>
          <w:szCs w:val="24"/>
        </w:rPr>
        <w:t xml:space="preserve">. </w:t>
      </w:r>
      <w:r w:rsidR="00FA258E" w:rsidRPr="00C63673">
        <w:rPr>
          <w:rFonts w:asciiTheme="majorBidi" w:eastAsia="MS Mincho" w:hAnsiTheme="majorBidi" w:cstheme="majorBidi"/>
          <w:sz w:val="24"/>
          <w:szCs w:val="24"/>
          <w:lang w:eastAsia="ja-JP"/>
        </w:rPr>
        <w:t>Both average total price per drug (</w:t>
      </w:r>
      <w:r w:rsidR="00603396" w:rsidRPr="00C63673">
        <w:rPr>
          <w:rFonts w:asciiTheme="majorBidi" w:eastAsia="MS Mincho" w:hAnsiTheme="majorBidi" w:cstheme="majorBidi"/>
          <w:sz w:val="24"/>
          <w:szCs w:val="24"/>
          <w:lang w:eastAsia="ja-JP"/>
        </w:rPr>
        <w:t>p-value</w:t>
      </w:r>
      <w:r w:rsidR="00367B14">
        <w:rPr>
          <w:rFonts w:asciiTheme="majorBidi" w:eastAsia="MS Mincho" w:hAnsiTheme="majorBidi" w:cstheme="majorBidi"/>
          <w:sz w:val="24"/>
          <w:szCs w:val="24"/>
          <w:lang w:eastAsia="ja-JP"/>
        </w:rPr>
        <w:t xml:space="preserve"> </w:t>
      </w:r>
      <w:r w:rsidR="00FA258E" w:rsidRPr="00C63673">
        <w:rPr>
          <w:rFonts w:asciiTheme="majorBidi" w:eastAsia="MS Mincho" w:hAnsiTheme="majorBidi" w:cstheme="majorBidi"/>
          <w:sz w:val="24"/>
          <w:szCs w:val="24"/>
          <w:lang w:eastAsia="ja-JP"/>
        </w:rPr>
        <w:t>=</w:t>
      </w:r>
      <w:r w:rsidR="00367B14">
        <w:rPr>
          <w:rFonts w:asciiTheme="majorBidi" w:eastAsia="MS Mincho" w:hAnsiTheme="majorBidi" w:cstheme="majorBidi"/>
          <w:sz w:val="24"/>
          <w:szCs w:val="24"/>
          <w:lang w:eastAsia="ja-JP"/>
        </w:rPr>
        <w:t xml:space="preserve"> </w:t>
      </w:r>
      <w:r w:rsidR="00FA258E" w:rsidRPr="00C63673">
        <w:rPr>
          <w:rFonts w:asciiTheme="majorBidi" w:eastAsia="MS Mincho" w:hAnsiTheme="majorBidi" w:cstheme="majorBidi"/>
          <w:sz w:val="24"/>
          <w:szCs w:val="24"/>
          <w:lang w:eastAsia="ja-JP"/>
        </w:rPr>
        <w:t>0.002) and average</w:t>
      </w:r>
      <w:r w:rsidR="00603396" w:rsidRPr="00C63673">
        <w:rPr>
          <w:rFonts w:asciiTheme="majorBidi" w:eastAsia="MS Mincho" w:hAnsiTheme="majorBidi" w:cstheme="majorBidi"/>
          <w:sz w:val="24"/>
          <w:szCs w:val="24"/>
          <w:lang w:eastAsia="ja-JP"/>
        </w:rPr>
        <w:t xml:space="preserve"> patient contribution</w:t>
      </w:r>
      <w:r w:rsidR="00FA258E" w:rsidRPr="00C63673">
        <w:rPr>
          <w:rFonts w:asciiTheme="majorBidi" w:eastAsia="MS Mincho" w:hAnsiTheme="majorBidi" w:cstheme="majorBidi"/>
          <w:sz w:val="24"/>
          <w:szCs w:val="24"/>
          <w:lang w:eastAsia="ja-JP"/>
        </w:rPr>
        <w:t xml:space="preserve"> per PBS drug</w:t>
      </w:r>
      <w:r w:rsidR="009C50F7">
        <w:rPr>
          <w:rFonts w:asciiTheme="majorBidi" w:eastAsia="MS Mincho" w:hAnsiTheme="majorBidi" w:cstheme="majorBidi"/>
          <w:sz w:val="24"/>
          <w:szCs w:val="24"/>
          <w:lang w:eastAsia="ja-JP"/>
        </w:rPr>
        <w:t xml:space="preserve"> </w:t>
      </w:r>
      <w:r w:rsidR="009C50F7" w:rsidRPr="00B74F44">
        <w:rPr>
          <w:rFonts w:asciiTheme="majorBidi" w:eastAsia="MS Mincho" w:hAnsiTheme="majorBidi" w:cstheme="majorBidi"/>
          <w:sz w:val="24"/>
          <w:szCs w:val="24"/>
          <w:lang w:eastAsia="ja-JP"/>
        </w:rPr>
        <w:t>(p-value</w:t>
      </w:r>
      <w:r w:rsidR="00367B14">
        <w:rPr>
          <w:rFonts w:asciiTheme="majorBidi" w:eastAsia="MS Mincho" w:hAnsiTheme="majorBidi" w:cstheme="majorBidi"/>
          <w:sz w:val="24"/>
          <w:szCs w:val="24"/>
          <w:lang w:eastAsia="ja-JP"/>
        </w:rPr>
        <w:t xml:space="preserve"> </w:t>
      </w:r>
      <w:r w:rsidR="005355E1">
        <w:rPr>
          <w:rFonts w:asciiTheme="majorBidi" w:eastAsia="MS Mincho" w:hAnsiTheme="majorBidi" w:cstheme="majorBidi"/>
          <w:sz w:val="24"/>
          <w:szCs w:val="24"/>
          <w:lang w:eastAsia="ja-JP"/>
        </w:rPr>
        <w:t>=</w:t>
      </w:r>
      <w:r w:rsidR="00367B14">
        <w:rPr>
          <w:rFonts w:asciiTheme="majorBidi" w:eastAsia="MS Mincho" w:hAnsiTheme="majorBidi" w:cstheme="majorBidi"/>
          <w:sz w:val="24"/>
          <w:szCs w:val="24"/>
          <w:lang w:eastAsia="ja-JP"/>
        </w:rPr>
        <w:t xml:space="preserve"> </w:t>
      </w:r>
      <w:r w:rsidR="005355E1">
        <w:rPr>
          <w:rFonts w:asciiTheme="majorBidi" w:eastAsia="MS Mincho" w:hAnsiTheme="majorBidi" w:cstheme="majorBidi"/>
          <w:sz w:val="24"/>
          <w:szCs w:val="24"/>
          <w:lang w:eastAsia="ja-JP"/>
        </w:rPr>
        <w:t>0.000</w:t>
      </w:r>
      <w:r w:rsidR="009C50F7" w:rsidRPr="00B74F44">
        <w:rPr>
          <w:rFonts w:asciiTheme="majorBidi" w:eastAsia="MS Mincho" w:hAnsiTheme="majorBidi" w:cstheme="majorBidi"/>
          <w:sz w:val="24"/>
          <w:szCs w:val="24"/>
          <w:lang w:eastAsia="ja-JP"/>
        </w:rPr>
        <w:t>)</w:t>
      </w:r>
      <w:r w:rsidR="00FA258E" w:rsidRPr="00C63673">
        <w:rPr>
          <w:rFonts w:asciiTheme="majorBidi" w:eastAsia="MS Mincho" w:hAnsiTheme="majorBidi" w:cstheme="majorBidi"/>
          <w:sz w:val="24"/>
          <w:szCs w:val="24"/>
          <w:lang w:eastAsia="ja-JP"/>
        </w:rPr>
        <w:t xml:space="preserve"> </w:t>
      </w:r>
      <w:r w:rsidR="00FE3B60">
        <w:rPr>
          <w:rFonts w:asciiTheme="majorBidi" w:eastAsia="MS Mincho" w:hAnsiTheme="majorBidi" w:cstheme="majorBidi"/>
          <w:sz w:val="24"/>
          <w:szCs w:val="24"/>
          <w:lang w:eastAsia="ja-JP"/>
        </w:rPr>
        <w:t>were positively related with income</w:t>
      </w:r>
      <w:r w:rsidR="00FA258E" w:rsidRPr="00C63673">
        <w:rPr>
          <w:rFonts w:asciiTheme="majorBidi" w:eastAsia="MS Mincho" w:hAnsiTheme="majorBidi" w:cstheme="majorBidi"/>
          <w:sz w:val="24"/>
          <w:szCs w:val="24"/>
          <w:lang w:eastAsia="ja-JP"/>
        </w:rPr>
        <w:t>, while volumes of PBS prescriptions</w:t>
      </w:r>
      <w:r w:rsidR="000C61FD" w:rsidRPr="00C63673">
        <w:rPr>
          <w:rFonts w:asciiTheme="majorBidi" w:eastAsia="MS Mincho" w:hAnsiTheme="majorBidi" w:cstheme="majorBidi"/>
          <w:sz w:val="24"/>
          <w:szCs w:val="24"/>
          <w:lang w:eastAsia="ja-JP"/>
        </w:rPr>
        <w:t xml:space="preserve"> filled</w:t>
      </w:r>
      <w:r w:rsidR="00FA258E" w:rsidRPr="00C63673">
        <w:rPr>
          <w:rFonts w:asciiTheme="majorBidi" w:eastAsia="MS Mincho" w:hAnsiTheme="majorBidi" w:cstheme="majorBidi"/>
          <w:sz w:val="24"/>
          <w:szCs w:val="24"/>
          <w:lang w:eastAsia="ja-JP"/>
        </w:rPr>
        <w:t xml:space="preserve"> </w:t>
      </w:r>
      <w:r w:rsidR="00FE3B60">
        <w:rPr>
          <w:rFonts w:asciiTheme="majorBidi" w:eastAsia="MS Mincho" w:hAnsiTheme="majorBidi" w:cstheme="majorBidi"/>
          <w:sz w:val="24"/>
          <w:szCs w:val="24"/>
          <w:lang w:eastAsia="ja-JP"/>
        </w:rPr>
        <w:t>were negatively related with income</w:t>
      </w:r>
      <w:r w:rsidR="00FA258E" w:rsidRPr="00C63673">
        <w:rPr>
          <w:rFonts w:asciiTheme="majorBidi" w:eastAsia="MS Mincho" w:hAnsiTheme="majorBidi" w:cstheme="majorBidi"/>
          <w:sz w:val="24"/>
          <w:szCs w:val="24"/>
          <w:lang w:eastAsia="ja-JP"/>
        </w:rPr>
        <w:t xml:space="preserve"> (</w:t>
      </w:r>
      <w:r w:rsidR="00603396" w:rsidRPr="00C63673">
        <w:rPr>
          <w:rFonts w:asciiTheme="majorBidi" w:eastAsia="MS Mincho" w:hAnsiTheme="majorBidi" w:cstheme="majorBidi"/>
          <w:sz w:val="24"/>
          <w:szCs w:val="24"/>
          <w:lang w:eastAsia="ja-JP"/>
        </w:rPr>
        <w:t>p-value</w:t>
      </w:r>
      <w:r w:rsidR="005355E1">
        <w:rPr>
          <w:rFonts w:asciiTheme="majorBidi" w:eastAsia="MS Mincho" w:hAnsiTheme="majorBidi" w:cstheme="majorBidi"/>
          <w:sz w:val="24"/>
          <w:szCs w:val="24"/>
          <w:lang w:eastAsia="ja-JP"/>
        </w:rPr>
        <w:t xml:space="preserve"> = </w:t>
      </w:r>
      <w:r w:rsidR="00FA258E" w:rsidRPr="00C63673">
        <w:rPr>
          <w:rFonts w:asciiTheme="majorBidi" w:eastAsia="MS Mincho" w:hAnsiTheme="majorBidi" w:cstheme="majorBidi"/>
          <w:sz w:val="24"/>
          <w:szCs w:val="24"/>
          <w:lang w:eastAsia="ja-JP"/>
        </w:rPr>
        <w:t>0.00</w:t>
      </w:r>
      <w:r w:rsidR="005355E1">
        <w:rPr>
          <w:rFonts w:asciiTheme="majorBidi" w:eastAsia="MS Mincho" w:hAnsiTheme="majorBidi" w:cstheme="majorBidi"/>
          <w:sz w:val="24"/>
          <w:szCs w:val="24"/>
          <w:lang w:eastAsia="ja-JP"/>
        </w:rPr>
        <w:t>0</w:t>
      </w:r>
      <w:r w:rsidR="00FA258E" w:rsidRPr="00C63673">
        <w:rPr>
          <w:rFonts w:asciiTheme="majorBidi" w:eastAsia="MS Mincho" w:hAnsiTheme="majorBidi" w:cstheme="majorBidi"/>
          <w:sz w:val="24"/>
          <w:szCs w:val="24"/>
          <w:lang w:eastAsia="ja-JP"/>
        </w:rPr>
        <w:t xml:space="preserve">), suggesting that the progressivity of the PBS is driven by volumes of </w:t>
      </w:r>
      <w:r w:rsidR="000C61FD" w:rsidRPr="00C63673">
        <w:rPr>
          <w:rFonts w:asciiTheme="majorBidi" w:eastAsia="MS Mincho" w:hAnsiTheme="majorBidi" w:cstheme="majorBidi"/>
          <w:sz w:val="24"/>
          <w:szCs w:val="24"/>
          <w:lang w:eastAsia="ja-JP"/>
        </w:rPr>
        <w:t xml:space="preserve">pharmaceuticals </w:t>
      </w:r>
      <w:r w:rsidR="00FA258E" w:rsidRPr="00C63673">
        <w:rPr>
          <w:rFonts w:asciiTheme="majorBidi" w:eastAsia="MS Mincho" w:hAnsiTheme="majorBidi" w:cstheme="majorBidi"/>
          <w:sz w:val="24"/>
          <w:szCs w:val="24"/>
          <w:lang w:eastAsia="ja-JP"/>
        </w:rPr>
        <w:t xml:space="preserve">rather than prices. These trends are partly due to </w:t>
      </w:r>
      <w:r w:rsidR="00603396" w:rsidRPr="00C63673">
        <w:rPr>
          <w:rFonts w:asciiTheme="majorBidi" w:eastAsia="MS Mincho" w:hAnsiTheme="majorBidi" w:cstheme="majorBidi"/>
          <w:sz w:val="24"/>
          <w:szCs w:val="24"/>
          <w:lang w:eastAsia="ja-JP"/>
        </w:rPr>
        <w:t xml:space="preserve">the </w:t>
      </w:r>
      <w:r w:rsidR="00FA258E" w:rsidRPr="00C63673">
        <w:rPr>
          <w:rFonts w:asciiTheme="majorBidi" w:eastAsia="MS Mincho" w:hAnsiTheme="majorBidi" w:cstheme="majorBidi"/>
          <w:sz w:val="24"/>
          <w:szCs w:val="24"/>
          <w:lang w:eastAsia="ja-JP"/>
        </w:rPr>
        <w:t xml:space="preserve">range of </w:t>
      </w:r>
      <w:r w:rsidR="000C61FD" w:rsidRPr="00C63673">
        <w:rPr>
          <w:rFonts w:asciiTheme="majorBidi" w:eastAsia="MS Mincho" w:hAnsiTheme="majorBidi" w:cstheme="majorBidi"/>
          <w:sz w:val="24"/>
          <w:szCs w:val="24"/>
          <w:lang w:eastAsia="ja-JP"/>
        </w:rPr>
        <w:t xml:space="preserve">medications </w:t>
      </w:r>
      <w:r w:rsidR="00603396" w:rsidRPr="00C63673">
        <w:rPr>
          <w:rFonts w:asciiTheme="majorBidi" w:eastAsia="MS Mincho" w:hAnsiTheme="majorBidi" w:cstheme="majorBidi"/>
          <w:sz w:val="24"/>
          <w:szCs w:val="24"/>
          <w:lang w:eastAsia="ja-JP"/>
        </w:rPr>
        <w:t>priced</w:t>
      </w:r>
      <w:r w:rsidR="00FA258E" w:rsidRPr="00C63673">
        <w:rPr>
          <w:rFonts w:asciiTheme="majorBidi" w:eastAsia="MS Mincho" w:hAnsiTheme="majorBidi" w:cstheme="majorBidi"/>
          <w:sz w:val="24"/>
          <w:szCs w:val="24"/>
          <w:lang w:eastAsia="ja-JP"/>
        </w:rPr>
        <w:t xml:space="preserve"> below the level of maximum co-payment (set at $32.90 in 2009) that are </w:t>
      </w:r>
      <w:r w:rsidR="00036FF1" w:rsidRPr="00C63673">
        <w:rPr>
          <w:rFonts w:asciiTheme="majorBidi" w:eastAsia="MS Mincho" w:hAnsiTheme="majorBidi" w:cstheme="majorBidi"/>
          <w:sz w:val="24"/>
          <w:szCs w:val="24"/>
          <w:lang w:eastAsia="ja-JP"/>
        </w:rPr>
        <w:t xml:space="preserve">received </w:t>
      </w:r>
      <w:r w:rsidR="000C61FD" w:rsidRPr="00C63673">
        <w:rPr>
          <w:rFonts w:asciiTheme="majorBidi" w:eastAsia="MS Mincho" w:hAnsiTheme="majorBidi" w:cstheme="majorBidi"/>
          <w:sz w:val="24"/>
          <w:szCs w:val="24"/>
          <w:lang w:eastAsia="ja-JP"/>
        </w:rPr>
        <w:t>by</w:t>
      </w:r>
      <w:r w:rsidR="00FA258E" w:rsidRPr="00C63673">
        <w:rPr>
          <w:rFonts w:asciiTheme="majorBidi" w:eastAsia="MS Mincho" w:hAnsiTheme="majorBidi" w:cstheme="majorBidi"/>
          <w:sz w:val="24"/>
          <w:szCs w:val="24"/>
          <w:lang w:eastAsia="ja-JP"/>
        </w:rPr>
        <w:t xml:space="preserve"> lower income concessional patients</w:t>
      </w:r>
      <w:r w:rsidR="00367B14">
        <w:rPr>
          <w:rFonts w:asciiTheme="majorBidi" w:eastAsia="MS Mincho" w:hAnsiTheme="majorBidi" w:cstheme="majorBidi"/>
          <w:sz w:val="24"/>
          <w:szCs w:val="24"/>
          <w:lang w:eastAsia="ja-JP"/>
        </w:rPr>
        <w:t xml:space="preserve"> (</w:t>
      </w:r>
      <w:r w:rsidR="000D771E">
        <w:rPr>
          <w:rFonts w:asciiTheme="majorBidi" w:eastAsia="MS Mincho" w:hAnsiTheme="majorBidi" w:cstheme="majorBidi"/>
          <w:sz w:val="24"/>
          <w:szCs w:val="24"/>
          <w:lang w:eastAsia="ja-JP"/>
        </w:rPr>
        <w:t xml:space="preserve">in the lowest income quartile </w:t>
      </w:r>
      <w:r w:rsidR="00367B14">
        <w:rPr>
          <w:rFonts w:asciiTheme="majorBidi" w:eastAsia="MS Mincho" w:hAnsiTheme="majorBidi" w:cstheme="majorBidi"/>
          <w:sz w:val="24"/>
          <w:szCs w:val="24"/>
          <w:lang w:eastAsia="ja-JP"/>
        </w:rPr>
        <w:t>88.6 per cent of people had a concession card compared to 20.7 per cent in the highest income quartile, see Table 1)</w:t>
      </w:r>
      <w:r w:rsidR="00FA258E" w:rsidRPr="00C63673">
        <w:rPr>
          <w:rFonts w:asciiTheme="majorBidi" w:eastAsia="MS Mincho" w:hAnsiTheme="majorBidi" w:cstheme="majorBidi"/>
          <w:sz w:val="24"/>
          <w:szCs w:val="24"/>
          <w:lang w:eastAsia="ja-JP"/>
        </w:rPr>
        <w:t>. An additional analysis of only those drugs</w:t>
      </w:r>
      <w:r w:rsidR="00603396" w:rsidRPr="00C63673">
        <w:rPr>
          <w:rFonts w:asciiTheme="majorBidi" w:eastAsia="MS Mincho" w:hAnsiTheme="majorBidi" w:cstheme="majorBidi"/>
          <w:sz w:val="24"/>
          <w:szCs w:val="24"/>
          <w:lang w:eastAsia="ja-JP"/>
        </w:rPr>
        <w:t xml:space="preserve"> priced</w:t>
      </w:r>
      <w:r w:rsidR="00FA258E" w:rsidRPr="00C63673">
        <w:rPr>
          <w:rFonts w:asciiTheme="majorBidi" w:eastAsia="MS Mincho" w:hAnsiTheme="majorBidi" w:cstheme="majorBidi"/>
          <w:sz w:val="24"/>
          <w:szCs w:val="24"/>
          <w:lang w:eastAsia="ja-JP"/>
        </w:rPr>
        <w:t xml:space="preserve"> above the </w:t>
      </w:r>
      <w:r w:rsidR="00FA258E" w:rsidRPr="00C63673">
        <w:rPr>
          <w:rFonts w:asciiTheme="majorBidi" w:eastAsia="MS Mincho" w:hAnsiTheme="majorBidi" w:cstheme="majorBidi"/>
          <w:sz w:val="24"/>
          <w:szCs w:val="24"/>
          <w:lang w:eastAsia="ja-JP"/>
        </w:rPr>
        <w:lastRenderedPageBreak/>
        <w:t xml:space="preserve">maximum co-payment indicated that higher income patients </w:t>
      </w:r>
      <w:r w:rsidR="00036FF1" w:rsidRPr="00C63673">
        <w:rPr>
          <w:rFonts w:asciiTheme="majorBidi" w:eastAsia="MS Mincho" w:hAnsiTheme="majorBidi" w:cstheme="majorBidi"/>
          <w:sz w:val="24"/>
          <w:szCs w:val="24"/>
          <w:lang w:eastAsia="ja-JP"/>
        </w:rPr>
        <w:t xml:space="preserve">received </w:t>
      </w:r>
      <w:r w:rsidR="00FA258E" w:rsidRPr="00C63673">
        <w:rPr>
          <w:rFonts w:asciiTheme="majorBidi" w:eastAsia="MS Mincho" w:hAnsiTheme="majorBidi" w:cstheme="majorBidi"/>
          <w:sz w:val="24"/>
          <w:szCs w:val="24"/>
          <w:lang w:eastAsia="ja-JP"/>
        </w:rPr>
        <w:t xml:space="preserve">on average more expensive drugs. Volumes of PBS prescriptions </w:t>
      </w:r>
      <w:r w:rsidR="000E70FC" w:rsidRPr="00C63673">
        <w:rPr>
          <w:rFonts w:asciiTheme="majorBidi" w:eastAsia="MS Mincho" w:hAnsiTheme="majorBidi" w:cstheme="majorBidi"/>
          <w:sz w:val="24"/>
          <w:szCs w:val="24"/>
          <w:lang w:eastAsia="ja-JP"/>
        </w:rPr>
        <w:t xml:space="preserve">ranged </w:t>
      </w:r>
      <w:r w:rsidR="00FA258E" w:rsidRPr="00C63673">
        <w:rPr>
          <w:rFonts w:asciiTheme="majorBidi" w:eastAsia="MS Mincho" w:hAnsiTheme="majorBidi" w:cstheme="majorBidi"/>
          <w:sz w:val="24"/>
          <w:szCs w:val="24"/>
          <w:lang w:eastAsia="ja-JP"/>
        </w:rPr>
        <w:t xml:space="preserve">from 33.81 (CI: 29.19 - 38.40) per year for people in the lowest income group compared to 18.60 (CI: 15.96 - 21.22) for the highest income group in need-adjusted terms. Comparable unadjusted analyses indicated that 41.15 (CI: 35.53 - 46.78) prescriptions were filled by people in the lowest income quartile </w:t>
      </w:r>
      <w:r w:rsidR="005355E1">
        <w:rPr>
          <w:rFonts w:asciiTheme="majorBidi" w:eastAsia="MS Mincho" w:hAnsiTheme="majorBidi" w:cstheme="majorBidi"/>
          <w:sz w:val="24"/>
          <w:szCs w:val="24"/>
          <w:lang w:eastAsia="ja-JP"/>
        </w:rPr>
        <w:t xml:space="preserve">on average for 2009 </w:t>
      </w:r>
      <w:r w:rsidR="00FA258E" w:rsidRPr="00C63673">
        <w:rPr>
          <w:rFonts w:asciiTheme="majorBidi" w:eastAsia="MS Mincho" w:hAnsiTheme="majorBidi" w:cstheme="majorBidi"/>
          <w:sz w:val="24"/>
          <w:szCs w:val="24"/>
          <w:lang w:eastAsia="ja-JP"/>
        </w:rPr>
        <w:t>compared to 10.78 (CI: 8.69 – 2.86) prescriptions for the highest income quartile.</w:t>
      </w:r>
    </w:p>
    <w:p w:rsidR="00DB74CC"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An analysis of the number of different medication types that people </w:t>
      </w:r>
      <w:r w:rsidR="00513838" w:rsidRPr="00C63673">
        <w:rPr>
          <w:rFonts w:asciiTheme="majorBidi" w:eastAsia="MS Mincho" w:hAnsiTheme="majorBidi" w:cstheme="majorBidi"/>
          <w:sz w:val="24"/>
          <w:szCs w:val="24"/>
          <w:lang w:eastAsia="ja-JP"/>
        </w:rPr>
        <w:t xml:space="preserve">received </w:t>
      </w:r>
      <w:r w:rsidRPr="00C63673">
        <w:rPr>
          <w:rFonts w:asciiTheme="majorBidi" w:eastAsia="MS Mincho" w:hAnsiTheme="majorBidi" w:cstheme="majorBidi"/>
          <w:sz w:val="24"/>
          <w:szCs w:val="24"/>
          <w:lang w:eastAsia="ja-JP"/>
        </w:rPr>
        <w:t xml:space="preserve">through the PBS for the year (based on </w:t>
      </w:r>
      <w:r w:rsidR="00603396" w:rsidRPr="00C63673">
        <w:rPr>
          <w:rFonts w:asciiTheme="majorBidi" w:eastAsia="MS Mincho" w:hAnsiTheme="majorBidi" w:cstheme="majorBidi"/>
          <w:sz w:val="24"/>
          <w:szCs w:val="24"/>
          <w:lang w:eastAsia="ja-JP"/>
        </w:rPr>
        <w:t xml:space="preserve">fifth-level </w:t>
      </w:r>
      <w:r w:rsidRPr="00C63673">
        <w:rPr>
          <w:rFonts w:asciiTheme="majorBidi" w:eastAsia="MS Mincho" w:hAnsiTheme="majorBidi" w:cstheme="majorBidi"/>
          <w:sz w:val="24"/>
          <w:szCs w:val="24"/>
          <w:lang w:eastAsia="ja-JP"/>
        </w:rPr>
        <w:t>ATC categories</w:t>
      </w:r>
      <w:r w:rsidR="008B51A2" w:rsidRPr="00C63673">
        <w:rPr>
          <w:rFonts w:asciiTheme="majorBidi" w:eastAsia="MS Mincho" w:hAnsiTheme="majorBidi" w:cstheme="majorBidi"/>
          <w:sz w:val="24"/>
          <w:szCs w:val="24"/>
          <w:lang w:eastAsia="ja-JP"/>
        </w:rPr>
        <w:t xml:space="preserve"> (</w:t>
      </w:r>
      <w:proofErr w:type="spellStart"/>
      <w:r w:rsidR="008B51A2" w:rsidRPr="00C63673">
        <w:rPr>
          <w:rFonts w:asciiTheme="majorBidi" w:eastAsia="MS Mincho" w:hAnsiTheme="majorBidi" w:cstheme="majorBidi"/>
          <w:sz w:val="24"/>
          <w:szCs w:val="24"/>
          <w:lang w:eastAsia="ja-JP"/>
        </w:rPr>
        <w:t>DoH</w:t>
      </w:r>
      <w:proofErr w:type="spellEnd"/>
      <w:r w:rsidR="008B51A2" w:rsidRPr="00C63673">
        <w:rPr>
          <w:rFonts w:asciiTheme="majorBidi" w:eastAsia="MS Mincho" w:hAnsiTheme="majorBidi" w:cstheme="majorBidi"/>
          <w:sz w:val="24"/>
          <w:szCs w:val="24"/>
          <w:lang w:eastAsia="ja-JP"/>
        </w:rPr>
        <w:t xml:space="preserve"> 2013)</w:t>
      </w:r>
      <w:r w:rsidRPr="00C63673">
        <w:rPr>
          <w:rFonts w:asciiTheme="majorBidi" w:eastAsia="MS Mincho" w:hAnsiTheme="majorBidi" w:cstheme="majorBidi"/>
          <w:sz w:val="24"/>
          <w:szCs w:val="24"/>
          <w:lang w:eastAsia="ja-JP"/>
        </w:rPr>
        <w:t xml:space="preserve">) found that people from the lowest income quartile </w:t>
      </w:r>
      <w:r w:rsidR="00513838" w:rsidRPr="00C63673">
        <w:rPr>
          <w:rFonts w:asciiTheme="majorBidi" w:eastAsia="MS Mincho" w:hAnsiTheme="majorBidi" w:cstheme="majorBidi"/>
          <w:sz w:val="24"/>
          <w:szCs w:val="24"/>
          <w:lang w:eastAsia="ja-JP"/>
        </w:rPr>
        <w:t xml:space="preserve">received </w:t>
      </w:r>
      <w:r w:rsidRPr="00C63673">
        <w:rPr>
          <w:rFonts w:asciiTheme="majorBidi" w:eastAsia="MS Mincho" w:hAnsiTheme="majorBidi" w:cstheme="majorBidi"/>
          <w:sz w:val="24"/>
          <w:szCs w:val="24"/>
          <w:lang w:eastAsia="ja-JP"/>
        </w:rPr>
        <w:t>an average of 5.81 (CI: 5.11 to 6.50) different medicine typ</w:t>
      </w:r>
      <w:r w:rsidR="00603396" w:rsidRPr="00C63673">
        <w:rPr>
          <w:rFonts w:asciiTheme="majorBidi" w:eastAsia="MS Mincho" w:hAnsiTheme="majorBidi" w:cstheme="majorBidi"/>
          <w:sz w:val="24"/>
          <w:szCs w:val="24"/>
          <w:lang w:eastAsia="ja-JP"/>
        </w:rPr>
        <w:t>es in need-adjusted terms (7.13 (CI: 6.33 to 7.94)</w:t>
      </w:r>
      <w:r w:rsidRPr="00C63673">
        <w:rPr>
          <w:rFonts w:asciiTheme="majorBidi" w:eastAsia="MS Mincho" w:hAnsiTheme="majorBidi" w:cstheme="majorBidi"/>
          <w:sz w:val="24"/>
          <w:szCs w:val="24"/>
          <w:lang w:eastAsia="ja-JP"/>
        </w:rPr>
        <w:t xml:space="preserve"> in unadjusted terms), while people from the highest income quartile </w:t>
      </w:r>
      <w:r w:rsidR="00513838" w:rsidRPr="00C63673">
        <w:rPr>
          <w:rFonts w:asciiTheme="majorBidi" w:eastAsia="MS Mincho" w:hAnsiTheme="majorBidi" w:cstheme="majorBidi"/>
          <w:sz w:val="24"/>
          <w:szCs w:val="24"/>
          <w:lang w:eastAsia="ja-JP"/>
        </w:rPr>
        <w:t xml:space="preserve">received </w:t>
      </w:r>
      <w:r w:rsidRPr="00C63673">
        <w:rPr>
          <w:rFonts w:asciiTheme="majorBidi" w:eastAsia="MS Mincho" w:hAnsiTheme="majorBidi" w:cstheme="majorBidi"/>
          <w:sz w:val="24"/>
          <w:szCs w:val="24"/>
          <w:lang w:eastAsia="ja-JP"/>
        </w:rPr>
        <w:t xml:space="preserve">an average of 3.68 (CI: 3.15 to 4.20) medication types </w:t>
      </w:r>
      <w:r w:rsidR="00603396" w:rsidRPr="00C63673">
        <w:rPr>
          <w:rFonts w:asciiTheme="majorBidi" w:eastAsia="MS Mincho" w:hAnsiTheme="majorBidi" w:cstheme="majorBidi"/>
          <w:sz w:val="24"/>
          <w:szCs w:val="24"/>
          <w:lang w:eastAsia="ja-JP"/>
        </w:rPr>
        <w:t xml:space="preserve">per year </w:t>
      </w:r>
      <w:r w:rsidRPr="00C63673">
        <w:rPr>
          <w:rFonts w:asciiTheme="majorBidi" w:eastAsia="MS Mincho" w:hAnsiTheme="majorBidi" w:cstheme="majorBidi"/>
          <w:sz w:val="24"/>
          <w:szCs w:val="24"/>
          <w:lang w:eastAsia="ja-JP"/>
        </w:rPr>
        <w:t xml:space="preserve">(2.25 </w:t>
      </w:r>
      <w:r w:rsidR="00603396" w:rsidRPr="00C63673">
        <w:rPr>
          <w:rFonts w:asciiTheme="majorBidi" w:eastAsia="MS Mincho" w:hAnsiTheme="majorBidi" w:cstheme="majorBidi"/>
          <w:sz w:val="24"/>
          <w:szCs w:val="24"/>
          <w:lang w:eastAsia="ja-JP"/>
        </w:rPr>
        <w:t>(CI: 1.75 to 2.76)</w:t>
      </w:r>
      <w:r w:rsidRPr="00C63673">
        <w:rPr>
          <w:rFonts w:asciiTheme="majorBidi" w:eastAsia="MS Mincho" w:hAnsiTheme="majorBidi" w:cstheme="majorBidi"/>
          <w:sz w:val="24"/>
          <w:szCs w:val="24"/>
          <w:lang w:eastAsia="ja-JP"/>
        </w:rPr>
        <w:t xml:space="preserve"> in unadjusted terms).</w:t>
      </w:r>
      <w:r w:rsidR="009C50F7" w:rsidRPr="0021792F">
        <w:rPr>
          <w:rFonts w:asciiTheme="majorBidi" w:eastAsia="MS Mincho" w:hAnsiTheme="majorBidi" w:cstheme="majorBidi"/>
          <w:sz w:val="24"/>
          <w:szCs w:val="24"/>
          <w:lang w:eastAsia="ja-JP"/>
        </w:rPr>
        <w:t xml:space="preserve"> </w:t>
      </w:r>
      <w:r w:rsidR="007A08C3" w:rsidRPr="00C63673">
        <w:rPr>
          <w:rFonts w:asciiTheme="majorBidi" w:eastAsia="MS Mincho" w:hAnsiTheme="majorBidi" w:cstheme="majorBidi"/>
          <w:sz w:val="24"/>
          <w:szCs w:val="24"/>
          <w:lang w:eastAsia="ja-JP"/>
        </w:rPr>
        <w:t>This suggests a considerable degree of polypharmacy in the lowest income group.</w:t>
      </w:r>
    </w:p>
    <w:p w:rsidR="006313D7" w:rsidRPr="00C63673" w:rsidRDefault="00FA258E" w:rsidP="009732E5">
      <w:pPr>
        <w:pStyle w:val="Heading1"/>
        <w:numPr>
          <w:ilvl w:val="0"/>
          <w:numId w:val="2"/>
        </w:numPr>
        <w:spacing w:line="360" w:lineRule="auto"/>
        <w:ind w:left="0" w:hanging="709"/>
        <w:rPr>
          <w:rFonts w:asciiTheme="majorBidi" w:eastAsia="MS Mincho" w:hAnsiTheme="majorBidi" w:cstheme="majorBidi"/>
          <w:color w:val="auto"/>
          <w:lang w:eastAsia="ja-JP" w:bidi="ar-SA"/>
        </w:rPr>
      </w:pPr>
      <w:r w:rsidRPr="00C63673">
        <w:rPr>
          <w:rFonts w:asciiTheme="majorBidi" w:eastAsia="MS Mincho" w:hAnsiTheme="majorBidi" w:cstheme="majorBidi"/>
          <w:color w:val="auto"/>
          <w:lang w:eastAsia="ja-JP" w:bidi="ar-SA"/>
        </w:rPr>
        <w:t xml:space="preserve">Discussion </w:t>
      </w:r>
    </w:p>
    <w:p w:rsidR="006313D7" w:rsidRPr="00C63673" w:rsidRDefault="006313D7" w:rsidP="009732E5">
      <w:pPr>
        <w:spacing w:line="360" w:lineRule="auto"/>
        <w:rPr>
          <w:rFonts w:asciiTheme="majorBidi" w:hAnsiTheme="majorBidi" w:cstheme="majorBidi"/>
          <w:lang w:eastAsia="ja-JP"/>
        </w:rPr>
      </w:pPr>
    </w:p>
    <w:p w:rsidR="009F12EA"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This study has found that use of, and government expenditure for PBS-subsidi</w:t>
      </w:r>
      <w:r w:rsidR="00DF0DE6"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 xml:space="preserve">ed drugs is progressive in that more resources flow to lower-income groups, even after controlling for differences in medical need. </w:t>
      </w:r>
      <w:r w:rsidR="004A0038" w:rsidRPr="00C63673">
        <w:rPr>
          <w:rFonts w:asciiTheme="majorBidi" w:eastAsia="MS Mincho" w:hAnsiTheme="majorBidi" w:cstheme="majorBidi"/>
          <w:sz w:val="24"/>
          <w:szCs w:val="24"/>
          <w:lang w:eastAsia="ja-JP"/>
        </w:rPr>
        <w:t xml:space="preserve"> The progressivity of the PBS </w:t>
      </w:r>
      <w:r w:rsidR="00A4798E" w:rsidRPr="00C63673">
        <w:rPr>
          <w:rFonts w:asciiTheme="majorBidi" w:eastAsia="MS Mincho" w:hAnsiTheme="majorBidi" w:cstheme="majorBidi"/>
          <w:sz w:val="24"/>
          <w:szCs w:val="24"/>
          <w:lang w:eastAsia="ja-JP"/>
        </w:rPr>
        <w:t>appears to be</w:t>
      </w:r>
      <w:r w:rsidR="004A0038" w:rsidRPr="00C63673">
        <w:rPr>
          <w:rFonts w:asciiTheme="majorBidi" w:eastAsia="MS Mincho" w:hAnsiTheme="majorBidi" w:cstheme="majorBidi"/>
          <w:sz w:val="24"/>
          <w:szCs w:val="24"/>
          <w:lang w:eastAsia="ja-JP"/>
        </w:rPr>
        <w:t xml:space="preserve"> driven by volumes of prescriptions rather than prices,</w:t>
      </w:r>
      <w:r w:rsidR="007E5756" w:rsidRPr="007E5756">
        <w:rPr>
          <w:rFonts w:asciiTheme="majorBidi" w:eastAsia="MS Mincho" w:hAnsiTheme="majorBidi" w:cstheme="majorBidi"/>
          <w:sz w:val="24"/>
          <w:szCs w:val="24"/>
          <w:lang w:eastAsia="ja-JP"/>
        </w:rPr>
        <w:t xml:space="preserve"> </w:t>
      </w:r>
      <w:r w:rsidR="007E5756">
        <w:rPr>
          <w:rFonts w:asciiTheme="majorBidi" w:eastAsia="MS Mincho" w:hAnsiTheme="majorBidi" w:cstheme="majorBidi"/>
          <w:sz w:val="24"/>
          <w:szCs w:val="24"/>
          <w:lang w:eastAsia="ja-JP"/>
        </w:rPr>
        <w:t>where p</w:t>
      </w:r>
      <w:r w:rsidR="007E5756" w:rsidRPr="00C0669A">
        <w:rPr>
          <w:rFonts w:asciiTheme="majorBidi" w:eastAsia="MS Mincho" w:hAnsiTheme="majorBidi" w:cstheme="majorBidi"/>
          <w:sz w:val="24"/>
          <w:szCs w:val="24"/>
          <w:lang w:eastAsia="ja-JP"/>
        </w:rPr>
        <w:t>eople in the lowest income quartile on average received 80</w:t>
      </w:r>
      <w:r w:rsidR="007E5756">
        <w:rPr>
          <w:rFonts w:asciiTheme="majorBidi" w:eastAsia="MS Mincho" w:hAnsiTheme="majorBidi" w:cstheme="majorBidi"/>
          <w:sz w:val="24"/>
          <w:szCs w:val="24"/>
          <w:lang w:eastAsia="ja-JP"/>
        </w:rPr>
        <w:t xml:space="preserve"> per cent</w:t>
      </w:r>
      <w:r w:rsidR="007E5756" w:rsidRPr="00C0669A">
        <w:rPr>
          <w:rFonts w:asciiTheme="majorBidi" w:eastAsia="MS Mincho" w:hAnsiTheme="majorBidi" w:cstheme="majorBidi"/>
          <w:sz w:val="24"/>
          <w:szCs w:val="24"/>
          <w:lang w:eastAsia="ja-JP"/>
        </w:rPr>
        <w:t xml:space="preserve"> more prescriptions through the PBS, and</w:t>
      </w:r>
      <w:r w:rsidR="007E5756">
        <w:rPr>
          <w:rFonts w:asciiTheme="majorBidi" w:eastAsia="MS Mincho" w:hAnsiTheme="majorBidi" w:cstheme="majorBidi"/>
          <w:sz w:val="24"/>
          <w:szCs w:val="24"/>
          <w:lang w:eastAsia="ja-JP"/>
        </w:rPr>
        <w:t xml:space="preserve"> over</w:t>
      </w:r>
      <w:r w:rsidR="007E5756" w:rsidRPr="00C0669A">
        <w:rPr>
          <w:rFonts w:asciiTheme="majorBidi" w:eastAsia="MS Mincho" w:hAnsiTheme="majorBidi" w:cstheme="majorBidi"/>
          <w:sz w:val="24"/>
          <w:szCs w:val="24"/>
          <w:lang w:eastAsia="ja-JP"/>
        </w:rPr>
        <w:t xml:space="preserve"> </w:t>
      </w:r>
      <w:r w:rsidR="007E5756">
        <w:rPr>
          <w:rFonts w:asciiTheme="majorBidi" w:eastAsia="MS Mincho" w:hAnsiTheme="majorBidi" w:cstheme="majorBidi"/>
          <w:sz w:val="24"/>
          <w:szCs w:val="24"/>
          <w:lang w:eastAsia="ja-JP"/>
        </w:rPr>
        <w:t>one and a half times the</w:t>
      </w:r>
      <w:r w:rsidR="007E5756" w:rsidRPr="00C0669A">
        <w:rPr>
          <w:rFonts w:asciiTheme="majorBidi" w:eastAsia="MS Mincho" w:hAnsiTheme="majorBidi" w:cstheme="majorBidi"/>
          <w:sz w:val="24"/>
          <w:szCs w:val="24"/>
          <w:lang w:eastAsia="ja-JP"/>
        </w:rPr>
        <w:t xml:space="preserve"> number of types of medication</w:t>
      </w:r>
      <w:r w:rsidR="007E5756">
        <w:rPr>
          <w:rFonts w:asciiTheme="majorBidi" w:eastAsia="MS Mincho" w:hAnsiTheme="majorBidi" w:cstheme="majorBidi"/>
          <w:sz w:val="24"/>
          <w:szCs w:val="24"/>
          <w:lang w:eastAsia="ja-JP"/>
        </w:rPr>
        <w:t>s</w:t>
      </w:r>
      <w:r w:rsidR="007E5756" w:rsidRPr="00C0669A">
        <w:rPr>
          <w:rFonts w:asciiTheme="majorBidi" w:eastAsia="MS Mincho" w:hAnsiTheme="majorBidi" w:cstheme="majorBidi"/>
          <w:sz w:val="24"/>
          <w:szCs w:val="24"/>
          <w:lang w:eastAsia="ja-JP"/>
        </w:rPr>
        <w:t xml:space="preserve"> compared to people in the highest income quartile</w:t>
      </w:r>
      <w:r w:rsidR="007E5756">
        <w:rPr>
          <w:rFonts w:asciiTheme="majorBidi" w:eastAsia="MS Mincho" w:hAnsiTheme="majorBidi" w:cstheme="majorBidi"/>
          <w:sz w:val="24"/>
          <w:szCs w:val="24"/>
          <w:lang w:eastAsia="ja-JP"/>
        </w:rPr>
        <w:t xml:space="preserve">, in need-adjusted terms. </w:t>
      </w:r>
      <w:r w:rsidR="009F12EA" w:rsidRPr="00C63673">
        <w:rPr>
          <w:rFonts w:asciiTheme="majorBidi" w:eastAsia="MS Mincho" w:hAnsiTheme="majorBidi" w:cstheme="majorBidi"/>
          <w:sz w:val="24"/>
          <w:szCs w:val="24"/>
          <w:lang w:eastAsia="ja-JP"/>
        </w:rPr>
        <w:t xml:space="preserve">Need-adjusted government subsidies flowing to people in the lowest income </w:t>
      </w:r>
      <w:r w:rsidR="004A0038" w:rsidRPr="00C63673">
        <w:rPr>
          <w:rFonts w:asciiTheme="majorBidi" w:eastAsia="MS Mincho" w:hAnsiTheme="majorBidi" w:cstheme="majorBidi"/>
          <w:sz w:val="24"/>
          <w:szCs w:val="24"/>
          <w:lang w:eastAsia="ja-JP"/>
        </w:rPr>
        <w:t>q</w:t>
      </w:r>
      <w:r w:rsidR="00F85B65">
        <w:rPr>
          <w:rFonts w:asciiTheme="majorBidi" w:eastAsia="MS Mincho" w:hAnsiTheme="majorBidi" w:cstheme="majorBidi"/>
          <w:sz w:val="24"/>
          <w:szCs w:val="24"/>
          <w:lang w:eastAsia="ja-JP"/>
        </w:rPr>
        <w:t>uartile equated to 19.0 per cent</w:t>
      </w:r>
      <w:r w:rsidR="009F12EA" w:rsidRPr="00C63673">
        <w:rPr>
          <w:rFonts w:asciiTheme="majorBidi" w:eastAsia="MS Mincho" w:hAnsiTheme="majorBidi" w:cstheme="majorBidi"/>
          <w:sz w:val="24"/>
          <w:szCs w:val="24"/>
          <w:lang w:eastAsia="ja-JP"/>
        </w:rPr>
        <w:t xml:space="preserve"> of annual equivalised income in 2009, compared to 1.0</w:t>
      </w:r>
      <w:r w:rsidR="00F85B65">
        <w:rPr>
          <w:rFonts w:asciiTheme="majorBidi" w:eastAsia="MS Mincho" w:hAnsiTheme="majorBidi" w:cstheme="majorBidi"/>
          <w:sz w:val="24"/>
          <w:szCs w:val="24"/>
          <w:lang w:eastAsia="ja-JP"/>
        </w:rPr>
        <w:t xml:space="preserve"> per </w:t>
      </w:r>
      <w:r w:rsidR="00F85B65">
        <w:rPr>
          <w:rFonts w:asciiTheme="majorBidi" w:eastAsia="MS Mincho" w:hAnsiTheme="majorBidi" w:cstheme="majorBidi"/>
          <w:sz w:val="24"/>
          <w:szCs w:val="24"/>
          <w:lang w:eastAsia="ja-JP"/>
        </w:rPr>
        <w:lastRenderedPageBreak/>
        <w:t>cent</w:t>
      </w:r>
      <w:r w:rsidR="009F12EA" w:rsidRPr="00C63673">
        <w:rPr>
          <w:rFonts w:asciiTheme="majorBidi" w:eastAsia="MS Mincho" w:hAnsiTheme="majorBidi" w:cstheme="majorBidi"/>
          <w:sz w:val="24"/>
          <w:szCs w:val="24"/>
          <w:lang w:eastAsia="ja-JP"/>
        </w:rPr>
        <w:t xml:space="preserve"> of income for the highest income quartile</w:t>
      </w:r>
      <w:r w:rsidR="00AD675B" w:rsidRPr="00C63673">
        <w:rPr>
          <w:rFonts w:asciiTheme="majorBidi" w:eastAsia="MS Mincho" w:hAnsiTheme="majorBidi" w:cstheme="majorBidi"/>
          <w:sz w:val="24"/>
          <w:szCs w:val="24"/>
          <w:lang w:eastAsia="ja-JP"/>
        </w:rPr>
        <w:t>, indicating that the PBS</w:t>
      </w:r>
      <w:r w:rsidR="000E70FC" w:rsidRPr="00C63673">
        <w:rPr>
          <w:rFonts w:asciiTheme="majorBidi" w:eastAsia="MS Mincho" w:hAnsiTheme="majorBidi" w:cstheme="majorBidi"/>
          <w:sz w:val="24"/>
          <w:szCs w:val="24"/>
          <w:lang w:eastAsia="ja-JP"/>
        </w:rPr>
        <w:t xml:space="preserve"> was</w:t>
      </w:r>
      <w:r w:rsidR="00AD675B" w:rsidRPr="00C63673">
        <w:rPr>
          <w:rFonts w:asciiTheme="majorBidi" w:eastAsia="MS Mincho" w:hAnsiTheme="majorBidi" w:cstheme="majorBidi"/>
          <w:sz w:val="24"/>
          <w:szCs w:val="24"/>
          <w:lang w:eastAsia="ja-JP"/>
        </w:rPr>
        <w:t xml:space="preserve"> significantly re-distributional</w:t>
      </w:r>
      <w:r w:rsidR="006B081A" w:rsidRPr="0021792F">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Of the major drug classes, cardiovascular drugs contributed s</w:t>
      </w:r>
      <w:r w:rsidR="000E70FC" w:rsidRPr="00C63673">
        <w:rPr>
          <w:rFonts w:asciiTheme="majorBidi" w:eastAsia="MS Mincho" w:hAnsiTheme="majorBidi" w:cstheme="majorBidi"/>
          <w:sz w:val="24"/>
          <w:szCs w:val="24"/>
          <w:lang w:eastAsia="ja-JP"/>
        </w:rPr>
        <w:t>ubstantially</w:t>
      </w:r>
      <w:r w:rsidRPr="00C63673">
        <w:rPr>
          <w:rFonts w:asciiTheme="majorBidi" w:eastAsia="MS Mincho" w:hAnsiTheme="majorBidi" w:cstheme="majorBidi"/>
          <w:sz w:val="24"/>
          <w:szCs w:val="24"/>
          <w:lang w:eastAsia="ja-JP"/>
        </w:rPr>
        <w:t xml:space="preserve"> to the overall progressivity of PBS subsidies</w:t>
      </w:r>
      <w:r w:rsidR="009F12EA" w:rsidRPr="00C63673">
        <w:rPr>
          <w:rFonts w:asciiTheme="majorBidi" w:eastAsia="MS Mincho" w:hAnsiTheme="majorBidi" w:cstheme="majorBidi"/>
          <w:sz w:val="24"/>
          <w:szCs w:val="24"/>
          <w:lang w:eastAsia="ja-JP"/>
        </w:rPr>
        <w:t>, accounting for</w:t>
      </w:r>
      <w:r w:rsidR="00F85B65">
        <w:rPr>
          <w:rFonts w:asciiTheme="majorBidi" w:eastAsia="MS Mincho" w:hAnsiTheme="majorBidi" w:cstheme="majorBidi"/>
          <w:sz w:val="24"/>
          <w:szCs w:val="24"/>
          <w:lang w:eastAsia="ja-JP"/>
        </w:rPr>
        <w:t xml:space="preserve"> almost 50 per cent</w:t>
      </w:r>
      <w:r w:rsidRPr="00C63673">
        <w:rPr>
          <w:rFonts w:asciiTheme="majorBidi" w:eastAsia="MS Mincho" w:hAnsiTheme="majorBidi" w:cstheme="majorBidi"/>
          <w:sz w:val="24"/>
          <w:szCs w:val="24"/>
          <w:lang w:eastAsia="ja-JP"/>
        </w:rPr>
        <w:t xml:space="preserve">. </w:t>
      </w:r>
      <w:r w:rsidR="009F12EA" w:rsidRPr="00C63673">
        <w:rPr>
          <w:rFonts w:asciiTheme="majorBidi" w:eastAsia="MS Mincho" w:hAnsiTheme="majorBidi" w:cstheme="majorBidi"/>
          <w:sz w:val="24"/>
          <w:szCs w:val="24"/>
          <w:lang w:eastAsia="ja-JP"/>
        </w:rPr>
        <w:t xml:space="preserve"> </w:t>
      </w:r>
    </w:p>
    <w:p w:rsidR="00AD675B" w:rsidRPr="00C63673" w:rsidRDefault="00D0726B" w:rsidP="00C63673">
      <w:pPr>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 xml:space="preserve">In terms of patient expenditure, </w:t>
      </w:r>
      <w:r w:rsidR="00FA258E" w:rsidRPr="00C63673">
        <w:rPr>
          <w:rFonts w:asciiTheme="majorBidi" w:eastAsia="MS Mincho" w:hAnsiTheme="majorBidi" w:cstheme="majorBidi"/>
          <w:sz w:val="24"/>
          <w:szCs w:val="24"/>
          <w:lang w:eastAsia="ja-JP"/>
        </w:rPr>
        <w:t xml:space="preserve">average </w:t>
      </w:r>
      <w:r w:rsidR="00AB2BE3" w:rsidRPr="00C63673">
        <w:rPr>
          <w:rFonts w:asciiTheme="majorBidi" w:eastAsia="MS Mincho" w:hAnsiTheme="majorBidi" w:cstheme="majorBidi"/>
          <w:sz w:val="24"/>
          <w:szCs w:val="24"/>
          <w:lang w:eastAsia="ja-JP"/>
        </w:rPr>
        <w:t>co-payments</w:t>
      </w:r>
      <w:r w:rsidR="00FA258E" w:rsidRPr="00C63673">
        <w:rPr>
          <w:rFonts w:asciiTheme="majorBidi" w:eastAsia="MS Mincho" w:hAnsiTheme="majorBidi" w:cstheme="majorBidi"/>
          <w:sz w:val="24"/>
          <w:szCs w:val="24"/>
          <w:lang w:eastAsia="ja-JP"/>
        </w:rPr>
        <w:t xml:space="preserve"> for PBS-subsidi</w:t>
      </w:r>
      <w:r w:rsidR="00DF0DE6" w:rsidRPr="00C63673">
        <w:rPr>
          <w:rFonts w:asciiTheme="majorBidi" w:eastAsia="MS Mincho" w:hAnsiTheme="majorBidi" w:cstheme="majorBidi"/>
          <w:sz w:val="24"/>
          <w:szCs w:val="24"/>
          <w:lang w:eastAsia="ja-JP"/>
        </w:rPr>
        <w:t>s</w:t>
      </w:r>
      <w:r w:rsidR="00FA258E" w:rsidRPr="00C63673">
        <w:rPr>
          <w:rFonts w:asciiTheme="majorBidi" w:eastAsia="MS Mincho" w:hAnsiTheme="majorBidi" w:cstheme="majorBidi"/>
          <w:sz w:val="24"/>
          <w:szCs w:val="24"/>
          <w:lang w:eastAsia="ja-JP"/>
        </w:rPr>
        <w:t>ed pharmaceuticals increased</w:t>
      </w:r>
      <w:r>
        <w:rPr>
          <w:rFonts w:asciiTheme="majorBidi" w:eastAsia="MS Mincho" w:hAnsiTheme="majorBidi" w:cstheme="majorBidi"/>
          <w:sz w:val="24"/>
          <w:szCs w:val="24"/>
          <w:lang w:eastAsia="ja-JP"/>
        </w:rPr>
        <w:t xml:space="preserve"> only</w:t>
      </w:r>
      <w:r w:rsidR="00FA258E" w:rsidRPr="00C63673">
        <w:rPr>
          <w:rFonts w:asciiTheme="majorBidi" w:eastAsia="MS Mincho" w:hAnsiTheme="majorBidi" w:cstheme="majorBidi"/>
          <w:sz w:val="24"/>
          <w:szCs w:val="24"/>
          <w:lang w:eastAsia="ja-JP"/>
        </w:rPr>
        <w:t xml:space="preserve"> slightly </w:t>
      </w:r>
      <w:r w:rsidR="00AD675B" w:rsidRPr="00C63673">
        <w:rPr>
          <w:rFonts w:asciiTheme="majorBidi" w:eastAsia="MS Mincho" w:hAnsiTheme="majorBidi" w:cstheme="majorBidi"/>
          <w:sz w:val="24"/>
          <w:szCs w:val="24"/>
          <w:lang w:eastAsia="ja-JP"/>
        </w:rPr>
        <w:t>by income quartile</w:t>
      </w:r>
      <w:r w:rsidR="00FA258E" w:rsidRPr="00C63673">
        <w:rPr>
          <w:rFonts w:asciiTheme="majorBidi" w:eastAsia="MS Mincho" w:hAnsiTheme="majorBidi" w:cstheme="majorBidi"/>
          <w:sz w:val="24"/>
          <w:szCs w:val="24"/>
          <w:lang w:eastAsia="ja-JP"/>
        </w:rPr>
        <w:t>.</w:t>
      </w:r>
      <w:r w:rsidR="006B081A" w:rsidRPr="0021792F">
        <w:rPr>
          <w:rFonts w:asciiTheme="majorBidi" w:eastAsia="MS Mincho" w:hAnsiTheme="majorBidi" w:cstheme="majorBidi"/>
          <w:sz w:val="24"/>
          <w:szCs w:val="24"/>
          <w:lang w:eastAsia="ja-JP"/>
        </w:rPr>
        <w:t xml:space="preserve"> </w:t>
      </w:r>
      <w:r w:rsidR="00EE02A3" w:rsidRPr="00A404A1">
        <w:rPr>
          <w:rFonts w:asciiTheme="majorBidi" w:eastAsia="MS Mincho" w:hAnsiTheme="majorBidi" w:cstheme="majorBidi"/>
          <w:sz w:val="24"/>
          <w:szCs w:val="24"/>
          <w:lang w:eastAsia="ja-JP"/>
        </w:rPr>
        <w:t xml:space="preserve">We would expect that overall patient expenditure on pharmaceuticals (expenditure inclusive of non PBS-subsidised drugs), would have a steeper income gradient given that 88.6 per cent of patients were concessional users in the lowest income group (and therefore faced a lower co-payment than general users), compared to 20.7 per cent in the highest income group.  </w:t>
      </w:r>
      <w:r>
        <w:rPr>
          <w:rFonts w:asciiTheme="majorBidi" w:eastAsia="MS Mincho" w:hAnsiTheme="majorBidi" w:cstheme="majorBidi"/>
          <w:sz w:val="24"/>
          <w:szCs w:val="24"/>
          <w:lang w:eastAsia="ja-JP"/>
        </w:rPr>
        <w:t>Expressed as a</w:t>
      </w:r>
      <w:r w:rsidR="00AD675B" w:rsidRPr="00C63673">
        <w:rPr>
          <w:rFonts w:asciiTheme="majorBidi" w:eastAsia="MS Mincho" w:hAnsiTheme="majorBidi" w:cstheme="majorBidi"/>
          <w:sz w:val="24"/>
          <w:szCs w:val="24"/>
          <w:lang w:eastAsia="ja-JP"/>
        </w:rPr>
        <w:t xml:space="preserve"> proportion of average patient income</w:t>
      </w:r>
      <w:r w:rsidR="009F12EA" w:rsidRPr="00C63673">
        <w:rPr>
          <w:rFonts w:asciiTheme="majorBidi" w:eastAsia="MS Mincho" w:hAnsiTheme="majorBidi" w:cstheme="majorBidi"/>
          <w:sz w:val="24"/>
          <w:szCs w:val="24"/>
          <w:lang w:eastAsia="ja-JP"/>
        </w:rPr>
        <w:t xml:space="preserve">, </w:t>
      </w:r>
      <w:r w:rsidR="00AD675B" w:rsidRPr="00C63673">
        <w:rPr>
          <w:rFonts w:asciiTheme="majorBidi" w:eastAsia="MS Mincho" w:hAnsiTheme="majorBidi" w:cstheme="majorBidi"/>
          <w:sz w:val="24"/>
          <w:szCs w:val="24"/>
          <w:lang w:eastAsia="ja-JP"/>
        </w:rPr>
        <w:t>annual patient contributions</w:t>
      </w:r>
      <w:r w:rsidR="00EE02A3">
        <w:rPr>
          <w:rFonts w:asciiTheme="majorBidi" w:eastAsia="MS Mincho" w:hAnsiTheme="majorBidi" w:cstheme="majorBidi"/>
          <w:sz w:val="24"/>
          <w:szCs w:val="24"/>
          <w:lang w:eastAsia="ja-JP"/>
        </w:rPr>
        <w:t xml:space="preserve"> for PBS drugs</w:t>
      </w:r>
      <w:r w:rsidR="00AD675B" w:rsidRPr="00C63673">
        <w:rPr>
          <w:rFonts w:asciiTheme="majorBidi" w:eastAsia="MS Mincho" w:hAnsiTheme="majorBidi" w:cstheme="majorBidi"/>
          <w:sz w:val="24"/>
          <w:szCs w:val="24"/>
          <w:lang w:eastAsia="ja-JP"/>
        </w:rPr>
        <w:t xml:space="preserve"> accounted for 8.2</w:t>
      </w:r>
      <w:r w:rsidR="00F85B65">
        <w:rPr>
          <w:rFonts w:asciiTheme="majorBidi" w:eastAsia="MS Mincho" w:hAnsiTheme="majorBidi" w:cstheme="majorBidi"/>
          <w:sz w:val="24"/>
          <w:szCs w:val="24"/>
          <w:lang w:eastAsia="ja-JP"/>
        </w:rPr>
        <w:t xml:space="preserve"> per cent</w:t>
      </w:r>
      <w:r w:rsidR="00AD675B" w:rsidRPr="00C63673">
        <w:rPr>
          <w:rFonts w:asciiTheme="majorBidi" w:eastAsia="MS Mincho" w:hAnsiTheme="majorBidi" w:cstheme="majorBidi"/>
          <w:sz w:val="24"/>
          <w:szCs w:val="24"/>
          <w:lang w:eastAsia="ja-JP"/>
        </w:rPr>
        <w:t xml:space="preserve"> of income for those in </w:t>
      </w:r>
      <w:r>
        <w:rPr>
          <w:rFonts w:asciiTheme="majorBidi" w:eastAsia="MS Mincho" w:hAnsiTheme="majorBidi" w:cstheme="majorBidi"/>
          <w:sz w:val="24"/>
          <w:szCs w:val="24"/>
          <w:lang w:eastAsia="ja-JP"/>
        </w:rPr>
        <w:t>the lowest income quartile</w:t>
      </w:r>
      <w:r w:rsidR="00AD675B" w:rsidRPr="00C63673">
        <w:rPr>
          <w:rFonts w:asciiTheme="majorBidi" w:eastAsia="MS Mincho" w:hAnsiTheme="majorBidi" w:cstheme="majorBidi"/>
          <w:sz w:val="24"/>
          <w:szCs w:val="24"/>
          <w:lang w:eastAsia="ja-JP"/>
        </w:rPr>
        <w:t>, compared to 0.3</w:t>
      </w:r>
      <w:r w:rsidR="00F85B65">
        <w:rPr>
          <w:rFonts w:asciiTheme="majorBidi" w:eastAsia="MS Mincho" w:hAnsiTheme="majorBidi" w:cstheme="majorBidi"/>
          <w:sz w:val="24"/>
          <w:szCs w:val="24"/>
          <w:lang w:eastAsia="ja-JP"/>
        </w:rPr>
        <w:t xml:space="preserve"> per cent</w:t>
      </w:r>
      <w:r w:rsidR="00AD675B" w:rsidRPr="00C63673">
        <w:rPr>
          <w:rFonts w:asciiTheme="majorBidi" w:eastAsia="MS Mincho" w:hAnsiTheme="majorBidi" w:cstheme="majorBidi"/>
          <w:sz w:val="24"/>
          <w:szCs w:val="24"/>
          <w:lang w:eastAsia="ja-JP"/>
        </w:rPr>
        <w:t xml:space="preserve"> for </w:t>
      </w:r>
      <w:r w:rsidR="000E70FC" w:rsidRPr="00C63673">
        <w:rPr>
          <w:rFonts w:asciiTheme="majorBidi" w:eastAsia="MS Mincho" w:hAnsiTheme="majorBidi" w:cstheme="majorBidi"/>
          <w:sz w:val="24"/>
          <w:szCs w:val="24"/>
          <w:lang w:eastAsia="ja-JP"/>
        </w:rPr>
        <w:t>those in the highest</w:t>
      </w:r>
      <w:r w:rsidR="00AD675B" w:rsidRPr="00C63673">
        <w:rPr>
          <w:rFonts w:asciiTheme="majorBidi" w:eastAsia="MS Mincho" w:hAnsiTheme="majorBidi" w:cstheme="majorBidi"/>
          <w:sz w:val="24"/>
          <w:szCs w:val="24"/>
          <w:lang w:eastAsia="ja-JP"/>
        </w:rPr>
        <w:t xml:space="preserve"> income quartile, in need-adjusted terms.</w:t>
      </w:r>
      <w:r w:rsidR="006B081A" w:rsidRPr="0021792F">
        <w:rPr>
          <w:rFonts w:asciiTheme="majorBidi" w:eastAsia="MS Mincho" w:hAnsiTheme="majorBidi" w:cstheme="majorBidi"/>
          <w:sz w:val="24"/>
          <w:szCs w:val="24"/>
          <w:lang w:eastAsia="ja-JP"/>
        </w:rPr>
        <w:t xml:space="preserve"> </w:t>
      </w:r>
    </w:p>
    <w:p w:rsidR="00DB0F93" w:rsidRPr="00C63673" w:rsidRDefault="007E5756" w:rsidP="00C63673">
      <w:pPr>
        <w:spacing w:line="480" w:lineRule="auto"/>
        <w:jc w:val="both"/>
        <w:rPr>
          <w:rFonts w:asciiTheme="majorBidi" w:eastAsia="MS Mincho" w:hAnsiTheme="majorBidi" w:cstheme="majorBidi"/>
          <w:sz w:val="24"/>
          <w:szCs w:val="24"/>
          <w:lang w:eastAsia="ja-JP"/>
        </w:rPr>
      </w:pPr>
      <w:r>
        <w:rPr>
          <w:rFonts w:asciiTheme="majorBidi" w:eastAsia="MS Mincho" w:hAnsiTheme="majorBidi" w:cstheme="majorBidi"/>
          <w:sz w:val="24"/>
          <w:szCs w:val="24"/>
          <w:lang w:eastAsia="ja-JP"/>
        </w:rPr>
        <w:t>The finding that p</w:t>
      </w:r>
      <w:r w:rsidR="00F97677" w:rsidRPr="00C63673">
        <w:rPr>
          <w:rFonts w:asciiTheme="majorBidi" w:eastAsia="MS Mincho" w:hAnsiTheme="majorBidi" w:cstheme="majorBidi"/>
          <w:sz w:val="24"/>
          <w:szCs w:val="24"/>
          <w:lang w:eastAsia="ja-JP"/>
        </w:rPr>
        <w:t xml:space="preserve">eople in the lowest income quartile </w:t>
      </w:r>
      <w:r>
        <w:rPr>
          <w:rFonts w:asciiTheme="majorBidi" w:eastAsia="MS Mincho" w:hAnsiTheme="majorBidi" w:cstheme="majorBidi"/>
          <w:sz w:val="24"/>
          <w:szCs w:val="24"/>
          <w:lang w:eastAsia="ja-JP"/>
        </w:rPr>
        <w:t>received substantially more</w:t>
      </w:r>
      <w:r w:rsidR="00F97677" w:rsidRPr="00C63673">
        <w:rPr>
          <w:rFonts w:asciiTheme="majorBidi" w:eastAsia="MS Mincho" w:hAnsiTheme="majorBidi" w:cstheme="majorBidi"/>
          <w:sz w:val="24"/>
          <w:szCs w:val="24"/>
          <w:lang w:eastAsia="ja-JP"/>
        </w:rPr>
        <w:t xml:space="preserve"> medication</w:t>
      </w:r>
      <w:r w:rsidR="001315D1">
        <w:rPr>
          <w:rFonts w:asciiTheme="majorBidi" w:eastAsia="MS Mincho" w:hAnsiTheme="majorBidi" w:cstheme="majorBidi"/>
          <w:sz w:val="24"/>
          <w:szCs w:val="24"/>
          <w:lang w:eastAsia="ja-JP"/>
        </w:rPr>
        <w:t>s</w:t>
      </w:r>
      <w:r w:rsidR="00A45C9F" w:rsidRPr="00C63673">
        <w:rPr>
          <w:rFonts w:asciiTheme="majorBidi" w:eastAsia="MS Mincho" w:hAnsiTheme="majorBidi" w:cstheme="majorBidi"/>
          <w:sz w:val="24"/>
          <w:szCs w:val="24"/>
          <w:lang w:eastAsia="ja-JP"/>
        </w:rPr>
        <w:t xml:space="preserve"> compared to</w:t>
      </w:r>
      <w:r w:rsidR="00F97677" w:rsidRPr="00C63673">
        <w:rPr>
          <w:rFonts w:asciiTheme="majorBidi" w:eastAsia="MS Mincho" w:hAnsiTheme="majorBidi" w:cstheme="majorBidi"/>
          <w:sz w:val="24"/>
          <w:szCs w:val="24"/>
          <w:lang w:eastAsia="ja-JP"/>
        </w:rPr>
        <w:t xml:space="preserve"> people in the highest income quartile,</w:t>
      </w:r>
      <w:r w:rsidR="00F97677" w:rsidRPr="00C63673">
        <w:rPr>
          <w:rFonts w:asciiTheme="majorBidi" w:eastAsia="MS Mincho" w:hAnsiTheme="majorBidi" w:cstheme="majorBidi"/>
          <w:i/>
          <w:iCs/>
          <w:sz w:val="24"/>
          <w:szCs w:val="24"/>
          <w:lang w:eastAsia="ja-JP"/>
        </w:rPr>
        <w:t xml:space="preserve"> after </w:t>
      </w:r>
      <w:r w:rsidR="00F97677" w:rsidRPr="00C63673">
        <w:rPr>
          <w:rFonts w:asciiTheme="majorBidi" w:eastAsia="MS Mincho" w:hAnsiTheme="majorBidi" w:cstheme="majorBidi"/>
          <w:sz w:val="24"/>
          <w:szCs w:val="24"/>
          <w:lang w:eastAsia="ja-JP"/>
        </w:rPr>
        <w:t>adjus</w:t>
      </w:r>
      <w:r w:rsidR="00A45C9F" w:rsidRPr="00C63673">
        <w:rPr>
          <w:rFonts w:asciiTheme="majorBidi" w:eastAsia="MS Mincho" w:hAnsiTheme="majorBidi" w:cstheme="majorBidi"/>
          <w:sz w:val="24"/>
          <w:szCs w:val="24"/>
          <w:lang w:eastAsia="ja-JP"/>
        </w:rPr>
        <w:t>ting</w:t>
      </w:r>
      <w:r w:rsidR="00F97677" w:rsidRPr="00C63673">
        <w:rPr>
          <w:rFonts w:asciiTheme="majorBidi" w:eastAsia="MS Mincho" w:hAnsiTheme="majorBidi" w:cstheme="majorBidi"/>
          <w:sz w:val="24"/>
          <w:szCs w:val="24"/>
          <w:lang w:eastAsia="ja-JP"/>
        </w:rPr>
        <w:t xml:space="preserve"> for</w:t>
      </w:r>
      <w:r w:rsidR="00A45C9F" w:rsidRPr="00C63673">
        <w:rPr>
          <w:rFonts w:asciiTheme="majorBidi" w:eastAsia="MS Mincho" w:hAnsiTheme="majorBidi" w:cstheme="majorBidi"/>
          <w:sz w:val="24"/>
          <w:szCs w:val="24"/>
          <w:lang w:eastAsia="ja-JP"/>
        </w:rPr>
        <w:t xml:space="preserve"> differences in medical need </w:t>
      </w:r>
      <w:r w:rsidR="00F9391B" w:rsidRPr="0021792F">
        <w:rPr>
          <w:rFonts w:asciiTheme="majorBidi" w:eastAsia="MS Mincho" w:hAnsiTheme="majorBidi" w:cstheme="majorBidi"/>
          <w:sz w:val="24"/>
          <w:szCs w:val="24"/>
          <w:lang w:eastAsia="ja-JP"/>
        </w:rPr>
        <w:t>may suggest a number of things.</w:t>
      </w:r>
      <w:r w:rsidR="00A45C9F" w:rsidRPr="00C63673">
        <w:rPr>
          <w:rFonts w:asciiTheme="majorBidi" w:eastAsia="MS Mincho" w:hAnsiTheme="majorBidi" w:cstheme="majorBidi"/>
          <w:sz w:val="24"/>
          <w:szCs w:val="24"/>
          <w:lang w:eastAsia="ja-JP"/>
        </w:rPr>
        <w:t xml:space="preserve"> It may be that medications </w:t>
      </w:r>
      <w:r w:rsidR="000E70FC" w:rsidRPr="00C63673">
        <w:rPr>
          <w:rFonts w:asciiTheme="majorBidi" w:eastAsia="MS Mincho" w:hAnsiTheme="majorBidi" w:cstheme="majorBidi"/>
          <w:sz w:val="24"/>
          <w:szCs w:val="24"/>
          <w:lang w:eastAsia="ja-JP"/>
        </w:rPr>
        <w:t>were</w:t>
      </w:r>
      <w:r w:rsidR="00A45C9F" w:rsidRPr="00C63673">
        <w:rPr>
          <w:rFonts w:asciiTheme="majorBidi" w:eastAsia="MS Mincho" w:hAnsiTheme="majorBidi" w:cstheme="majorBidi"/>
          <w:sz w:val="24"/>
          <w:szCs w:val="24"/>
          <w:lang w:eastAsia="ja-JP"/>
        </w:rPr>
        <w:t xml:space="preserve"> overprescribed to the poor or under prescribed to the well-off.</w:t>
      </w:r>
      <w:r w:rsidR="00F9391B" w:rsidRPr="0021792F">
        <w:rPr>
          <w:rFonts w:asciiTheme="majorBidi" w:eastAsia="MS Mincho" w:hAnsiTheme="majorBidi" w:cstheme="majorBidi"/>
          <w:sz w:val="24"/>
          <w:szCs w:val="24"/>
          <w:lang w:eastAsia="ja-JP"/>
        </w:rPr>
        <w:t xml:space="preserve"> </w:t>
      </w:r>
      <w:r w:rsidR="00A45C9F" w:rsidRPr="00C63673">
        <w:rPr>
          <w:rFonts w:asciiTheme="majorBidi" w:eastAsia="MS Mincho" w:hAnsiTheme="majorBidi" w:cstheme="majorBidi"/>
          <w:sz w:val="24"/>
          <w:szCs w:val="24"/>
          <w:lang w:eastAsia="ja-JP"/>
        </w:rPr>
        <w:t xml:space="preserve">It may be that the well-off </w:t>
      </w:r>
      <w:r w:rsidR="000E70FC" w:rsidRPr="00C63673">
        <w:rPr>
          <w:rFonts w:asciiTheme="majorBidi" w:eastAsia="MS Mincho" w:hAnsiTheme="majorBidi" w:cstheme="majorBidi"/>
          <w:sz w:val="24"/>
          <w:szCs w:val="24"/>
          <w:lang w:eastAsia="ja-JP"/>
        </w:rPr>
        <w:t>were</w:t>
      </w:r>
      <w:r w:rsidR="00A45C9F" w:rsidRPr="00C63673">
        <w:rPr>
          <w:rFonts w:asciiTheme="majorBidi" w:eastAsia="MS Mincho" w:hAnsiTheme="majorBidi" w:cstheme="majorBidi"/>
          <w:sz w:val="24"/>
          <w:szCs w:val="24"/>
          <w:lang w:eastAsia="ja-JP"/>
        </w:rPr>
        <w:t xml:space="preserve"> on as many medications in need-adjusted terms</w:t>
      </w:r>
      <w:r w:rsidR="00C41C4C" w:rsidRPr="00C63673">
        <w:rPr>
          <w:rFonts w:asciiTheme="majorBidi" w:eastAsia="MS Mincho" w:hAnsiTheme="majorBidi" w:cstheme="majorBidi"/>
          <w:sz w:val="24"/>
          <w:szCs w:val="24"/>
          <w:lang w:eastAsia="ja-JP"/>
        </w:rPr>
        <w:t xml:space="preserve"> as the poor</w:t>
      </w:r>
      <w:r w:rsidR="00A45C9F" w:rsidRPr="00C63673">
        <w:rPr>
          <w:rFonts w:asciiTheme="majorBidi" w:eastAsia="MS Mincho" w:hAnsiTheme="majorBidi" w:cstheme="majorBidi"/>
          <w:sz w:val="24"/>
          <w:szCs w:val="24"/>
          <w:lang w:eastAsia="ja-JP"/>
        </w:rPr>
        <w:t xml:space="preserve">, </w:t>
      </w:r>
      <w:r w:rsidR="00C41C4C" w:rsidRPr="00C63673">
        <w:rPr>
          <w:rFonts w:asciiTheme="majorBidi" w:eastAsia="MS Mincho" w:hAnsiTheme="majorBidi" w:cstheme="majorBidi"/>
          <w:sz w:val="24"/>
          <w:szCs w:val="24"/>
          <w:lang w:eastAsia="ja-JP"/>
        </w:rPr>
        <w:t>but th</w:t>
      </w:r>
      <w:r w:rsidR="00A4798E" w:rsidRPr="00C63673">
        <w:rPr>
          <w:rFonts w:asciiTheme="majorBidi" w:eastAsia="MS Mincho" w:hAnsiTheme="majorBidi" w:cstheme="majorBidi"/>
          <w:sz w:val="24"/>
          <w:szCs w:val="24"/>
          <w:lang w:eastAsia="ja-JP"/>
        </w:rPr>
        <w:t>at many</w:t>
      </w:r>
      <w:r>
        <w:rPr>
          <w:rFonts w:asciiTheme="majorBidi" w:eastAsia="MS Mincho" w:hAnsiTheme="majorBidi" w:cstheme="majorBidi"/>
          <w:sz w:val="24"/>
          <w:szCs w:val="24"/>
          <w:lang w:eastAsia="ja-JP"/>
        </w:rPr>
        <w:t xml:space="preserve"> medications</w:t>
      </w:r>
      <w:r w:rsidR="00C41C4C" w:rsidRPr="00C63673">
        <w:rPr>
          <w:rFonts w:asciiTheme="majorBidi" w:eastAsia="MS Mincho" w:hAnsiTheme="majorBidi" w:cstheme="majorBidi"/>
          <w:sz w:val="24"/>
          <w:szCs w:val="24"/>
          <w:lang w:eastAsia="ja-JP"/>
        </w:rPr>
        <w:t xml:space="preserve"> </w:t>
      </w:r>
      <w:r w:rsidR="000E70FC" w:rsidRPr="00C63673">
        <w:rPr>
          <w:rFonts w:asciiTheme="majorBidi" w:eastAsia="MS Mincho" w:hAnsiTheme="majorBidi" w:cstheme="majorBidi"/>
          <w:sz w:val="24"/>
          <w:szCs w:val="24"/>
          <w:lang w:eastAsia="ja-JP"/>
        </w:rPr>
        <w:t>did not attract</w:t>
      </w:r>
      <w:r w:rsidR="00A4798E" w:rsidRPr="00C63673">
        <w:rPr>
          <w:rFonts w:asciiTheme="majorBidi" w:eastAsia="MS Mincho" w:hAnsiTheme="majorBidi" w:cstheme="majorBidi"/>
          <w:sz w:val="24"/>
          <w:szCs w:val="24"/>
          <w:lang w:eastAsia="ja-JP"/>
        </w:rPr>
        <w:t xml:space="preserve"> a PBS-subsidy and</w:t>
      </w:r>
      <w:r w:rsidR="00C41C4C" w:rsidRPr="00C63673">
        <w:rPr>
          <w:rFonts w:asciiTheme="majorBidi" w:eastAsia="MS Mincho" w:hAnsiTheme="majorBidi" w:cstheme="majorBidi"/>
          <w:sz w:val="24"/>
          <w:szCs w:val="24"/>
          <w:lang w:eastAsia="ja-JP"/>
        </w:rPr>
        <w:t xml:space="preserve"> </w:t>
      </w:r>
      <w:r w:rsidR="000E70FC" w:rsidRPr="00C63673">
        <w:rPr>
          <w:rFonts w:asciiTheme="majorBidi" w:eastAsia="MS Mincho" w:hAnsiTheme="majorBidi" w:cstheme="majorBidi"/>
          <w:sz w:val="24"/>
          <w:szCs w:val="24"/>
          <w:lang w:eastAsia="ja-JP"/>
        </w:rPr>
        <w:t>were therefore</w:t>
      </w:r>
      <w:r w:rsidR="001315D1">
        <w:rPr>
          <w:rFonts w:asciiTheme="majorBidi" w:eastAsia="MS Mincho" w:hAnsiTheme="majorBidi" w:cstheme="majorBidi"/>
          <w:sz w:val="24"/>
          <w:szCs w:val="24"/>
          <w:lang w:eastAsia="ja-JP"/>
        </w:rPr>
        <w:t xml:space="preserve"> not reco</w:t>
      </w:r>
      <w:r w:rsidR="00415069">
        <w:rPr>
          <w:rFonts w:asciiTheme="majorBidi" w:eastAsia="MS Mincho" w:hAnsiTheme="majorBidi" w:cstheme="majorBidi"/>
          <w:sz w:val="24"/>
          <w:szCs w:val="24"/>
          <w:lang w:eastAsia="ja-JP"/>
        </w:rPr>
        <w:t>r</w:t>
      </w:r>
      <w:r w:rsidR="001315D1">
        <w:rPr>
          <w:rFonts w:asciiTheme="majorBidi" w:eastAsia="MS Mincho" w:hAnsiTheme="majorBidi" w:cstheme="majorBidi"/>
          <w:sz w:val="24"/>
          <w:szCs w:val="24"/>
          <w:lang w:eastAsia="ja-JP"/>
        </w:rPr>
        <w:t>ded by the PBS</w:t>
      </w:r>
      <w:r w:rsidR="00C41C4C" w:rsidRPr="00C63673">
        <w:rPr>
          <w:rFonts w:asciiTheme="majorBidi" w:eastAsia="MS Mincho" w:hAnsiTheme="majorBidi" w:cstheme="majorBidi"/>
          <w:sz w:val="24"/>
          <w:szCs w:val="24"/>
          <w:lang w:eastAsia="ja-JP"/>
        </w:rPr>
        <w:t xml:space="preserve"> (e.g</w:t>
      </w:r>
      <w:r w:rsidR="003476DA" w:rsidRPr="00C63673">
        <w:rPr>
          <w:rFonts w:asciiTheme="majorBidi" w:eastAsia="MS Mincho" w:hAnsiTheme="majorBidi" w:cstheme="majorBidi"/>
          <w:sz w:val="24"/>
          <w:szCs w:val="24"/>
          <w:lang w:eastAsia="ja-JP"/>
        </w:rPr>
        <w:t xml:space="preserve">. </w:t>
      </w:r>
      <w:r w:rsidR="00A45C9F" w:rsidRPr="00C63673">
        <w:rPr>
          <w:rFonts w:asciiTheme="majorBidi" w:eastAsia="MS Mincho" w:hAnsiTheme="majorBidi" w:cstheme="majorBidi"/>
          <w:sz w:val="24"/>
          <w:szCs w:val="24"/>
          <w:lang w:eastAsia="ja-JP"/>
        </w:rPr>
        <w:t>under co</w:t>
      </w:r>
      <w:r w:rsidR="00C41C4C" w:rsidRPr="00C63673">
        <w:rPr>
          <w:rFonts w:asciiTheme="majorBidi" w:eastAsia="MS Mincho" w:hAnsiTheme="majorBidi" w:cstheme="majorBidi"/>
          <w:sz w:val="24"/>
          <w:szCs w:val="24"/>
          <w:lang w:eastAsia="ja-JP"/>
        </w:rPr>
        <w:t>-</w:t>
      </w:r>
      <w:r w:rsidR="003476DA" w:rsidRPr="00C63673">
        <w:rPr>
          <w:rFonts w:asciiTheme="majorBidi" w:eastAsia="MS Mincho" w:hAnsiTheme="majorBidi" w:cstheme="majorBidi"/>
          <w:sz w:val="24"/>
          <w:szCs w:val="24"/>
          <w:lang w:eastAsia="ja-JP"/>
        </w:rPr>
        <w:t>payment</w:t>
      </w:r>
      <w:r>
        <w:rPr>
          <w:rFonts w:asciiTheme="majorBidi" w:eastAsia="MS Mincho" w:hAnsiTheme="majorBidi" w:cstheme="majorBidi"/>
          <w:sz w:val="24"/>
          <w:szCs w:val="24"/>
          <w:lang w:eastAsia="ja-JP"/>
        </w:rPr>
        <w:t xml:space="preserve"> or non-PBS listed drugs).</w:t>
      </w:r>
      <w:r w:rsidR="00A45C9F" w:rsidRPr="00C63673">
        <w:rPr>
          <w:rFonts w:asciiTheme="majorBidi" w:eastAsia="MS Mincho" w:hAnsiTheme="majorBidi" w:cstheme="majorBidi"/>
          <w:sz w:val="24"/>
          <w:szCs w:val="24"/>
          <w:lang w:eastAsia="ja-JP"/>
        </w:rPr>
        <w:t xml:space="preserve"> </w:t>
      </w:r>
      <w:r w:rsidR="00C41C4C" w:rsidRPr="00C63673">
        <w:rPr>
          <w:rFonts w:asciiTheme="majorBidi" w:eastAsia="MS Mincho" w:hAnsiTheme="majorBidi" w:cstheme="majorBidi"/>
          <w:sz w:val="24"/>
          <w:szCs w:val="24"/>
          <w:lang w:eastAsia="ja-JP"/>
        </w:rPr>
        <w:t xml:space="preserve">It </w:t>
      </w:r>
      <w:r w:rsidR="00A45C9F" w:rsidRPr="00C63673">
        <w:rPr>
          <w:rFonts w:asciiTheme="majorBidi" w:eastAsia="MS Mincho" w:hAnsiTheme="majorBidi" w:cstheme="majorBidi"/>
          <w:sz w:val="24"/>
          <w:szCs w:val="24"/>
          <w:lang w:eastAsia="ja-JP"/>
        </w:rPr>
        <w:t xml:space="preserve">may </w:t>
      </w:r>
      <w:r w:rsidR="00C41C4C" w:rsidRPr="00C63673">
        <w:rPr>
          <w:rFonts w:asciiTheme="majorBidi" w:eastAsia="MS Mincho" w:hAnsiTheme="majorBidi" w:cstheme="majorBidi"/>
          <w:sz w:val="24"/>
          <w:szCs w:val="24"/>
          <w:lang w:eastAsia="ja-JP"/>
        </w:rPr>
        <w:t xml:space="preserve">also be that higher income </w:t>
      </w:r>
      <w:r w:rsidR="000E70FC" w:rsidRPr="00C63673">
        <w:rPr>
          <w:rFonts w:asciiTheme="majorBidi" w:eastAsia="MS Mincho" w:hAnsiTheme="majorBidi" w:cstheme="majorBidi"/>
          <w:sz w:val="24"/>
          <w:szCs w:val="24"/>
          <w:lang w:eastAsia="ja-JP"/>
        </w:rPr>
        <w:t>groups made</w:t>
      </w:r>
      <w:r w:rsidR="00C41C4C" w:rsidRPr="00C63673">
        <w:rPr>
          <w:rFonts w:asciiTheme="majorBidi" w:eastAsia="MS Mincho" w:hAnsiTheme="majorBidi" w:cstheme="majorBidi"/>
          <w:sz w:val="24"/>
          <w:szCs w:val="24"/>
          <w:lang w:eastAsia="ja-JP"/>
        </w:rPr>
        <w:t xml:space="preserve"> more use of non-pharmacological interventions compared to the poly-pharmacy observed</w:t>
      </w:r>
      <w:r w:rsidR="004A0038" w:rsidRPr="00C63673">
        <w:rPr>
          <w:rFonts w:asciiTheme="majorBidi" w:eastAsia="MS Mincho" w:hAnsiTheme="majorBidi" w:cstheme="majorBidi"/>
          <w:sz w:val="24"/>
          <w:szCs w:val="24"/>
          <w:lang w:eastAsia="ja-JP"/>
        </w:rPr>
        <w:t xml:space="preserve"> in lower income groups.  </w:t>
      </w:r>
      <w:r w:rsidR="003476DA" w:rsidRPr="00C63673">
        <w:rPr>
          <w:rFonts w:asciiTheme="majorBidi" w:eastAsia="MS Mincho" w:hAnsiTheme="majorBidi" w:cstheme="majorBidi"/>
          <w:sz w:val="24"/>
          <w:szCs w:val="24"/>
          <w:lang w:eastAsia="ja-JP"/>
        </w:rPr>
        <w:t xml:space="preserve">For example, in an analysis of 21 OECD countries, van </w:t>
      </w:r>
      <w:proofErr w:type="spellStart"/>
      <w:r w:rsidR="003476DA" w:rsidRPr="00C63673">
        <w:rPr>
          <w:rFonts w:asciiTheme="majorBidi" w:eastAsia="MS Mincho" w:hAnsiTheme="majorBidi" w:cstheme="majorBidi"/>
          <w:sz w:val="24"/>
          <w:szCs w:val="24"/>
          <w:lang w:eastAsia="ja-JP"/>
        </w:rPr>
        <w:t>Doorslaer</w:t>
      </w:r>
      <w:proofErr w:type="spellEnd"/>
      <w:r w:rsidR="003476DA" w:rsidRPr="00C63673">
        <w:rPr>
          <w:rFonts w:asciiTheme="majorBidi" w:eastAsia="MS Mincho" w:hAnsiTheme="majorBidi" w:cstheme="majorBidi"/>
          <w:sz w:val="24"/>
          <w:szCs w:val="24"/>
          <w:lang w:eastAsia="ja-JP"/>
        </w:rPr>
        <w:t xml:space="preserve"> et al. (2004) found that </w:t>
      </w:r>
      <w:r w:rsidR="000E70FC" w:rsidRPr="00C63673">
        <w:rPr>
          <w:rFonts w:asciiTheme="majorBidi" w:eastAsia="MS Mincho" w:hAnsiTheme="majorBidi" w:cstheme="majorBidi"/>
          <w:sz w:val="24"/>
          <w:szCs w:val="24"/>
          <w:lang w:eastAsia="ja-JP"/>
        </w:rPr>
        <w:t>people from higher income groups</w:t>
      </w:r>
      <w:r w:rsidR="003476DA" w:rsidRPr="00C63673">
        <w:rPr>
          <w:rFonts w:asciiTheme="majorBidi" w:eastAsia="MS Mincho" w:hAnsiTheme="majorBidi" w:cstheme="majorBidi"/>
          <w:sz w:val="24"/>
          <w:szCs w:val="24"/>
          <w:lang w:eastAsia="ja-JP"/>
        </w:rPr>
        <w:t xml:space="preserve"> </w:t>
      </w:r>
      <w:r w:rsidR="000E70FC" w:rsidRPr="00C63673">
        <w:rPr>
          <w:rFonts w:asciiTheme="majorBidi" w:eastAsia="MS Mincho" w:hAnsiTheme="majorBidi" w:cstheme="majorBidi"/>
          <w:sz w:val="24"/>
          <w:szCs w:val="24"/>
          <w:lang w:eastAsia="ja-JP"/>
        </w:rPr>
        <w:t>were</w:t>
      </w:r>
      <w:r w:rsidR="003476DA" w:rsidRPr="00C63673">
        <w:rPr>
          <w:rFonts w:asciiTheme="majorBidi" w:eastAsia="MS Mincho" w:hAnsiTheme="majorBidi" w:cstheme="majorBidi"/>
          <w:sz w:val="24"/>
          <w:szCs w:val="24"/>
          <w:lang w:eastAsia="ja-JP"/>
        </w:rPr>
        <w:t xml:space="preserve"> more likely to consult a specialist</w:t>
      </w:r>
      <w:r w:rsidR="000E70FC" w:rsidRPr="00C63673">
        <w:rPr>
          <w:rFonts w:asciiTheme="majorBidi" w:eastAsia="MS Mincho" w:hAnsiTheme="majorBidi" w:cstheme="majorBidi"/>
          <w:sz w:val="24"/>
          <w:szCs w:val="24"/>
          <w:lang w:eastAsia="ja-JP"/>
        </w:rPr>
        <w:t xml:space="preserve"> compared to people from lower income groups</w:t>
      </w:r>
      <w:r w:rsidR="003476DA" w:rsidRPr="00C63673">
        <w:rPr>
          <w:rFonts w:asciiTheme="majorBidi" w:eastAsia="MS Mincho" w:hAnsiTheme="majorBidi" w:cstheme="majorBidi"/>
          <w:sz w:val="24"/>
          <w:szCs w:val="24"/>
          <w:lang w:eastAsia="ja-JP"/>
        </w:rPr>
        <w:t>, even after controlling for differences in medical need</w:t>
      </w:r>
      <w:r w:rsidR="001315D1" w:rsidRPr="0021792F">
        <w:rPr>
          <w:rFonts w:asciiTheme="majorBidi" w:eastAsia="MS Mincho" w:hAnsiTheme="majorBidi" w:cstheme="majorBidi"/>
          <w:sz w:val="24"/>
          <w:szCs w:val="24"/>
          <w:lang w:eastAsia="ja-JP"/>
        </w:rPr>
        <w:t xml:space="preserve">. </w:t>
      </w:r>
      <w:r w:rsidR="000E70FC" w:rsidRPr="00C63673">
        <w:rPr>
          <w:rFonts w:asciiTheme="majorBidi" w:eastAsia="MS Mincho" w:hAnsiTheme="majorBidi" w:cstheme="majorBidi"/>
          <w:sz w:val="24"/>
          <w:szCs w:val="24"/>
          <w:lang w:eastAsia="ja-JP"/>
        </w:rPr>
        <w:t xml:space="preserve">This may suggest that they </w:t>
      </w:r>
      <w:r>
        <w:rPr>
          <w:rFonts w:asciiTheme="majorBidi" w:eastAsia="MS Mincho" w:hAnsiTheme="majorBidi" w:cstheme="majorBidi"/>
          <w:sz w:val="24"/>
          <w:szCs w:val="24"/>
          <w:lang w:eastAsia="ja-JP"/>
        </w:rPr>
        <w:t>are</w:t>
      </w:r>
      <w:r w:rsidR="000E70FC" w:rsidRPr="00C63673">
        <w:rPr>
          <w:rFonts w:asciiTheme="majorBidi" w:eastAsia="MS Mincho" w:hAnsiTheme="majorBidi" w:cstheme="majorBidi"/>
          <w:sz w:val="24"/>
          <w:szCs w:val="24"/>
          <w:lang w:eastAsia="ja-JP"/>
        </w:rPr>
        <w:t xml:space="preserve"> also more likely to receive altern</w:t>
      </w:r>
      <w:r w:rsidR="00A4798E" w:rsidRPr="00C63673">
        <w:rPr>
          <w:rFonts w:asciiTheme="majorBidi" w:eastAsia="MS Mincho" w:hAnsiTheme="majorBidi" w:cstheme="majorBidi"/>
          <w:sz w:val="24"/>
          <w:szCs w:val="24"/>
          <w:lang w:eastAsia="ja-JP"/>
        </w:rPr>
        <w:t xml:space="preserve">ate medical care such as </w:t>
      </w:r>
      <w:r w:rsidR="00A4798E" w:rsidRPr="00C63673">
        <w:rPr>
          <w:rFonts w:asciiTheme="majorBidi" w:eastAsia="MS Mincho" w:hAnsiTheme="majorBidi" w:cstheme="majorBidi"/>
          <w:sz w:val="24"/>
          <w:szCs w:val="24"/>
          <w:lang w:eastAsia="ja-JP"/>
        </w:rPr>
        <w:lastRenderedPageBreak/>
        <w:t>surgical procedures</w:t>
      </w:r>
      <w:r w:rsidR="001315D1" w:rsidRPr="0021792F">
        <w:rPr>
          <w:rFonts w:asciiTheme="majorBidi" w:eastAsia="MS Mincho" w:hAnsiTheme="majorBidi" w:cstheme="majorBidi"/>
          <w:sz w:val="24"/>
          <w:szCs w:val="24"/>
          <w:lang w:eastAsia="ja-JP"/>
        </w:rPr>
        <w:t>.</w:t>
      </w:r>
      <w:r w:rsidR="003476DA" w:rsidRPr="00C63673">
        <w:rPr>
          <w:rFonts w:asciiTheme="majorBidi" w:eastAsia="MS Mincho" w:hAnsiTheme="majorBidi" w:cstheme="majorBidi"/>
          <w:sz w:val="24"/>
          <w:szCs w:val="24"/>
          <w:lang w:eastAsia="ja-JP"/>
        </w:rPr>
        <w:t xml:space="preserve"> Interestingly, our</w:t>
      </w:r>
      <w:r w:rsidR="004A0038" w:rsidRPr="00C63673">
        <w:rPr>
          <w:rFonts w:asciiTheme="majorBidi" w:eastAsia="MS Mincho" w:hAnsiTheme="majorBidi" w:cstheme="majorBidi"/>
          <w:sz w:val="24"/>
          <w:szCs w:val="24"/>
          <w:lang w:eastAsia="ja-JP"/>
        </w:rPr>
        <w:t xml:space="preserve"> data also show that higher income patients were prescribed o</w:t>
      </w:r>
      <w:r w:rsidR="001315D1" w:rsidRPr="0021792F">
        <w:rPr>
          <w:rFonts w:asciiTheme="majorBidi" w:eastAsia="MS Mincho" w:hAnsiTheme="majorBidi" w:cstheme="majorBidi"/>
          <w:sz w:val="24"/>
          <w:szCs w:val="24"/>
          <w:lang w:eastAsia="ja-JP"/>
        </w:rPr>
        <w:t>n average more expensive drugs.</w:t>
      </w:r>
      <w:r w:rsidR="004A0038" w:rsidRPr="00C63673">
        <w:rPr>
          <w:rFonts w:asciiTheme="majorBidi" w:eastAsia="MS Mincho" w:hAnsiTheme="majorBidi" w:cstheme="majorBidi"/>
          <w:sz w:val="24"/>
          <w:szCs w:val="24"/>
          <w:lang w:eastAsia="ja-JP"/>
        </w:rPr>
        <w:t xml:space="preserve"> </w:t>
      </w:r>
      <w:r w:rsidR="00C41C4C" w:rsidRPr="00C63673">
        <w:rPr>
          <w:rFonts w:asciiTheme="majorBidi" w:eastAsia="MS Mincho" w:hAnsiTheme="majorBidi" w:cstheme="majorBidi"/>
          <w:sz w:val="24"/>
          <w:szCs w:val="24"/>
          <w:lang w:eastAsia="ja-JP"/>
        </w:rPr>
        <w:t>These are issues for future research.</w:t>
      </w:r>
    </w:p>
    <w:p w:rsidR="001315D1"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The finding that PBS subsidies </w:t>
      </w:r>
      <w:r w:rsidR="001315D1">
        <w:rPr>
          <w:rFonts w:asciiTheme="majorBidi" w:eastAsia="MS Mincho" w:hAnsiTheme="majorBidi" w:cstheme="majorBidi"/>
          <w:sz w:val="24"/>
          <w:szCs w:val="24"/>
          <w:lang w:eastAsia="ja-JP"/>
        </w:rPr>
        <w:t>are</w:t>
      </w:r>
      <w:r w:rsidRPr="00C63673">
        <w:rPr>
          <w:rFonts w:asciiTheme="majorBidi" w:eastAsia="MS Mincho" w:hAnsiTheme="majorBidi" w:cstheme="majorBidi"/>
          <w:sz w:val="24"/>
          <w:szCs w:val="24"/>
          <w:lang w:eastAsia="ja-JP"/>
        </w:rPr>
        <w:t xml:space="preserve"> progressive is supported by previous Australian studies using unit record data (Brown et al. 2006, Harding et al. 2004, Schofield 1998). These studies were based on micro-simulation models constructed using survey data collected more than a decade ago and did not involve linkage with PBS patient records. Our study strengthen</w:t>
      </w:r>
      <w:r w:rsidR="00E7769C"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 xml:space="preserve"> this finding by linking Medicare administrative data with socioeconomic information and controlling for differences in clinical need across income as assessed by the patient’s GP.  Our findings of higher use among low-income groups are also consistent with international studies in Denmark, Canada and the Netherlands (</w:t>
      </w:r>
      <w:proofErr w:type="spellStart"/>
      <w:r w:rsidRPr="00C63673">
        <w:rPr>
          <w:rFonts w:asciiTheme="majorBidi" w:eastAsia="MS Mincho" w:hAnsiTheme="majorBidi" w:cstheme="majorBidi"/>
          <w:sz w:val="24"/>
          <w:szCs w:val="24"/>
          <w:lang w:eastAsia="ja-JP"/>
        </w:rPr>
        <w:t>Gundgaard</w:t>
      </w:r>
      <w:proofErr w:type="spellEnd"/>
      <w:r w:rsidRPr="00C63673">
        <w:rPr>
          <w:rFonts w:asciiTheme="majorBidi" w:eastAsia="MS Mincho" w:hAnsiTheme="majorBidi" w:cstheme="majorBidi"/>
          <w:sz w:val="24"/>
          <w:szCs w:val="24"/>
          <w:lang w:eastAsia="ja-JP"/>
        </w:rPr>
        <w:t xml:space="preserve"> 2005, </w:t>
      </w:r>
      <w:proofErr w:type="spellStart"/>
      <w:r w:rsidRPr="00C63673">
        <w:rPr>
          <w:rFonts w:asciiTheme="majorBidi" w:eastAsia="MS Mincho" w:hAnsiTheme="majorBidi" w:cstheme="majorBidi"/>
          <w:sz w:val="24"/>
          <w:szCs w:val="24"/>
          <w:lang w:eastAsia="ja-JP"/>
        </w:rPr>
        <w:t>Metge</w:t>
      </w:r>
      <w:proofErr w:type="spellEnd"/>
      <w:r w:rsidRPr="00C63673">
        <w:rPr>
          <w:rFonts w:asciiTheme="majorBidi" w:eastAsia="MS Mincho" w:hAnsiTheme="majorBidi" w:cstheme="majorBidi"/>
          <w:sz w:val="24"/>
          <w:szCs w:val="24"/>
          <w:lang w:eastAsia="ja-JP"/>
        </w:rPr>
        <w:t xml:space="preserve"> 1999, van der Meer 1996), but further research is required to understand the degree to which other health system factors influence this distribution. </w:t>
      </w:r>
    </w:p>
    <w:p w:rsidR="00944B70"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 xml:space="preserve">In regard to potential policy changes, the very high use of need-adjusted PBS medications amongst lower-income groups, and considerable degree of poly-pharmacy suggests there may be a need for medication management programs and greater coordination of care between pharmacists and GPs for these patients. More than half the sample </w:t>
      </w:r>
      <w:r w:rsidR="00D530AF" w:rsidRPr="00C63673">
        <w:rPr>
          <w:rFonts w:asciiTheme="majorBidi" w:eastAsia="MS Mincho" w:hAnsiTheme="majorBidi" w:cstheme="majorBidi"/>
          <w:sz w:val="24"/>
          <w:szCs w:val="24"/>
          <w:lang w:eastAsia="ja-JP"/>
        </w:rPr>
        <w:t>received</w:t>
      </w:r>
      <w:r w:rsidRPr="00C63673">
        <w:rPr>
          <w:rFonts w:asciiTheme="majorBidi" w:eastAsia="MS Mincho" w:hAnsiTheme="majorBidi" w:cstheme="majorBidi"/>
          <w:sz w:val="24"/>
          <w:szCs w:val="24"/>
          <w:lang w:eastAsia="ja-JP"/>
        </w:rPr>
        <w:t xml:space="preserve"> at least one medication that was </w:t>
      </w:r>
      <w:r w:rsidR="00744CC4" w:rsidRPr="00C63673">
        <w:rPr>
          <w:rFonts w:asciiTheme="majorBidi" w:eastAsia="MS Mincho" w:hAnsiTheme="majorBidi" w:cstheme="majorBidi"/>
          <w:sz w:val="24"/>
          <w:szCs w:val="24"/>
          <w:lang w:eastAsia="ja-JP"/>
        </w:rPr>
        <w:t xml:space="preserve">dispensed </w:t>
      </w:r>
      <w:r w:rsidR="008E1977" w:rsidRPr="00C63673">
        <w:rPr>
          <w:rFonts w:asciiTheme="majorBidi" w:eastAsia="MS Mincho" w:hAnsiTheme="majorBidi" w:cstheme="majorBidi"/>
          <w:sz w:val="24"/>
          <w:szCs w:val="24"/>
          <w:lang w:eastAsia="ja-JP"/>
        </w:rPr>
        <w:t>ten</w:t>
      </w:r>
      <w:r w:rsidRPr="00C63673">
        <w:rPr>
          <w:rFonts w:asciiTheme="majorBidi" w:eastAsia="MS Mincho" w:hAnsiTheme="majorBidi" w:cstheme="majorBidi"/>
          <w:sz w:val="24"/>
          <w:szCs w:val="24"/>
          <w:lang w:eastAsia="ja-JP"/>
        </w:rPr>
        <w:t xml:space="preserve"> or more times during </w:t>
      </w:r>
      <w:r w:rsidR="00D26D47" w:rsidRPr="00C63673">
        <w:rPr>
          <w:rFonts w:asciiTheme="majorBidi" w:eastAsia="MS Mincho" w:hAnsiTheme="majorBidi" w:cstheme="majorBidi"/>
          <w:sz w:val="24"/>
          <w:szCs w:val="24"/>
          <w:lang w:eastAsia="ja-JP"/>
        </w:rPr>
        <w:t>the year</w:t>
      </w:r>
      <w:r w:rsidRPr="00C63673">
        <w:rPr>
          <w:rFonts w:asciiTheme="majorBidi" w:eastAsia="MS Mincho" w:hAnsiTheme="majorBidi" w:cstheme="majorBidi"/>
          <w:sz w:val="24"/>
          <w:szCs w:val="24"/>
          <w:lang w:eastAsia="ja-JP"/>
        </w:rPr>
        <w:t xml:space="preserve"> (Table </w:t>
      </w:r>
      <w:r w:rsidR="001315D1">
        <w:rPr>
          <w:rFonts w:asciiTheme="majorBidi" w:eastAsia="MS Mincho" w:hAnsiTheme="majorBidi" w:cstheme="majorBidi"/>
          <w:sz w:val="24"/>
          <w:szCs w:val="24"/>
          <w:lang w:eastAsia="ja-JP"/>
        </w:rPr>
        <w:t>1</w:t>
      </w:r>
      <w:r w:rsidRPr="00C63673">
        <w:rPr>
          <w:rFonts w:asciiTheme="majorBidi" w:eastAsia="MS Mincho" w:hAnsiTheme="majorBidi" w:cstheme="majorBidi"/>
          <w:sz w:val="24"/>
          <w:szCs w:val="24"/>
          <w:lang w:eastAsia="ja-JP"/>
        </w:rPr>
        <w:t xml:space="preserve">). One way to lower prescribing </w:t>
      </w:r>
      <w:r w:rsidR="00F33289" w:rsidRPr="00C63673">
        <w:rPr>
          <w:rFonts w:asciiTheme="majorBidi" w:eastAsia="MS Mincho" w:hAnsiTheme="majorBidi" w:cstheme="majorBidi"/>
          <w:sz w:val="24"/>
          <w:szCs w:val="24"/>
          <w:lang w:eastAsia="ja-JP"/>
        </w:rPr>
        <w:t>costs would be to follow other g</w:t>
      </w:r>
      <w:r w:rsidRPr="00C63673">
        <w:rPr>
          <w:rFonts w:asciiTheme="majorBidi" w:eastAsia="MS Mincho" w:hAnsiTheme="majorBidi" w:cstheme="majorBidi"/>
          <w:sz w:val="24"/>
          <w:szCs w:val="24"/>
          <w:lang w:eastAsia="ja-JP"/>
        </w:rPr>
        <w:t>overnments such as New Zealand which dispenses many medications for chronic disease using three rather than one month’s supply (Controller and Auditor-General NZ 2005). At the current dispensing fee of $6.</w:t>
      </w:r>
      <w:r w:rsidR="001315D1">
        <w:rPr>
          <w:rFonts w:asciiTheme="majorBidi" w:eastAsia="MS Mincho" w:hAnsiTheme="majorBidi" w:cstheme="majorBidi"/>
          <w:sz w:val="24"/>
          <w:szCs w:val="24"/>
          <w:lang w:eastAsia="ja-JP"/>
        </w:rPr>
        <w:t>76</w:t>
      </w:r>
      <w:r w:rsidR="001315D1"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for ready-prepared medicines (</w:t>
      </w:r>
      <w:r w:rsidR="007D3A12">
        <w:rPr>
          <w:rFonts w:asciiTheme="majorBidi" w:eastAsia="MS Mincho" w:hAnsiTheme="majorBidi" w:cstheme="majorBidi"/>
          <w:sz w:val="24"/>
          <w:szCs w:val="24"/>
          <w:lang w:eastAsia="ja-JP"/>
        </w:rPr>
        <w:t>Department of Health</w:t>
      </w:r>
      <w:r w:rsidRPr="00C63673">
        <w:rPr>
          <w:rFonts w:asciiTheme="majorBidi" w:eastAsia="MS Mincho" w:hAnsiTheme="majorBidi" w:cstheme="majorBidi"/>
          <w:sz w:val="24"/>
          <w:szCs w:val="24"/>
          <w:lang w:eastAsia="ja-JP"/>
        </w:rPr>
        <w:t xml:space="preserve"> </w:t>
      </w:r>
      <w:r w:rsidR="001315D1" w:rsidRPr="00C63673">
        <w:rPr>
          <w:rFonts w:asciiTheme="majorBidi" w:eastAsia="MS Mincho" w:hAnsiTheme="majorBidi" w:cstheme="majorBidi"/>
          <w:sz w:val="24"/>
          <w:szCs w:val="24"/>
          <w:lang w:eastAsia="ja-JP"/>
        </w:rPr>
        <w:t>201</w:t>
      </w:r>
      <w:r w:rsidR="001315D1">
        <w:rPr>
          <w:rFonts w:asciiTheme="majorBidi" w:eastAsia="MS Mincho" w:hAnsiTheme="majorBidi" w:cstheme="majorBidi"/>
          <w:sz w:val="24"/>
          <w:szCs w:val="24"/>
          <w:lang w:eastAsia="ja-JP"/>
        </w:rPr>
        <w:t>4</w:t>
      </w:r>
      <w:r w:rsidRPr="00C63673">
        <w:rPr>
          <w:rFonts w:asciiTheme="majorBidi" w:eastAsia="MS Mincho" w:hAnsiTheme="majorBidi" w:cstheme="majorBidi"/>
          <w:sz w:val="24"/>
          <w:szCs w:val="24"/>
          <w:lang w:eastAsia="ja-JP"/>
        </w:rPr>
        <w:t>) this would save around $</w:t>
      </w:r>
      <w:r w:rsidR="00F9391B">
        <w:rPr>
          <w:rFonts w:asciiTheme="majorBidi" w:eastAsia="MS Mincho" w:hAnsiTheme="majorBidi" w:cstheme="majorBidi"/>
          <w:sz w:val="24"/>
          <w:szCs w:val="24"/>
          <w:lang w:eastAsia="ja-JP"/>
        </w:rPr>
        <w:t>55</w:t>
      </w:r>
      <w:r w:rsidR="00F9391B" w:rsidRPr="00C63673">
        <w:rPr>
          <w:rFonts w:asciiTheme="majorBidi" w:eastAsia="MS Mincho" w:hAnsiTheme="majorBidi" w:cstheme="majorBidi"/>
          <w:sz w:val="24"/>
          <w:szCs w:val="24"/>
          <w:lang w:eastAsia="ja-JP"/>
        </w:rPr>
        <w:t xml:space="preserve"> </w:t>
      </w:r>
      <w:r w:rsidRPr="00C63673">
        <w:rPr>
          <w:rFonts w:asciiTheme="majorBidi" w:eastAsia="MS Mincho" w:hAnsiTheme="majorBidi" w:cstheme="majorBidi"/>
          <w:sz w:val="24"/>
          <w:szCs w:val="24"/>
          <w:lang w:eastAsia="ja-JP"/>
        </w:rPr>
        <w:t xml:space="preserve">per year per-person for each chronic medication taken. Passing some of these savings on to </w:t>
      </w:r>
      <w:r w:rsidR="00D26D47" w:rsidRPr="00C63673">
        <w:rPr>
          <w:rFonts w:asciiTheme="majorBidi" w:eastAsia="MS Mincho" w:hAnsiTheme="majorBidi" w:cstheme="majorBidi"/>
          <w:sz w:val="24"/>
          <w:szCs w:val="24"/>
          <w:lang w:eastAsia="ja-JP"/>
        </w:rPr>
        <w:t xml:space="preserve">patients </w:t>
      </w:r>
      <w:r w:rsidRPr="00C63673">
        <w:rPr>
          <w:rFonts w:asciiTheme="majorBidi" w:eastAsia="MS Mincho" w:hAnsiTheme="majorBidi" w:cstheme="majorBidi"/>
          <w:sz w:val="24"/>
          <w:szCs w:val="24"/>
          <w:lang w:eastAsia="ja-JP"/>
        </w:rPr>
        <w:t xml:space="preserve">would be a mechanism for reducing out-of-pocket costs, particularly in lower-income groups where use is highest.  </w:t>
      </w:r>
    </w:p>
    <w:p w:rsidR="00F308CB"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lastRenderedPageBreak/>
        <w:t>This study has several important limitations. Firstly, our study consider</w:t>
      </w:r>
      <w:r w:rsidR="005355E1">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 xml:space="preserve"> only patients </w:t>
      </w:r>
      <w:r w:rsidR="008E1977" w:rsidRPr="00C63673">
        <w:rPr>
          <w:rFonts w:asciiTheme="majorBidi" w:eastAsia="MS Mincho" w:hAnsiTheme="majorBidi" w:cstheme="majorBidi"/>
          <w:sz w:val="24"/>
          <w:szCs w:val="24"/>
          <w:lang w:eastAsia="ja-JP"/>
        </w:rPr>
        <w:t>aged</w:t>
      </w:r>
      <w:r w:rsidRPr="00C63673">
        <w:rPr>
          <w:rFonts w:asciiTheme="majorBidi" w:eastAsia="MS Mincho" w:hAnsiTheme="majorBidi" w:cstheme="majorBidi"/>
          <w:sz w:val="24"/>
          <w:szCs w:val="24"/>
          <w:lang w:eastAsia="ja-JP"/>
        </w:rPr>
        <w:t xml:space="preserve"> 55 years </w:t>
      </w:r>
      <w:r w:rsidR="008E1977" w:rsidRPr="00C63673">
        <w:rPr>
          <w:rFonts w:asciiTheme="majorBidi" w:eastAsia="MS Mincho" w:hAnsiTheme="majorBidi" w:cstheme="majorBidi"/>
          <w:sz w:val="24"/>
          <w:szCs w:val="24"/>
          <w:lang w:eastAsia="ja-JP"/>
        </w:rPr>
        <w:t>and over</w:t>
      </w:r>
      <w:r w:rsidRPr="00C63673">
        <w:rPr>
          <w:rFonts w:asciiTheme="majorBidi" w:eastAsia="MS Mincho" w:hAnsiTheme="majorBidi" w:cstheme="majorBidi"/>
          <w:sz w:val="24"/>
          <w:szCs w:val="24"/>
          <w:lang w:eastAsia="ja-JP"/>
        </w:rPr>
        <w:t xml:space="preserve"> who </w:t>
      </w:r>
      <w:r w:rsidR="008E1977" w:rsidRPr="00C63673">
        <w:rPr>
          <w:rFonts w:asciiTheme="majorBidi" w:eastAsia="MS Mincho" w:hAnsiTheme="majorBidi" w:cstheme="majorBidi"/>
          <w:sz w:val="24"/>
          <w:szCs w:val="24"/>
          <w:lang w:eastAsia="ja-JP"/>
        </w:rPr>
        <w:t>attended a</w:t>
      </w:r>
      <w:r w:rsidRPr="00C63673">
        <w:rPr>
          <w:rFonts w:asciiTheme="majorBidi" w:eastAsia="MS Mincho" w:hAnsiTheme="majorBidi" w:cstheme="majorBidi"/>
          <w:sz w:val="24"/>
          <w:szCs w:val="24"/>
          <w:lang w:eastAsia="ja-JP"/>
        </w:rPr>
        <w:t xml:space="preserve"> GP; however previous studies indicate that around 85</w:t>
      </w:r>
      <w:r w:rsidR="00DD614B" w:rsidRPr="00C63673">
        <w:rPr>
          <w:rFonts w:asciiTheme="majorBidi" w:eastAsia="MS Mincho" w:hAnsiTheme="majorBidi" w:cstheme="majorBidi"/>
          <w:sz w:val="24"/>
          <w:szCs w:val="24"/>
          <w:lang w:eastAsia="ja-JP"/>
        </w:rPr>
        <w:t xml:space="preserve"> per cent</w:t>
      </w:r>
      <w:r w:rsidRPr="00C63673">
        <w:rPr>
          <w:rFonts w:asciiTheme="majorBidi" w:eastAsia="MS Mincho" w:hAnsiTheme="majorBidi" w:cstheme="majorBidi"/>
          <w:sz w:val="24"/>
          <w:szCs w:val="24"/>
          <w:lang w:eastAsia="ja-JP"/>
        </w:rPr>
        <w:t xml:space="preserve"> of the adult population</w:t>
      </w:r>
      <w:r w:rsidR="007E5756">
        <w:rPr>
          <w:rFonts w:asciiTheme="majorBidi" w:eastAsia="MS Mincho" w:hAnsiTheme="majorBidi" w:cstheme="majorBidi"/>
          <w:sz w:val="24"/>
          <w:szCs w:val="24"/>
          <w:lang w:eastAsia="ja-JP"/>
        </w:rPr>
        <w:t xml:space="preserve"> in Australia</w:t>
      </w:r>
      <w:r w:rsidRPr="00C63673">
        <w:rPr>
          <w:rFonts w:asciiTheme="majorBidi" w:eastAsia="MS Mincho" w:hAnsiTheme="majorBidi" w:cstheme="majorBidi"/>
          <w:sz w:val="24"/>
          <w:szCs w:val="24"/>
          <w:lang w:eastAsia="ja-JP"/>
        </w:rPr>
        <w:t xml:space="preserve"> consult a </w:t>
      </w:r>
      <w:r w:rsidR="008E1977" w:rsidRPr="00C63673">
        <w:rPr>
          <w:rFonts w:asciiTheme="majorBidi" w:eastAsia="MS Mincho" w:hAnsiTheme="majorBidi" w:cstheme="majorBidi"/>
          <w:sz w:val="24"/>
          <w:szCs w:val="24"/>
          <w:lang w:eastAsia="ja-JP"/>
        </w:rPr>
        <w:t>doctor</w:t>
      </w:r>
      <w:r w:rsidRPr="00C63673">
        <w:rPr>
          <w:rFonts w:asciiTheme="majorBidi" w:eastAsia="MS Mincho" w:hAnsiTheme="majorBidi" w:cstheme="majorBidi"/>
          <w:sz w:val="24"/>
          <w:szCs w:val="24"/>
          <w:lang w:eastAsia="ja-JP"/>
        </w:rPr>
        <w:t xml:space="preserve"> at least once per yea</w:t>
      </w:r>
      <w:r w:rsidR="00505CA1" w:rsidRPr="00C63673">
        <w:rPr>
          <w:rFonts w:asciiTheme="majorBidi" w:eastAsia="MS Mincho" w:hAnsiTheme="majorBidi" w:cstheme="majorBidi"/>
          <w:sz w:val="24"/>
          <w:szCs w:val="24"/>
          <w:lang w:eastAsia="ja-JP"/>
        </w:rPr>
        <w:t>r (</w:t>
      </w:r>
      <w:r w:rsidR="00505CA1" w:rsidRPr="00C63673">
        <w:rPr>
          <w:rFonts w:asciiTheme="majorBidi" w:eastAsia="MS Mincho" w:hAnsiTheme="majorBidi" w:cstheme="majorBidi"/>
          <w:sz w:val="24"/>
          <w:szCs w:val="24"/>
          <w:lang w:val="en-US" w:eastAsia="ja-JP"/>
        </w:rPr>
        <w:t xml:space="preserve">van </w:t>
      </w:r>
      <w:proofErr w:type="spellStart"/>
      <w:r w:rsidR="00505CA1" w:rsidRPr="00C63673">
        <w:rPr>
          <w:rFonts w:asciiTheme="majorBidi" w:eastAsia="MS Mincho" w:hAnsiTheme="majorBidi" w:cstheme="majorBidi"/>
          <w:sz w:val="24"/>
          <w:szCs w:val="24"/>
          <w:lang w:val="en-US" w:eastAsia="ja-JP"/>
        </w:rPr>
        <w:t>Doorslaer</w:t>
      </w:r>
      <w:proofErr w:type="spellEnd"/>
      <w:r w:rsidR="00505CA1" w:rsidRPr="00C63673">
        <w:rPr>
          <w:rFonts w:asciiTheme="majorBidi" w:eastAsia="MS Mincho" w:hAnsiTheme="majorBidi" w:cstheme="majorBidi"/>
          <w:sz w:val="24"/>
          <w:szCs w:val="24"/>
          <w:lang w:val="en-US" w:eastAsia="ja-JP"/>
        </w:rPr>
        <w:t xml:space="preserve"> et al. 2006)</w:t>
      </w:r>
      <w:r w:rsidRPr="00C63673">
        <w:rPr>
          <w:rFonts w:asciiTheme="majorBidi" w:eastAsia="MS Mincho" w:hAnsiTheme="majorBidi" w:cstheme="majorBidi"/>
          <w:sz w:val="24"/>
          <w:szCs w:val="24"/>
          <w:lang w:eastAsia="ja-JP"/>
        </w:rPr>
        <w:t xml:space="preserve">. </w:t>
      </w:r>
      <w:r w:rsidR="00505CA1" w:rsidRPr="00C63673">
        <w:rPr>
          <w:rFonts w:asciiTheme="majorBidi" w:eastAsia="MS Mincho" w:hAnsiTheme="majorBidi" w:cstheme="majorBidi"/>
          <w:sz w:val="24"/>
          <w:szCs w:val="24"/>
          <w:lang w:eastAsia="ja-JP"/>
        </w:rPr>
        <w:t>Secondly</w:t>
      </w:r>
      <w:r w:rsidRPr="00C63673">
        <w:rPr>
          <w:rFonts w:asciiTheme="majorBidi" w:eastAsia="MS Mincho" w:hAnsiTheme="majorBidi" w:cstheme="majorBidi"/>
          <w:sz w:val="24"/>
          <w:szCs w:val="24"/>
          <w:lang w:eastAsia="ja-JP"/>
        </w:rPr>
        <w:t xml:space="preserve">, </w:t>
      </w:r>
      <w:r w:rsidR="00911D70">
        <w:rPr>
          <w:rFonts w:asciiTheme="majorBidi" w:eastAsia="MS Mincho" w:hAnsiTheme="majorBidi" w:cstheme="majorBidi"/>
          <w:sz w:val="24"/>
          <w:szCs w:val="24"/>
          <w:lang w:eastAsia="ja-JP"/>
        </w:rPr>
        <w:t xml:space="preserve">our income </w:t>
      </w:r>
      <w:r w:rsidR="00F9391B">
        <w:rPr>
          <w:rFonts w:asciiTheme="majorBidi" w:eastAsia="MS Mincho" w:hAnsiTheme="majorBidi" w:cstheme="majorBidi"/>
          <w:sz w:val="24"/>
          <w:szCs w:val="24"/>
          <w:lang w:eastAsia="ja-JP"/>
        </w:rPr>
        <w:t>measure</w:t>
      </w:r>
      <w:r w:rsidR="00911D70">
        <w:rPr>
          <w:rFonts w:asciiTheme="majorBidi" w:eastAsia="MS Mincho" w:hAnsiTheme="majorBidi" w:cstheme="majorBidi"/>
          <w:sz w:val="24"/>
          <w:szCs w:val="24"/>
          <w:lang w:eastAsia="ja-JP"/>
        </w:rPr>
        <w:t xml:space="preserve"> was self-reported and grouped into </w:t>
      </w:r>
      <w:r w:rsidRPr="00C63673">
        <w:rPr>
          <w:rFonts w:asciiTheme="majorBidi" w:eastAsia="MS Mincho" w:hAnsiTheme="majorBidi" w:cstheme="majorBidi"/>
          <w:sz w:val="24"/>
          <w:szCs w:val="24"/>
          <w:lang w:eastAsia="ja-JP"/>
        </w:rPr>
        <w:t>categorical bands</w:t>
      </w:r>
      <w:r w:rsidR="00F9391B">
        <w:rPr>
          <w:rFonts w:asciiTheme="majorBidi" w:eastAsia="MS Mincho" w:hAnsiTheme="majorBidi" w:cstheme="majorBidi"/>
          <w:sz w:val="24"/>
          <w:szCs w:val="24"/>
          <w:lang w:eastAsia="ja-JP"/>
        </w:rPr>
        <w:t xml:space="preserve"> by the respondent</w:t>
      </w:r>
      <w:r w:rsidRPr="00C63673">
        <w:rPr>
          <w:rFonts w:asciiTheme="majorBidi" w:eastAsia="MS Mincho" w:hAnsiTheme="majorBidi" w:cstheme="majorBidi"/>
          <w:sz w:val="24"/>
          <w:szCs w:val="24"/>
          <w:lang w:eastAsia="ja-JP"/>
        </w:rPr>
        <w:t>. This limitation is difficult to overcome since data linkage with income tax records is not available in Australia.</w:t>
      </w:r>
      <w:r w:rsidR="00911D70">
        <w:rPr>
          <w:rFonts w:asciiTheme="majorBidi" w:eastAsia="MS Mincho" w:hAnsiTheme="majorBidi" w:cstheme="majorBidi"/>
          <w:sz w:val="24"/>
          <w:szCs w:val="24"/>
          <w:lang w:eastAsia="ja-JP"/>
        </w:rPr>
        <w:t xml:space="preserve"> </w:t>
      </w:r>
      <w:r w:rsidR="00505CA1" w:rsidRPr="00C63673">
        <w:rPr>
          <w:rFonts w:asciiTheme="majorBidi" w:eastAsia="MS Mincho" w:hAnsiTheme="majorBidi" w:cstheme="majorBidi"/>
          <w:sz w:val="24"/>
          <w:szCs w:val="24"/>
          <w:lang w:eastAsia="ja-JP"/>
        </w:rPr>
        <w:t>Thirdly</w:t>
      </w:r>
      <w:r w:rsidRPr="00C63673">
        <w:rPr>
          <w:rFonts w:asciiTheme="majorBidi" w:eastAsia="MS Mincho" w:hAnsiTheme="majorBidi" w:cstheme="majorBidi"/>
          <w:sz w:val="24"/>
          <w:szCs w:val="24"/>
          <w:lang w:eastAsia="ja-JP"/>
        </w:rPr>
        <w:t>, we do not have information on death or emigration during follow-up, but a sensitivity analysis including patients not using Medicare during 2009 showed little difference in overall results. Another limitation is that while we have adjusted for some selection bias on the side of the patient, based on their frequency of GP attendances recorded by MBS records, we have not been able to correct for selection bias resulting from patients who had been asked but declined to participate in the study. Finally it is also important to emphasi</w:t>
      </w:r>
      <w:r w:rsidR="00DF0DE6"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e that our study considers only pharmaceuticals for which there is a PBS record and will therefore exclude drugs priced below the</w:t>
      </w:r>
      <w:r w:rsidR="00DB0F93" w:rsidRPr="00C63673">
        <w:rPr>
          <w:rFonts w:asciiTheme="majorBidi" w:eastAsia="MS Mincho" w:hAnsiTheme="majorBidi" w:cstheme="majorBidi"/>
          <w:sz w:val="24"/>
          <w:szCs w:val="24"/>
          <w:lang w:eastAsia="ja-JP"/>
        </w:rPr>
        <w:t xml:space="preserve"> relevant</w:t>
      </w:r>
      <w:r w:rsidRPr="00C63673">
        <w:rPr>
          <w:rFonts w:asciiTheme="majorBidi" w:eastAsia="MS Mincho" w:hAnsiTheme="majorBidi" w:cstheme="majorBidi"/>
          <w:sz w:val="24"/>
          <w:szCs w:val="24"/>
          <w:lang w:eastAsia="ja-JP"/>
        </w:rPr>
        <w:t xml:space="preserve"> patient co-payment or pharmaceuticals not listed on the PBS. It therefore measure</w:t>
      </w:r>
      <w:r w:rsidR="00505CA1" w:rsidRPr="00C63673">
        <w:rPr>
          <w:rFonts w:asciiTheme="majorBidi" w:eastAsia="MS Mincho" w:hAnsiTheme="majorBidi" w:cstheme="majorBidi"/>
          <w:sz w:val="24"/>
          <w:szCs w:val="24"/>
          <w:lang w:eastAsia="ja-JP"/>
        </w:rPr>
        <w:t>s</w:t>
      </w:r>
      <w:r w:rsidRPr="00C63673">
        <w:rPr>
          <w:rFonts w:asciiTheme="majorBidi" w:eastAsia="MS Mincho" w:hAnsiTheme="majorBidi" w:cstheme="majorBidi"/>
          <w:sz w:val="24"/>
          <w:szCs w:val="24"/>
          <w:lang w:eastAsia="ja-JP"/>
        </w:rPr>
        <w:t xml:space="preserve"> the progressivity of a government program, rather than the distribution of all pharmaceutical expenditure across the Australian population.</w:t>
      </w:r>
    </w:p>
    <w:p w:rsidR="00C41BB5" w:rsidRPr="00C63673" w:rsidRDefault="00FA258E" w:rsidP="00C63673">
      <w:pPr>
        <w:spacing w:line="480" w:lineRule="auto"/>
        <w:jc w:val="both"/>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t>In Australia there is ample evidence that people from lower-income households have substantially shorter life expectancy</w:t>
      </w:r>
      <w:r w:rsidR="00505CA1" w:rsidRPr="00C63673">
        <w:rPr>
          <w:rFonts w:asciiTheme="majorBidi" w:eastAsia="MS Mincho" w:hAnsiTheme="majorBidi" w:cstheme="majorBidi"/>
          <w:sz w:val="24"/>
          <w:szCs w:val="24"/>
          <w:lang w:eastAsia="ja-JP"/>
        </w:rPr>
        <w:t xml:space="preserve"> (Clarke and Leigh 2011)</w:t>
      </w:r>
      <w:r w:rsidRPr="00C63673">
        <w:rPr>
          <w:rFonts w:asciiTheme="majorBidi" w:eastAsia="MS Mincho" w:hAnsiTheme="majorBidi" w:cstheme="majorBidi"/>
          <w:sz w:val="24"/>
          <w:szCs w:val="24"/>
          <w:lang w:eastAsia="ja-JP"/>
        </w:rPr>
        <w:t xml:space="preserve"> and much higher rates of many chronic diseases including CVD and diabetes</w:t>
      </w:r>
      <w:r w:rsidR="00505CA1" w:rsidRPr="00C63673">
        <w:rPr>
          <w:rFonts w:asciiTheme="majorBidi" w:eastAsia="MS Mincho" w:hAnsiTheme="majorBidi" w:cstheme="majorBidi"/>
          <w:sz w:val="24"/>
          <w:szCs w:val="24"/>
          <w:lang w:eastAsia="ja-JP"/>
        </w:rPr>
        <w:t xml:space="preserve"> (Knott et al. 2012, Brown and Nepal 2010).</w:t>
      </w:r>
      <w:r w:rsidRPr="00C63673">
        <w:rPr>
          <w:rFonts w:asciiTheme="majorBidi" w:eastAsia="MS Mincho" w:hAnsiTheme="majorBidi" w:cstheme="majorBidi"/>
          <w:sz w:val="24"/>
          <w:szCs w:val="24"/>
          <w:lang w:eastAsia="ja-JP"/>
        </w:rPr>
        <w:t xml:space="preserve"> An important aspect of any publically financed health-care system is to understand the degree to which resource flows are related to medical need, or other determinants such as income. This study has found that </w:t>
      </w:r>
      <w:r w:rsidR="008E1977" w:rsidRPr="00C63673">
        <w:rPr>
          <w:rFonts w:asciiTheme="majorBidi" w:eastAsia="MS Mincho" w:hAnsiTheme="majorBidi" w:cstheme="majorBidi"/>
          <w:sz w:val="24"/>
          <w:szCs w:val="24"/>
          <w:lang w:eastAsia="ja-JP"/>
        </w:rPr>
        <w:t>g</w:t>
      </w:r>
      <w:r w:rsidRPr="00C63673">
        <w:rPr>
          <w:rFonts w:asciiTheme="majorBidi" w:eastAsia="MS Mincho" w:hAnsiTheme="majorBidi" w:cstheme="majorBidi"/>
          <w:sz w:val="24"/>
          <w:szCs w:val="24"/>
          <w:lang w:eastAsia="ja-JP"/>
        </w:rPr>
        <w:t>overnment expenditure through the PBS is significantly re-distributional in that even after controlling for differences in medical need, those in lower-income households tend to receive more</w:t>
      </w:r>
      <w:r w:rsidR="00934BEF">
        <w:rPr>
          <w:rFonts w:asciiTheme="majorBidi" w:eastAsia="MS Mincho" w:hAnsiTheme="majorBidi" w:cstheme="majorBidi"/>
          <w:sz w:val="24"/>
          <w:szCs w:val="24"/>
          <w:lang w:eastAsia="ja-JP"/>
        </w:rPr>
        <w:t xml:space="preserve"> subsidised</w:t>
      </w:r>
      <w:r w:rsidRPr="00C63673">
        <w:rPr>
          <w:rFonts w:asciiTheme="majorBidi" w:eastAsia="MS Mincho" w:hAnsiTheme="majorBidi" w:cstheme="majorBidi"/>
          <w:sz w:val="24"/>
          <w:szCs w:val="24"/>
          <w:lang w:eastAsia="ja-JP"/>
        </w:rPr>
        <w:t xml:space="preserve"> therapies through the PBS. </w:t>
      </w:r>
    </w:p>
    <w:p w:rsidR="00376ED6" w:rsidRDefault="00376ED6" w:rsidP="00C63673">
      <w:pPr>
        <w:pStyle w:val="Heading1"/>
        <w:numPr>
          <w:ilvl w:val="0"/>
          <w:numId w:val="0"/>
        </w:numPr>
        <w:ind w:left="-709"/>
        <w:rPr>
          <w:rFonts w:asciiTheme="majorBidi" w:eastAsia="MS Mincho" w:hAnsiTheme="majorBidi" w:cstheme="majorBidi"/>
          <w:lang w:eastAsia="ja-JP"/>
        </w:rPr>
      </w:pPr>
      <w:r w:rsidRPr="00C63673">
        <w:rPr>
          <w:rFonts w:asciiTheme="majorBidi" w:eastAsia="MS Mincho" w:hAnsiTheme="majorBidi" w:cstheme="majorBidi"/>
          <w:color w:val="auto"/>
          <w:lang w:eastAsia="ja-JP" w:bidi="ar-SA"/>
        </w:rPr>
        <w:lastRenderedPageBreak/>
        <w:t>Endnotes</w:t>
      </w:r>
    </w:p>
    <w:p w:rsidR="00376ED6" w:rsidRPr="00C63673" w:rsidRDefault="00376ED6" w:rsidP="00C63673">
      <w:pPr>
        <w:rPr>
          <w:lang w:eastAsia="ja-JP"/>
        </w:rPr>
      </w:pPr>
    </w:p>
    <w:p w:rsidR="00376ED6" w:rsidRPr="00A17298" w:rsidRDefault="00376ED6">
      <w:pPr>
        <w:pStyle w:val="EndnoteText"/>
        <w:spacing w:line="480" w:lineRule="auto"/>
        <w:jc w:val="both"/>
        <w:rPr>
          <w:rFonts w:asciiTheme="majorBidi" w:eastAsiaTheme="minorHAnsi" w:hAnsiTheme="majorBidi" w:cstheme="majorBidi"/>
          <w:sz w:val="24"/>
          <w:szCs w:val="24"/>
        </w:rPr>
      </w:pPr>
      <w:r w:rsidRPr="00A17298">
        <w:rPr>
          <w:rStyle w:val="EndnoteReference"/>
          <w:rFonts w:asciiTheme="majorBidi" w:hAnsiTheme="majorBidi" w:cstheme="majorBidi"/>
          <w:sz w:val="24"/>
          <w:szCs w:val="24"/>
        </w:rPr>
        <w:footnoteRef/>
      </w:r>
      <w:r w:rsidRPr="00A17298">
        <w:rPr>
          <w:rStyle w:val="EndnoteReference"/>
          <w:rFonts w:asciiTheme="majorBidi" w:hAnsiTheme="majorBidi" w:cstheme="majorBidi"/>
          <w:sz w:val="24"/>
          <w:szCs w:val="24"/>
          <w:vertAlign w:val="baseline"/>
        </w:rPr>
        <w:t xml:space="preserve"> </w:t>
      </w:r>
      <w:r w:rsidRPr="00A17298">
        <w:rPr>
          <w:rStyle w:val="EndnoteReference"/>
          <w:rFonts w:asciiTheme="majorBidi" w:eastAsiaTheme="minorHAnsi" w:hAnsiTheme="majorBidi" w:cstheme="majorBidi"/>
          <w:sz w:val="24"/>
          <w:szCs w:val="24"/>
          <w:vertAlign w:val="baseline"/>
        </w:rPr>
        <w:t>Diabetes, cardiovascular disease, kidney disease, cancer and mental health</w:t>
      </w:r>
      <w:bookmarkStart w:id="4" w:name="_GoBack"/>
      <w:bookmarkEnd w:id="4"/>
      <w:r w:rsidRPr="00A17298">
        <w:rPr>
          <w:rStyle w:val="EndnoteReference"/>
          <w:rFonts w:asciiTheme="majorBidi" w:eastAsiaTheme="minorHAnsi" w:hAnsiTheme="majorBidi" w:cstheme="majorBidi"/>
          <w:sz w:val="24"/>
          <w:szCs w:val="24"/>
          <w:vertAlign w:val="baseline"/>
        </w:rPr>
        <w:t xml:space="preserve"> issues affect around 13%, 16%, 2%, 10% and 18% of the Australian population aged 55 years and over, respectively (ABS 2012, 2013).  While we acknowledge that we have not been able to control for all diseases, </w:t>
      </w:r>
      <w:r>
        <w:rPr>
          <w:rStyle w:val="EndnoteReference"/>
          <w:rFonts w:asciiTheme="majorBidi" w:eastAsiaTheme="minorHAnsi" w:hAnsiTheme="majorBidi" w:cstheme="majorBidi"/>
          <w:sz w:val="24"/>
          <w:szCs w:val="24"/>
          <w:vertAlign w:val="baseline"/>
        </w:rPr>
        <w:t>the</w:t>
      </w:r>
      <w:r w:rsidRPr="00A17298">
        <w:rPr>
          <w:rStyle w:val="EndnoteReference"/>
          <w:rFonts w:asciiTheme="majorBidi" w:eastAsiaTheme="minorHAnsi" w:hAnsiTheme="majorBidi" w:cstheme="majorBidi"/>
          <w:sz w:val="24"/>
          <w:szCs w:val="24"/>
          <w:vertAlign w:val="baseline"/>
        </w:rPr>
        <w:t xml:space="preserve"> control for self-assessed health is likely to absorb some of the effects of other ill-health states for which we do not have information.  </w:t>
      </w:r>
    </w:p>
    <w:p w:rsidR="00376ED6" w:rsidRPr="00E27E5C" w:rsidRDefault="00376ED6">
      <w:pPr>
        <w:pStyle w:val="EndnoteText"/>
        <w:spacing w:line="480" w:lineRule="auto"/>
        <w:jc w:val="both"/>
        <w:rPr>
          <w:rFonts w:asciiTheme="majorBidi" w:hAnsiTheme="majorBidi" w:cstheme="majorBidi"/>
          <w:sz w:val="24"/>
          <w:szCs w:val="24"/>
        </w:rPr>
      </w:pPr>
      <w:r>
        <w:rPr>
          <w:rStyle w:val="EndnoteReference"/>
          <w:rFonts w:asciiTheme="majorBidi" w:hAnsiTheme="majorBidi" w:cstheme="majorBidi"/>
          <w:sz w:val="24"/>
          <w:szCs w:val="24"/>
        </w:rPr>
        <w:t>2</w:t>
      </w:r>
      <w:r w:rsidRPr="00E27E5C">
        <w:rPr>
          <w:rFonts w:asciiTheme="majorBidi" w:hAnsiTheme="majorBidi" w:cstheme="majorBidi"/>
          <w:sz w:val="24"/>
          <w:szCs w:val="24"/>
        </w:rPr>
        <w:t xml:space="preserve"> </w:t>
      </w:r>
      <w:proofErr w:type="gramStart"/>
      <w:r w:rsidRPr="00E27E5C">
        <w:rPr>
          <w:rFonts w:asciiTheme="majorBidi" w:hAnsiTheme="majorBidi" w:cstheme="majorBidi"/>
          <w:sz w:val="24"/>
          <w:szCs w:val="24"/>
        </w:rPr>
        <w:t>Based on the Rural, Remote and Metropolitan Areas (RRMA) classification scheme.</w:t>
      </w:r>
      <w:proofErr w:type="gramEnd"/>
      <w:r w:rsidRPr="00E27E5C">
        <w:rPr>
          <w:rFonts w:asciiTheme="majorBidi" w:hAnsiTheme="majorBidi" w:cstheme="majorBidi"/>
          <w:sz w:val="24"/>
          <w:szCs w:val="24"/>
        </w:rPr>
        <w:t xml:space="preserve">  The RRMA scheme was replaced by the Remoteness Area classification scheme in 2006.</w:t>
      </w:r>
    </w:p>
    <w:p w:rsidR="00376ED6" w:rsidRDefault="00376ED6">
      <w:pPr>
        <w:pStyle w:val="EndnoteText"/>
        <w:spacing w:line="480" w:lineRule="auto"/>
      </w:pPr>
      <w:r w:rsidRPr="00C63673">
        <w:rPr>
          <w:vertAlign w:val="superscript"/>
        </w:rPr>
        <w:t>3</w:t>
      </w:r>
      <w:r>
        <w:t xml:space="preserve"> </w:t>
      </w:r>
      <w:r>
        <w:rPr>
          <w:rFonts w:asciiTheme="majorBidi" w:hAnsiTheme="majorBidi" w:cstheme="majorBidi"/>
          <w:sz w:val="24"/>
          <w:szCs w:val="24"/>
        </w:rPr>
        <w:t>W</w:t>
      </w:r>
      <w:r w:rsidRPr="00491100">
        <w:rPr>
          <w:rFonts w:asciiTheme="majorBidi" w:hAnsiTheme="majorBidi" w:cstheme="majorBidi"/>
          <w:sz w:val="24"/>
          <w:szCs w:val="24"/>
        </w:rPr>
        <w:t>here a value of 1 was assigned to the head of the household, 0.5 to each additional adult</w:t>
      </w:r>
      <w:r w:rsidR="00046A73">
        <w:rPr>
          <w:rFonts w:asciiTheme="majorBidi" w:hAnsiTheme="majorBidi" w:cstheme="majorBidi"/>
          <w:sz w:val="24"/>
          <w:szCs w:val="24"/>
        </w:rPr>
        <w:t xml:space="preserve"> and 0.3 to each child</w:t>
      </w:r>
    </w:p>
    <w:p w:rsidR="002664F5" w:rsidRPr="00C63673" w:rsidRDefault="00376ED6" w:rsidP="00C63673">
      <w:pPr>
        <w:spacing w:after="0" w:line="480" w:lineRule="auto"/>
        <w:rPr>
          <w:rFonts w:asciiTheme="majorBidi" w:eastAsia="MS Mincho" w:hAnsiTheme="majorBidi" w:cstheme="majorBidi"/>
          <w:sz w:val="24"/>
          <w:szCs w:val="24"/>
          <w:lang w:eastAsia="ja-JP"/>
        </w:rPr>
      </w:pPr>
      <w:r w:rsidRPr="00C63673">
        <w:rPr>
          <w:rFonts w:asciiTheme="majorBidi" w:hAnsiTheme="majorBidi" w:cstheme="majorBidi"/>
          <w:sz w:val="24"/>
          <w:szCs w:val="24"/>
          <w:vertAlign w:val="superscript"/>
        </w:rPr>
        <w:t>4</w:t>
      </w:r>
      <w:r>
        <w:rPr>
          <w:rFonts w:asciiTheme="majorBidi" w:hAnsiTheme="majorBidi" w:cstheme="majorBidi"/>
          <w:sz w:val="24"/>
          <w:szCs w:val="24"/>
        </w:rPr>
        <w:t xml:space="preserve"> </w:t>
      </w:r>
      <w:r w:rsidRPr="00E27E5C">
        <w:rPr>
          <w:rFonts w:asciiTheme="majorBidi" w:hAnsiTheme="majorBidi" w:cstheme="majorBidi"/>
          <w:sz w:val="24"/>
          <w:szCs w:val="24"/>
        </w:rPr>
        <w:t xml:space="preserve">For example, for patients that participated in the </w:t>
      </w:r>
      <w:proofErr w:type="spellStart"/>
      <w:r w:rsidRPr="00E27E5C">
        <w:rPr>
          <w:rFonts w:asciiTheme="majorBidi" w:hAnsiTheme="majorBidi" w:cstheme="majorBidi"/>
          <w:sz w:val="24"/>
          <w:szCs w:val="24"/>
        </w:rPr>
        <w:t>AusHEART</w:t>
      </w:r>
      <w:proofErr w:type="spellEnd"/>
      <w:r w:rsidRPr="00E27E5C">
        <w:rPr>
          <w:rFonts w:asciiTheme="majorBidi" w:hAnsiTheme="majorBidi" w:cstheme="majorBidi"/>
          <w:sz w:val="24"/>
          <w:szCs w:val="24"/>
        </w:rPr>
        <w:t xml:space="preserve"> study in the beginning of April 2008, our observation period for Medicare records commences nine months past this date, and concludes almost 21 months after.</w:t>
      </w:r>
      <w:r w:rsidR="002664F5" w:rsidRPr="00C63673">
        <w:rPr>
          <w:rFonts w:asciiTheme="majorBidi" w:eastAsia="MS Mincho" w:hAnsiTheme="majorBidi" w:cstheme="majorBidi"/>
          <w:sz w:val="24"/>
          <w:szCs w:val="24"/>
          <w:lang w:eastAsia="ja-JP"/>
        </w:rPr>
        <w:br w:type="page"/>
      </w:r>
    </w:p>
    <w:p w:rsidR="002664F5" w:rsidRPr="00C63673" w:rsidRDefault="002664F5" w:rsidP="002664F5">
      <w:pPr>
        <w:pStyle w:val="Heading1"/>
        <w:numPr>
          <w:ilvl w:val="0"/>
          <w:numId w:val="0"/>
        </w:numPr>
        <w:ind w:left="-709"/>
        <w:rPr>
          <w:rFonts w:asciiTheme="majorBidi" w:eastAsia="MS Mincho" w:hAnsiTheme="majorBidi" w:cstheme="majorBidi"/>
          <w:color w:val="auto"/>
          <w:lang w:eastAsia="ja-JP" w:bidi="ar-SA"/>
        </w:rPr>
      </w:pPr>
      <w:r w:rsidRPr="00C63673">
        <w:rPr>
          <w:rFonts w:asciiTheme="majorBidi" w:eastAsia="MS Mincho" w:hAnsiTheme="majorBidi" w:cstheme="majorBidi"/>
          <w:color w:val="auto"/>
          <w:lang w:eastAsia="ja-JP" w:bidi="ar-SA"/>
        </w:rPr>
        <w:lastRenderedPageBreak/>
        <w:t>References</w:t>
      </w:r>
    </w:p>
    <w:p w:rsidR="002664F5" w:rsidRPr="00C63673" w:rsidRDefault="002664F5" w:rsidP="002664F5">
      <w:pPr>
        <w:rPr>
          <w:rFonts w:asciiTheme="majorBidi" w:hAnsiTheme="majorBidi" w:cstheme="majorBidi"/>
          <w:color w:val="000000" w:themeColor="text1"/>
          <w:lang w:eastAsia="ja-JP"/>
        </w:rPr>
      </w:pPr>
    </w:p>
    <w:p w:rsidR="009732E5" w:rsidRPr="00C63673" w:rsidRDefault="009732E5" w:rsidP="009732E5">
      <w:pPr>
        <w:spacing w:line="480" w:lineRule="auto"/>
        <w:ind w:left="284" w:hanging="284"/>
        <w:rPr>
          <w:rFonts w:asciiTheme="majorBidi" w:hAnsiTheme="majorBidi" w:cstheme="majorBidi"/>
          <w:color w:val="000000" w:themeColor="text1"/>
          <w:sz w:val="24"/>
          <w:szCs w:val="24"/>
          <w:lang w:eastAsia="ja-JP"/>
        </w:rPr>
      </w:pPr>
      <w:r w:rsidRPr="00C63673">
        <w:rPr>
          <w:rFonts w:asciiTheme="majorBidi" w:hAnsiTheme="majorBidi" w:cstheme="majorBidi"/>
          <w:color w:val="000000" w:themeColor="text1"/>
          <w:sz w:val="24"/>
          <w:szCs w:val="24"/>
          <w:lang w:eastAsia="ja-JP"/>
        </w:rPr>
        <w:t xml:space="preserve">Australian Bureau of Statistics 2013, </w:t>
      </w:r>
      <w:r w:rsidRPr="00C63673">
        <w:rPr>
          <w:rFonts w:asciiTheme="majorBidi" w:hAnsiTheme="majorBidi" w:cstheme="majorBidi"/>
          <w:i/>
          <w:color w:val="000000" w:themeColor="text1"/>
          <w:sz w:val="24"/>
          <w:szCs w:val="24"/>
          <w:lang w:eastAsia="ja-JP"/>
        </w:rPr>
        <w:t xml:space="preserve">Australian </w:t>
      </w:r>
      <w:r w:rsidRPr="00C63673">
        <w:rPr>
          <w:rFonts w:asciiTheme="majorBidi" w:eastAsia="Times New Roman" w:hAnsiTheme="majorBidi" w:cstheme="majorBidi"/>
          <w:i/>
          <w:iCs/>
          <w:color w:val="000000" w:themeColor="text1"/>
          <w:sz w:val="24"/>
          <w:szCs w:val="24"/>
        </w:rPr>
        <w:t>Health Survey: Updated Results, 2011-2012</w:t>
      </w:r>
      <w:r w:rsidRPr="00C63673">
        <w:rPr>
          <w:rFonts w:asciiTheme="majorBidi" w:hAnsiTheme="majorBidi" w:cstheme="majorBidi"/>
          <w:color w:val="000000" w:themeColor="text1"/>
          <w:sz w:val="24"/>
          <w:szCs w:val="24"/>
          <w:lang w:eastAsia="ja-JP"/>
        </w:rPr>
        <w:t>, Cat. No</w:t>
      </w:r>
      <w:r w:rsidRPr="00C63673">
        <w:rPr>
          <w:rFonts w:asciiTheme="majorBidi" w:eastAsia="Times New Roman" w:hAnsiTheme="majorBidi" w:cstheme="majorBidi"/>
          <w:color w:val="000000" w:themeColor="text1"/>
          <w:sz w:val="24"/>
          <w:szCs w:val="24"/>
        </w:rPr>
        <w:t>. 4364.0.55.003</w:t>
      </w:r>
      <w:r w:rsidRPr="00C63673">
        <w:rPr>
          <w:rFonts w:asciiTheme="majorBidi" w:hAnsiTheme="majorBidi" w:cstheme="majorBidi"/>
          <w:color w:val="000000" w:themeColor="text1"/>
          <w:sz w:val="24"/>
          <w:szCs w:val="24"/>
          <w:lang w:eastAsia="ja-JP"/>
        </w:rPr>
        <w:t>, ABS, Canberra.</w:t>
      </w:r>
    </w:p>
    <w:p w:rsidR="009732E5" w:rsidRPr="00C63673" w:rsidRDefault="009732E5" w:rsidP="009732E5">
      <w:pPr>
        <w:spacing w:line="480" w:lineRule="auto"/>
        <w:ind w:left="284" w:hanging="284"/>
        <w:rPr>
          <w:rFonts w:asciiTheme="majorBidi" w:hAnsiTheme="majorBidi" w:cstheme="majorBidi"/>
          <w:color w:val="000000" w:themeColor="text1"/>
          <w:sz w:val="24"/>
          <w:szCs w:val="24"/>
          <w:lang w:eastAsia="ja-JP"/>
        </w:rPr>
      </w:pPr>
      <w:r w:rsidRPr="00C63673">
        <w:rPr>
          <w:rFonts w:asciiTheme="majorBidi" w:hAnsiTheme="majorBidi" w:cstheme="majorBidi"/>
          <w:color w:val="000000" w:themeColor="text1"/>
          <w:sz w:val="24"/>
          <w:szCs w:val="24"/>
          <w:lang w:eastAsia="ja-JP"/>
        </w:rPr>
        <w:t xml:space="preserve">Australian Bureau of Statistics 2012, </w:t>
      </w:r>
      <w:r w:rsidRPr="00C63673">
        <w:rPr>
          <w:rFonts w:asciiTheme="majorBidi" w:hAnsiTheme="majorBidi" w:cstheme="majorBidi"/>
          <w:i/>
          <w:color w:val="000000" w:themeColor="text1"/>
          <w:sz w:val="24"/>
          <w:szCs w:val="24"/>
          <w:lang w:eastAsia="ja-JP"/>
        </w:rPr>
        <w:t xml:space="preserve">Australian </w:t>
      </w:r>
      <w:r w:rsidRPr="00C63673">
        <w:rPr>
          <w:rFonts w:asciiTheme="majorBidi" w:eastAsia="Times New Roman" w:hAnsiTheme="majorBidi" w:cstheme="majorBidi"/>
          <w:i/>
          <w:iCs/>
          <w:color w:val="000000" w:themeColor="text1"/>
          <w:sz w:val="24"/>
          <w:szCs w:val="24"/>
        </w:rPr>
        <w:t>Health Survey: First Results, 2011-2012</w:t>
      </w:r>
      <w:r w:rsidRPr="00C63673">
        <w:rPr>
          <w:rFonts w:asciiTheme="majorBidi" w:hAnsiTheme="majorBidi" w:cstheme="majorBidi"/>
          <w:color w:val="000000" w:themeColor="text1"/>
          <w:sz w:val="24"/>
          <w:szCs w:val="24"/>
          <w:lang w:eastAsia="ja-JP"/>
        </w:rPr>
        <w:t>, Cat. No</w:t>
      </w:r>
      <w:r w:rsidRPr="00C63673">
        <w:rPr>
          <w:rFonts w:asciiTheme="majorBidi" w:eastAsia="Times New Roman" w:hAnsiTheme="majorBidi" w:cstheme="majorBidi"/>
          <w:color w:val="000000" w:themeColor="text1"/>
          <w:sz w:val="24"/>
          <w:szCs w:val="24"/>
        </w:rPr>
        <w:t>. 4364.0.55.001</w:t>
      </w:r>
      <w:r w:rsidRPr="00C63673">
        <w:rPr>
          <w:rFonts w:asciiTheme="majorBidi" w:hAnsiTheme="majorBidi" w:cstheme="majorBidi"/>
          <w:color w:val="000000" w:themeColor="text1"/>
          <w:sz w:val="24"/>
          <w:szCs w:val="24"/>
          <w:lang w:eastAsia="ja-JP"/>
        </w:rPr>
        <w:t>, ABS, Canberra.</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Australian Bureau of Statistics 2011, </w:t>
      </w:r>
      <w:r w:rsidRPr="00C63673">
        <w:rPr>
          <w:rFonts w:asciiTheme="majorBidi" w:hAnsiTheme="majorBidi" w:cstheme="majorBidi"/>
          <w:i/>
          <w:sz w:val="24"/>
          <w:szCs w:val="24"/>
          <w:lang w:eastAsia="ja-JP"/>
        </w:rPr>
        <w:t>Australian Standard Geographical Classification (ASGC) Remoteness Area Correspondences, 2006</w:t>
      </w:r>
      <w:r w:rsidRPr="00C63673">
        <w:rPr>
          <w:rFonts w:asciiTheme="majorBidi" w:hAnsiTheme="majorBidi" w:cstheme="majorBidi"/>
          <w:sz w:val="24"/>
          <w:szCs w:val="24"/>
          <w:lang w:eastAsia="ja-JP"/>
        </w:rPr>
        <w:t>, Cat. No. 1216.0.15.003, ABS, Canberra.</w:t>
      </w:r>
    </w:p>
    <w:p w:rsidR="002664F5" w:rsidRPr="00C63673" w:rsidRDefault="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Australian Bureau of Statistics 2010, </w:t>
      </w:r>
      <w:r w:rsidRPr="00C63673">
        <w:rPr>
          <w:rFonts w:asciiTheme="majorBidi" w:hAnsiTheme="majorBidi" w:cstheme="majorBidi"/>
          <w:i/>
          <w:sz w:val="24"/>
          <w:szCs w:val="24"/>
          <w:lang w:eastAsia="ja-JP"/>
        </w:rPr>
        <w:t xml:space="preserve">Year </w:t>
      </w:r>
      <w:r w:rsidR="002E33C3">
        <w:rPr>
          <w:rFonts w:asciiTheme="majorBidi" w:hAnsiTheme="majorBidi" w:cstheme="majorBidi"/>
          <w:i/>
          <w:sz w:val="24"/>
          <w:szCs w:val="24"/>
          <w:lang w:eastAsia="ja-JP"/>
        </w:rPr>
        <w:t>B</w:t>
      </w:r>
      <w:r w:rsidR="002E33C3" w:rsidRPr="00C63673">
        <w:rPr>
          <w:rFonts w:asciiTheme="majorBidi" w:hAnsiTheme="majorBidi" w:cstheme="majorBidi"/>
          <w:i/>
          <w:sz w:val="24"/>
          <w:szCs w:val="24"/>
          <w:lang w:eastAsia="ja-JP"/>
        </w:rPr>
        <w:t xml:space="preserve">ook </w:t>
      </w:r>
      <w:r w:rsidRPr="00C63673">
        <w:rPr>
          <w:rFonts w:asciiTheme="majorBidi" w:hAnsiTheme="majorBidi" w:cstheme="majorBidi"/>
          <w:i/>
          <w:sz w:val="24"/>
          <w:szCs w:val="24"/>
          <w:lang w:eastAsia="ja-JP"/>
        </w:rPr>
        <w:t>Australia 2009-10</w:t>
      </w:r>
      <w:r w:rsidRPr="00C63673">
        <w:rPr>
          <w:rFonts w:asciiTheme="majorBidi" w:hAnsiTheme="majorBidi" w:cstheme="majorBidi"/>
          <w:sz w:val="24"/>
          <w:szCs w:val="24"/>
          <w:lang w:eastAsia="ja-JP"/>
        </w:rPr>
        <w:t xml:space="preserve">, Cat. </w:t>
      </w:r>
      <w:proofErr w:type="gramStart"/>
      <w:r w:rsidRPr="00C63673">
        <w:rPr>
          <w:rFonts w:asciiTheme="majorBidi" w:hAnsiTheme="majorBidi" w:cstheme="majorBidi"/>
          <w:sz w:val="24"/>
          <w:szCs w:val="24"/>
          <w:lang w:eastAsia="ja-JP"/>
        </w:rPr>
        <w:t>No. 1301.0, ABS, Canberra.</w:t>
      </w:r>
      <w:proofErr w:type="gramEnd"/>
    </w:p>
    <w:p w:rsidR="009732E5" w:rsidRPr="00C63673" w:rsidRDefault="002664F5" w:rsidP="009732E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Australian Bureau of Statistics 2009, </w:t>
      </w:r>
      <w:r w:rsidRPr="00C63673">
        <w:rPr>
          <w:rFonts w:asciiTheme="majorBidi" w:hAnsiTheme="majorBidi" w:cstheme="majorBidi"/>
          <w:i/>
          <w:iCs/>
          <w:sz w:val="24"/>
          <w:szCs w:val="24"/>
          <w:lang w:eastAsia="ja-JP"/>
        </w:rPr>
        <w:t xml:space="preserve">Population </w:t>
      </w:r>
      <w:r w:rsidRPr="00C63673">
        <w:rPr>
          <w:rFonts w:asciiTheme="majorBidi" w:hAnsiTheme="majorBidi" w:cstheme="majorBidi"/>
          <w:i/>
          <w:sz w:val="24"/>
          <w:szCs w:val="24"/>
          <w:lang w:eastAsia="ja-JP"/>
        </w:rPr>
        <w:t>by age and sex, regions of Australia, 2008</w:t>
      </w:r>
      <w:r w:rsidRPr="00C63673">
        <w:rPr>
          <w:rFonts w:asciiTheme="majorBidi" w:hAnsiTheme="majorBidi" w:cstheme="majorBidi"/>
          <w:sz w:val="24"/>
          <w:szCs w:val="24"/>
          <w:lang w:eastAsia="ja-JP"/>
        </w:rPr>
        <w:t xml:space="preserve">, Cat. </w:t>
      </w:r>
      <w:proofErr w:type="gramStart"/>
      <w:r w:rsidRPr="00C63673">
        <w:rPr>
          <w:rFonts w:asciiTheme="majorBidi" w:hAnsiTheme="majorBidi" w:cstheme="majorBidi"/>
          <w:sz w:val="24"/>
          <w:szCs w:val="24"/>
          <w:lang w:eastAsia="ja-JP"/>
        </w:rPr>
        <w:t>No. 3235.0, ABS, Canberra.</w:t>
      </w:r>
      <w:proofErr w:type="gramEnd"/>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Brown L. and Nepal B. 2010, ‘Health lies in wealth: health inequalities in Australians of working age’, National Centre for Social and Economic Modelling Report 1 ⁄ 2010, NATSEM, Canberra.</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Brown L., </w:t>
      </w:r>
      <w:proofErr w:type="spellStart"/>
      <w:r w:rsidRPr="00C63673">
        <w:rPr>
          <w:rFonts w:asciiTheme="majorBidi" w:hAnsiTheme="majorBidi" w:cstheme="majorBidi"/>
          <w:sz w:val="24"/>
          <w:szCs w:val="24"/>
          <w:lang w:eastAsia="ja-JP"/>
        </w:rPr>
        <w:t>Abello</w:t>
      </w:r>
      <w:proofErr w:type="spellEnd"/>
      <w:r w:rsidRPr="00C63673">
        <w:rPr>
          <w:rFonts w:asciiTheme="majorBidi" w:hAnsiTheme="majorBidi" w:cstheme="majorBidi"/>
          <w:sz w:val="24"/>
          <w:szCs w:val="24"/>
          <w:lang w:eastAsia="ja-JP"/>
        </w:rPr>
        <w:t xml:space="preserve"> A. and Harding A. 2006, ‘Pharmaceuticals Benefit Scheme: Effects of the Safety Net’, </w:t>
      </w:r>
      <w:r w:rsidRPr="00C63673">
        <w:rPr>
          <w:rFonts w:asciiTheme="majorBidi" w:hAnsiTheme="majorBidi" w:cstheme="majorBidi"/>
          <w:i/>
          <w:sz w:val="24"/>
          <w:szCs w:val="24"/>
          <w:lang w:eastAsia="ja-JP"/>
        </w:rPr>
        <w:t>Agenda</w:t>
      </w:r>
      <w:r w:rsidRPr="00C63673">
        <w:rPr>
          <w:rFonts w:asciiTheme="majorBidi" w:hAnsiTheme="majorBidi" w:cstheme="majorBidi"/>
          <w:sz w:val="24"/>
          <w:szCs w:val="24"/>
          <w:lang w:eastAsia="ja-JP"/>
        </w:rPr>
        <w:t xml:space="preserve"> vol. 13, no. 3, pp. 211-224.</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gramStart"/>
      <w:r w:rsidRPr="00C63673">
        <w:rPr>
          <w:rFonts w:asciiTheme="majorBidi" w:hAnsiTheme="majorBidi" w:cstheme="majorBidi"/>
          <w:sz w:val="24"/>
          <w:szCs w:val="24"/>
          <w:lang w:eastAsia="ja-JP"/>
        </w:rPr>
        <w:t>Clarke, PM. 2013, ‘The pricing of statins and implications for Pharmaceutical Benefits Scheme expenditure’</w:t>
      </w:r>
      <w:r w:rsidRPr="00C63673">
        <w:rPr>
          <w:rFonts w:asciiTheme="majorBidi" w:hAnsiTheme="majorBidi" w:cstheme="majorBidi"/>
          <w:i/>
          <w:sz w:val="24"/>
          <w:szCs w:val="24"/>
          <w:lang w:eastAsia="ja-JP"/>
        </w:rPr>
        <w:t xml:space="preserve"> The Medical journal of Australia, </w:t>
      </w:r>
      <w:r w:rsidRPr="00C63673">
        <w:rPr>
          <w:rFonts w:asciiTheme="majorBidi" w:hAnsiTheme="majorBidi" w:cstheme="majorBidi"/>
          <w:sz w:val="24"/>
          <w:szCs w:val="24"/>
          <w:lang w:eastAsia="ja-JP"/>
        </w:rPr>
        <w:t>vol. 198 no. 5, pp. 260.</w:t>
      </w:r>
      <w:proofErr w:type="gramEnd"/>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Clarke P. and Leigh A. 2011, </w:t>
      </w:r>
      <w:proofErr w:type="gramStart"/>
      <w:r w:rsidRPr="00C63673">
        <w:rPr>
          <w:rFonts w:asciiTheme="majorBidi" w:hAnsiTheme="majorBidi" w:cstheme="majorBidi"/>
          <w:sz w:val="24"/>
          <w:szCs w:val="24"/>
          <w:lang w:eastAsia="ja-JP"/>
        </w:rPr>
        <w:t>‘ Death</w:t>
      </w:r>
      <w:proofErr w:type="gramEnd"/>
      <w:r w:rsidRPr="00C63673">
        <w:rPr>
          <w:rFonts w:asciiTheme="majorBidi" w:hAnsiTheme="majorBidi" w:cstheme="majorBidi"/>
          <w:sz w:val="24"/>
          <w:szCs w:val="24"/>
          <w:lang w:eastAsia="ja-JP"/>
        </w:rPr>
        <w:t xml:space="preserve">, dollars and degrees: socio-economic status and longevity in Australia’, </w:t>
      </w:r>
      <w:r w:rsidRPr="00C63673">
        <w:rPr>
          <w:rFonts w:asciiTheme="majorBidi" w:hAnsiTheme="majorBidi" w:cstheme="majorBidi"/>
          <w:i/>
          <w:sz w:val="24"/>
          <w:szCs w:val="24"/>
          <w:lang w:eastAsia="ja-JP"/>
        </w:rPr>
        <w:t>Economic Papers,</w:t>
      </w:r>
      <w:r w:rsidRPr="00C63673">
        <w:rPr>
          <w:rFonts w:asciiTheme="majorBidi" w:hAnsiTheme="majorBidi" w:cstheme="majorBidi"/>
          <w:sz w:val="24"/>
          <w:szCs w:val="24"/>
          <w:lang w:eastAsia="ja-JP"/>
        </w:rPr>
        <w:t xml:space="preserve"> vol. 30, no. 3, pp. 348-355.</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lastRenderedPageBreak/>
        <w:t>Controller and Auditor-General 2005, ‘Pharmaceutical Management Agency: Changes to the frequency of medicine dispensing’, Office of the Auditor-General, Wellington, New Zealand, viewed Sep 2013, &lt;</w:t>
      </w:r>
      <w:hyperlink r:id="rId9" w:history="1">
        <w:r w:rsidRPr="00C63673">
          <w:rPr>
            <w:rFonts w:asciiTheme="majorBidi" w:hAnsiTheme="majorBidi" w:cstheme="majorBidi"/>
            <w:sz w:val="24"/>
            <w:szCs w:val="24"/>
            <w:lang w:eastAsia="ja-JP"/>
          </w:rPr>
          <w:t>http://www.oag.govt.nz/2005/pharmac/docs/pharmac.pdf</w:t>
        </w:r>
      </w:hyperlink>
      <w:r w:rsidRPr="00C63673">
        <w:rPr>
          <w:rFonts w:asciiTheme="majorBidi" w:hAnsiTheme="majorBidi" w:cstheme="majorBidi"/>
          <w:sz w:val="24"/>
          <w:szCs w:val="24"/>
          <w:lang w:eastAsia="ja-JP"/>
        </w:rPr>
        <w:t xml:space="preserve"> &gt;. </w:t>
      </w:r>
    </w:p>
    <w:p w:rsidR="006C2626" w:rsidRPr="00C63673" w:rsidRDefault="006C2626" w:rsidP="002664F5">
      <w:pPr>
        <w:spacing w:line="480" w:lineRule="auto"/>
        <w:ind w:left="284" w:hanging="284"/>
        <w:rPr>
          <w:rFonts w:asciiTheme="majorBidi" w:hAnsiTheme="majorBidi" w:cstheme="majorBidi"/>
          <w:sz w:val="24"/>
          <w:szCs w:val="24"/>
          <w:lang w:eastAsia="ja-JP"/>
        </w:rPr>
      </w:pPr>
      <w:proofErr w:type="spellStart"/>
      <w:proofErr w:type="gramStart"/>
      <w:r w:rsidRPr="00C63673">
        <w:rPr>
          <w:rFonts w:asciiTheme="majorBidi" w:hAnsiTheme="majorBidi" w:cstheme="majorBidi"/>
          <w:sz w:val="24"/>
          <w:szCs w:val="24"/>
          <w:lang w:eastAsia="ja-JP"/>
        </w:rPr>
        <w:t>Culyer</w:t>
      </w:r>
      <w:proofErr w:type="spellEnd"/>
      <w:r w:rsidRPr="00C63673">
        <w:rPr>
          <w:rFonts w:asciiTheme="majorBidi" w:hAnsiTheme="majorBidi" w:cstheme="majorBidi"/>
          <w:sz w:val="24"/>
          <w:szCs w:val="24"/>
          <w:lang w:eastAsia="ja-JP"/>
        </w:rPr>
        <w:t xml:space="preserve">, A. J., &amp; </w:t>
      </w:r>
      <w:proofErr w:type="spellStart"/>
      <w:r w:rsidRPr="00C63673">
        <w:rPr>
          <w:rFonts w:asciiTheme="majorBidi" w:hAnsiTheme="majorBidi" w:cstheme="majorBidi"/>
          <w:sz w:val="24"/>
          <w:szCs w:val="24"/>
          <w:lang w:eastAsia="ja-JP"/>
        </w:rPr>
        <w:t>Wagstaff</w:t>
      </w:r>
      <w:proofErr w:type="spellEnd"/>
      <w:r w:rsidRPr="00C63673">
        <w:rPr>
          <w:rFonts w:asciiTheme="majorBidi" w:hAnsiTheme="majorBidi" w:cstheme="majorBidi"/>
          <w:sz w:val="24"/>
          <w:szCs w:val="24"/>
          <w:lang w:eastAsia="ja-JP"/>
        </w:rPr>
        <w:t>, A. 1993.</w:t>
      </w:r>
      <w:proofErr w:type="gramEnd"/>
      <w:r w:rsidRPr="00C63673">
        <w:rPr>
          <w:rFonts w:asciiTheme="majorBidi" w:hAnsiTheme="majorBidi" w:cstheme="majorBidi"/>
          <w:sz w:val="24"/>
          <w:szCs w:val="24"/>
          <w:lang w:eastAsia="ja-JP"/>
        </w:rPr>
        <w:t xml:space="preserve"> ‘Equity and equality in health and health care’ </w:t>
      </w:r>
      <w:r w:rsidRPr="00C63673">
        <w:rPr>
          <w:rFonts w:asciiTheme="majorBidi" w:hAnsiTheme="majorBidi" w:cstheme="majorBidi"/>
          <w:i/>
          <w:iCs/>
          <w:sz w:val="24"/>
          <w:szCs w:val="24"/>
          <w:lang w:eastAsia="ja-JP"/>
        </w:rPr>
        <w:t>Journal of Health Economics</w:t>
      </w:r>
      <w:r w:rsidRPr="00C63673">
        <w:rPr>
          <w:rFonts w:asciiTheme="majorBidi" w:hAnsiTheme="majorBidi" w:cstheme="majorBidi"/>
          <w:sz w:val="24"/>
          <w:szCs w:val="24"/>
          <w:lang w:eastAsia="ja-JP"/>
        </w:rPr>
        <w:t xml:space="preserve">, vol. 12 no. 4, </w:t>
      </w:r>
      <w:proofErr w:type="spellStart"/>
      <w:r w:rsidRPr="00C63673">
        <w:rPr>
          <w:rFonts w:asciiTheme="majorBidi" w:hAnsiTheme="majorBidi" w:cstheme="majorBidi"/>
          <w:sz w:val="24"/>
          <w:szCs w:val="24"/>
          <w:lang w:eastAsia="ja-JP"/>
        </w:rPr>
        <w:t>pp.431</w:t>
      </w:r>
      <w:proofErr w:type="spellEnd"/>
      <w:r w:rsidRPr="00C63673">
        <w:rPr>
          <w:rFonts w:asciiTheme="majorBidi" w:hAnsiTheme="majorBidi" w:cstheme="majorBidi"/>
          <w:sz w:val="24"/>
          <w:szCs w:val="24"/>
          <w:lang w:eastAsia="ja-JP"/>
        </w:rPr>
        <w:t>-457.</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Deaton A. 1997, </w:t>
      </w:r>
      <w:proofErr w:type="gramStart"/>
      <w:r w:rsidRPr="00C63673">
        <w:rPr>
          <w:rFonts w:asciiTheme="majorBidi" w:hAnsiTheme="majorBidi" w:cstheme="majorBidi"/>
          <w:i/>
          <w:sz w:val="24"/>
          <w:szCs w:val="24"/>
          <w:lang w:eastAsia="ja-JP"/>
        </w:rPr>
        <w:t>The</w:t>
      </w:r>
      <w:proofErr w:type="gramEnd"/>
      <w:r w:rsidRPr="00C63673">
        <w:rPr>
          <w:rFonts w:asciiTheme="majorBidi" w:hAnsiTheme="majorBidi" w:cstheme="majorBidi"/>
          <w:i/>
          <w:sz w:val="24"/>
          <w:szCs w:val="24"/>
          <w:lang w:eastAsia="ja-JP"/>
        </w:rPr>
        <w:t xml:space="preserve"> Analysis of Household Surveys: A Microeconomic Approach to Development Policy</w:t>
      </w:r>
      <w:r w:rsidRPr="00C63673">
        <w:rPr>
          <w:rFonts w:asciiTheme="majorBidi" w:hAnsiTheme="majorBidi" w:cstheme="majorBidi"/>
          <w:sz w:val="24"/>
          <w:szCs w:val="24"/>
          <w:lang w:eastAsia="ja-JP"/>
        </w:rPr>
        <w:t>, The John Hopkins University Press, Baltimore, Maryland.</w:t>
      </w:r>
    </w:p>
    <w:p w:rsidR="001315D1" w:rsidRPr="00C63673" w:rsidRDefault="001315D1" w:rsidP="0021792F">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Department of Health 2014, ‘Fees, Patient Contributions and Safety Net Thresholds’, Australian Government Department of Health, </w:t>
      </w:r>
      <w:r w:rsidR="00906B24" w:rsidRPr="00C63673">
        <w:rPr>
          <w:rFonts w:asciiTheme="majorBidi" w:hAnsiTheme="majorBidi" w:cstheme="majorBidi"/>
          <w:sz w:val="24"/>
          <w:szCs w:val="24"/>
          <w:lang w:eastAsia="ja-JP"/>
        </w:rPr>
        <w:t>viewed</w:t>
      </w:r>
      <w:r w:rsidRPr="00C63673">
        <w:rPr>
          <w:rFonts w:asciiTheme="majorBidi" w:hAnsiTheme="majorBidi" w:cstheme="majorBidi"/>
          <w:sz w:val="24"/>
          <w:szCs w:val="24"/>
          <w:lang w:eastAsia="ja-JP"/>
        </w:rPr>
        <w:t xml:space="preserve"> July 2014  &lt;</w:t>
      </w:r>
      <w:r w:rsidRPr="00C63673">
        <w:rPr>
          <w:rFonts w:asciiTheme="majorBidi" w:hAnsiTheme="majorBidi" w:cstheme="majorBidi"/>
          <w:sz w:val="24"/>
          <w:szCs w:val="24"/>
        </w:rPr>
        <w:t>http://www.pbs.gov.au/info/healthpro/explanatory-notes/front/fee</w:t>
      </w:r>
      <w:r w:rsidRPr="00C63673">
        <w:rPr>
          <w:rFonts w:asciiTheme="majorBidi" w:hAnsiTheme="majorBidi" w:cstheme="majorBidi"/>
          <w:sz w:val="24"/>
          <w:szCs w:val="24"/>
          <w:lang w:eastAsia="ja-JP"/>
        </w:rPr>
        <w:t>&gt;.</w:t>
      </w:r>
    </w:p>
    <w:p w:rsidR="002664F5" w:rsidRPr="00C63673" w:rsidRDefault="002664F5" w:rsidP="00906B24">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Department of Health 2013, ‘Pharmaceutical Benefits Scheme: Browse by Body System’, </w:t>
      </w:r>
      <w:proofErr w:type="spellStart"/>
      <w:r w:rsidRPr="00C63673">
        <w:rPr>
          <w:rFonts w:asciiTheme="majorBidi" w:hAnsiTheme="majorBidi" w:cstheme="majorBidi"/>
          <w:sz w:val="24"/>
          <w:szCs w:val="24"/>
          <w:lang w:eastAsia="ja-JP"/>
        </w:rPr>
        <w:t>DoH</w:t>
      </w:r>
      <w:proofErr w:type="spellEnd"/>
      <w:r w:rsidRPr="00C63673">
        <w:rPr>
          <w:rFonts w:asciiTheme="majorBidi" w:hAnsiTheme="majorBidi" w:cstheme="majorBidi"/>
          <w:sz w:val="24"/>
          <w:szCs w:val="24"/>
          <w:lang w:eastAsia="ja-JP"/>
        </w:rPr>
        <w:t xml:space="preserve">, Canberra, </w:t>
      </w:r>
      <w:r w:rsidR="00906B24" w:rsidRPr="00C63673">
        <w:rPr>
          <w:rFonts w:asciiTheme="majorBidi" w:hAnsiTheme="majorBidi" w:cstheme="majorBidi"/>
          <w:sz w:val="24"/>
          <w:szCs w:val="24"/>
          <w:lang w:eastAsia="ja-JP"/>
        </w:rPr>
        <w:t>viewed</w:t>
      </w:r>
      <w:r w:rsidRPr="00C63673">
        <w:rPr>
          <w:rFonts w:asciiTheme="majorBidi" w:hAnsiTheme="majorBidi" w:cstheme="majorBidi"/>
          <w:sz w:val="24"/>
          <w:szCs w:val="24"/>
          <w:lang w:eastAsia="ja-JP"/>
        </w:rPr>
        <w:t xml:space="preserve"> Oct 2013 &lt;http://www.pbs.gov.au/browse/body-system&gt;.</w:t>
      </w:r>
    </w:p>
    <w:p w:rsidR="002664F5" w:rsidRPr="00C63673" w:rsidRDefault="002664F5" w:rsidP="0021792F">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Department of Health and Ageing, 2011,</w:t>
      </w:r>
      <w:r w:rsidRPr="00C63673">
        <w:rPr>
          <w:rFonts w:asciiTheme="majorBidi" w:hAnsiTheme="majorBidi" w:cstheme="majorBidi"/>
          <w:i/>
          <w:sz w:val="24"/>
          <w:szCs w:val="24"/>
          <w:lang w:eastAsia="ja-JP"/>
        </w:rPr>
        <w:t xml:space="preserve"> PBS Statistics: Expenditure and prescriptions twelve months to 30 June 2011</w:t>
      </w:r>
      <w:r w:rsidRPr="00C63673">
        <w:rPr>
          <w:rFonts w:asciiTheme="majorBidi" w:hAnsiTheme="majorBidi" w:cstheme="majorBidi"/>
          <w:sz w:val="24"/>
          <w:szCs w:val="24"/>
          <w:lang w:eastAsia="ja-JP"/>
        </w:rPr>
        <w:t xml:space="preserve">, </w:t>
      </w:r>
      <w:proofErr w:type="spellStart"/>
      <w:r w:rsidRPr="00C63673">
        <w:rPr>
          <w:rFonts w:asciiTheme="majorBidi" w:hAnsiTheme="majorBidi" w:cstheme="majorBidi"/>
          <w:sz w:val="24"/>
          <w:szCs w:val="24"/>
          <w:lang w:eastAsia="ja-JP"/>
        </w:rPr>
        <w:t>DoHA</w:t>
      </w:r>
      <w:proofErr w:type="spellEnd"/>
      <w:r w:rsidRPr="00C63673">
        <w:rPr>
          <w:rFonts w:asciiTheme="majorBidi" w:hAnsiTheme="majorBidi" w:cstheme="majorBidi"/>
          <w:sz w:val="24"/>
          <w:szCs w:val="24"/>
          <w:lang w:eastAsia="ja-JP"/>
        </w:rPr>
        <w:t xml:space="preserve">, Canberra, </w:t>
      </w:r>
      <w:r w:rsidR="00906B24" w:rsidRPr="00C63673">
        <w:rPr>
          <w:rFonts w:asciiTheme="majorBidi" w:hAnsiTheme="majorBidi" w:cstheme="majorBidi"/>
          <w:sz w:val="24"/>
          <w:szCs w:val="24"/>
          <w:lang w:eastAsia="ja-JP"/>
        </w:rPr>
        <w:t xml:space="preserve">viewed </w:t>
      </w:r>
      <w:r w:rsidRPr="00C63673">
        <w:rPr>
          <w:rFonts w:asciiTheme="majorBidi" w:hAnsiTheme="majorBidi" w:cstheme="majorBidi"/>
          <w:sz w:val="24"/>
          <w:szCs w:val="24"/>
          <w:lang w:eastAsia="ja-JP"/>
        </w:rPr>
        <w:t>Oct 2013 &lt;http://www.pbs.gov.au/info/statistics/expenditure-and-prescriptions-30-06-2011&gt;.</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spellStart"/>
      <w:r w:rsidRPr="00C63673">
        <w:rPr>
          <w:rFonts w:asciiTheme="majorBidi" w:hAnsiTheme="majorBidi" w:cstheme="majorBidi"/>
          <w:sz w:val="24"/>
          <w:szCs w:val="24"/>
          <w:lang w:eastAsia="ja-JP"/>
        </w:rPr>
        <w:t>Gundgaard</w:t>
      </w:r>
      <w:proofErr w:type="spellEnd"/>
      <w:r w:rsidRPr="00C63673">
        <w:rPr>
          <w:rFonts w:asciiTheme="majorBidi" w:hAnsiTheme="majorBidi" w:cstheme="majorBidi"/>
          <w:sz w:val="24"/>
          <w:szCs w:val="24"/>
          <w:lang w:eastAsia="ja-JP"/>
        </w:rPr>
        <w:t xml:space="preserve"> J. 2005, ‘Income related inequality in prescription drugs in Denmark’, </w:t>
      </w:r>
      <w:proofErr w:type="spellStart"/>
      <w:r w:rsidRPr="00C63673">
        <w:rPr>
          <w:rFonts w:asciiTheme="majorBidi" w:hAnsiTheme="majorBidi" w:cstheme="majorBidi"/>
          <w:i/>
          <w:sz w:val="24"/>
          <w:szCs w:val="24"/>
          <w:lang w:eastAsia="ja-JP"/>
        </w:rPr>
        <w:t>Pharmacoepidemiology</w:t>
      </w:r>
      <w:proofErr w:type="spellEnd"/>
      <w:r w:rsidRPr="00C63673">
        <w:rPr>
          <w:rFonts w:asciiTheme="majorBidi" w:hAnsiTheme="majorBidi" w:cstheme="majorBidi"/>
          <w:i/>
          <w:sz w:val="24"/>
          <w:szCs w:val="24"/>
          <w:lang w:eastAsia="ja-JP"/>
        </w:rPr>
        <w:t xml:space="preserve"> and Drug Safety</w:t>
      </w:r>
      <w:r w:rsidRPr="00C63673">
        <w:rPr>
          <w:rFonts w:asciiTheme="majorBidi" w:hAnsiTheme="majorBidi" w:cstheme="majorBidi"/>
          <w:sz w:val="24"/>
          <w:szCs w:val="24"/>
          <w:lang w:eastAsia="ja-JP"/>
        </w:rPr>
        <w:t>, vol. 14 pp. 307-317.</w:t>
      </w:r>
    </w:p>
    <w:p w:rsidR="002664F5" w:rsidRPr="00C63673" w:rsidRDefault="002664F5" w:rsidP="002664F5">
      <w:pPr>
        <w:spacing w:line="480" w:lineRule="auto"/>
        <w:ind w:left="284" w:hanging="284"/>
        <w:jc w:val="both"/>
        <w:rPr>
          <w:rFonts w:asciiTheme="majorBidi" w:eastAsia="MS Mincho" w:hAnsiTheme="majorBidi" w:cstheme="majorBidi"/>
          <w:sz w:val="24"/>
          <w:szCs w:val="24"/>
          <w:lang w:val="en-US" w:eastAsia="ja-JP"/>
        </w:rPr>
      </w:pPr>
      <w:proofErr w:type="spellStart"/>
      <w:r w:rsidRPr="00C63673">
        <w:rPr>
          <w:rFonts w:asciiTheme="majorBidi" w:eastAsia="MS Mincho" w:hAnsiTheme="majorBidi" w:cstheme="majorBidi"/>
          <w:sz w:val="24"/>
          <w:szCs w:val="24"/>
          <w:lang w:val="en-US" w:eastAsia="ja-JP"/>
        </w:rPr>
        <w:t>Hagenaars</w:t>
      </w:r>
      <w:proofErr w:type="spellEnd"/>
      <w:r w:rsidRPr="00C63673">
        <w:rPr>
          <w:rFonts w:asciiTheme="majorBidi" w:eastAsia="MS Mincho" w:hAnsiTheme="majorBidi" w:cstheme="majorBidi"/>
          <w:sz w:val="24"/>
          <w:szCs w:val="24"/>
          <w:lang w:val="en-US" w:eastAsia="ja-JP"/>
        </w:rPr>
        <w:t xml:space="preserve"> A, de </w:t>
      </w:r>
      <w:proofErr w:type="spellStart"/>
      <w:r w:rsidRPr="00C63673">
        <w:rPr>
          <w:rFonts w:asciiTheme="majorBidi" w:eastAsia="MS Mincho" w:hAnsiTheme="majorBidi" w:cstheme="majorBidi"/>
          <w:sz w:val="24"/>
          <w:szCs w:val="24"/>
          <w:lang w:val="en-US" w:eastAsia="ja-JP"/>
        </w:rPr>
        <w:t>Vos</w:t>
      </w:r>
      <w:proofErr w:type="spellEnd"/>
      <w:r w:rsidRPr="00C63673">
        <w:rPr>
          <w:rFonts w:asciiTheme="majorBidi" w:eastAsia="MS Mincho" w:hAnsiTheme="majorBidi" w:cstheme="majorBidi"/>
          <w:sz w:val="24"/>
          <w:szCs w:val="24"/>
          <w:lang w:val="en-US" w:eastAsia="ja-JP"/>
        </w:rPr>
        <w:t xml:space="preserve"> K, Zaidi MA. 1994, </w:t>
      </w:r>
      <w:r w:rsidRPr="00C63673">
        <w:rPr>
          <w:rFonts w:asciiTheme="majorBidi" w:eastAsia="MS Mincho" w:hAnsiTheme="majorBidi" w:cstheme="majorBidi"/>
          <w:i/>
          <w:sz w:val="24"/>
          <w:szCs w:val="24"/>
          <w:lang w:val="en-US" w:eastAsia="ja-JP"/>
        </w:rPr>
        <w:t xml:space="preserve">Poverty statistics in the late </w:t>
      </w:r>
      <w:proofErr w:type="spellStart"/>
      <w:r w:rsidRPr="00C63673">
        <w:rPr>
          <w:rFonts w:asciiTheme="majorBidi" w:eastAsia="MS Mincho" w:hAnsiTheme="majorBidi" w:cstheme="majorBidi"/>
          <w:i/>
          <w:sz w:val="24"/>
          <w:szCs w:val="24"/>
          <w:lang w:val="en-US" w:eastAsia="ja-JP"/>
        </w:rPr>
        <w:t>1980s</w:t>
      </w:r>
      <w:proofErr w:type="spellEnd"/>
      <w:r w:rsidRPr="00C63673">
        <w:rPr>
          <w:rFonts w:asciiTheme="majorBidi" w:eastAsia="MS Mincho" w:hAnsiTheme="majorBidi" w:cstheme="majorBidi"/>
          <w:i/>
          <w:sz w:val="24"/>
          <w:szCs w:val="24"/>
          <w:lang w:val="en-US" w:eastAsia="ja-JP"/>
        </w:rPr>
        <w:t>: research based on micro-data</w:t>
      </w:r>
      <w:r w:rsidRPr="00C63673">
        <w:rPr>
          <w:rFonts w:asciiTheme="majorBidi" w:eastAsia="MS Mincho" w:hAnsiTheme="majorBidi" w:cstheme="majorBidi"/>
          <w:sz w:val="24"/>
          <w:szCs w:val="24"/>
          <w:lang w:val="en-US" w:eastAsia="ja-JP"/>
        </w:rPr>
        <w:t>, Office for Official Publications of the European Community, Luxembourg.</w:t>
      </w:r>
    </w:p>
    <w:p w:rsidR="002664F5" w:rsidRPr="00C63673" w:rsidRDefault="002664F5" w:rsidP="002664F5">
      <w:pPr>
        <w:spacing w:line="480" w:lineRule="auto"/>
        <w:ind w:left="284" w:hanging="284"/>
        <w:jc w:val="both"/>
        <w:rPr>
          <w:rFonts w:asciiTheme="majorBidi" w:eastAsia="MS Mincho" w:hAnsiTheme="majorBidi" w:cstheme="majorBidi"/>
          <w:sz w:val="24"/>
          <w:szCs w:val="24"/>
          <w:lang w:val="en-US" w:eastAsia="ja-JP"/>
        </w:rPr>
      </w:pPr>
      <w:r w:rsidRPr="00C63673">
        <w:rPr>
          <w:rFonts w:asciiTheme="majorBidi" w:hAnsiTheme="majorBidi" w:cstheme="majorBidi"/>
          <w:sz w:val="24"/>
          <w:szCs w:val="24"/>
          <w:lang w:eastAsia="ja-JP"/>
        </w:rPr>
        <w:t xml:space="preserve">Harding A, </w:t>
      </w:r>
      <w:proofErr w:type="spellStart"/>
      <w:r w:rsidRPr="00C63673">
        <w:rPr>
          <w:rFonts w:asciiTheme="majorBidi" w:hAnsiTheme="majorBidi" w:cstheme="majorBidi"/>
          <w:sz w:val="24"/>
          <w:szCs w:val="24"/>
          <w:lang w:eastAsia="ja-JP"/>
        </w:rPr>
        <w:t>Abello</w:t>
      </w:r>
      <w:proofErr w:type="spellEnd"/>
      <w:r w:rsidRPr="00C63673">
        <w:rPr>
          <w:rFonts w:asciiTheme="majorBidi" w:hAnsiTheme="majorBidi" w:cstheme="majorBidi"/>
          <w:sz w:val="24"/>
          <w:szCs w:val="24"/>
          <w:lang w:eastAsia="ja-JP"/>
        </w:rPr>
        <w:t xml:space="preserve"> A, Brown L, and Phillips B. 2004, ‘Distributional Impact of Government Outlays on the Australian Pharmaceutical Benefits Scheme in 2001-02’, </w:t>
      </w:r>
      <w:r w:rsidRPr="00C63673">
        <w:rPr>
          <w:rFonts w:asciiTheme="majorBidi" w:hAnsiTheme="majorBidi" w:cstheme="majorBidi"/>
          <w:i/>
          <w:sz w:val="24"/>
          <w:szCs w:val="24"/>
          <w:lang w:eastAsia="ja-JP"/>
        </w:rPr>
        <w:t>The Economic Record</w:t>
      </w:r>
      <w:r w:rsidRPr="00C63673">
        <w:rPr>
          <w:rFonts w:asciiTheme="majorBidi" w:hAnsiTheme="majorBidi" w:cstheme="majorBidi"/>
          <w:sz w:val="24"/>
          <w:szCs w:val="24"/>
          <w:lang w:eastAsia="ja-JP"/>
        </w:rPr>
        <w:t xml:space="preserve">, vol. 80, Special Issue, September, pp. </w:t>
      </w:r>
      <w:proofErr w:type="spellStart"/>
      <w:r w:rsidRPr="00C63673">
        <w:rPr>
          <w:rFonts w:asciiTheme="majorBidi" w:hAnsiTheme="majorBidi" w:cstheme="majorBidi"/>
          <w:sz w:val="24"/>
          <w:szCs w:val="24"/>
          <w:lang w:eastAsia="ja-JP"/>
        </w:rPr>
        <w:t>S83</w:t>
      </w:r>
      <w:proofErr w:type="spellEnd"/>
      <w:r w:rsidRPr="00C63673">
        <w:rPr>
          <w:rFonts w:asciiTheme="majorBidi" w:hAnsiTheme="majorBidi" w:cstheme="majorBidi"/>
          <w:sz w:val="24"/>
          <w:szCs w:val="24"/>
          <w:lang w:eastAsia="ja-JP"/>
        </w:rPr>
        <w:t xml:space="preserve"> – </w:t>
      </w:r>
      <w:proofErr w:type="spellStart"/>
      <w:r w:rsidRPr="00C63673">
        <w:rPr>
          <w:rFonts w:asciiTheme="majorBidi" w:hAnsiTheme="majorBidi" w:cstheme="majorBidi"/>
          <w:sz w:val="24"/>
          <w:szCs w:val="24"/>
          <w:lang w:eastAsia="ja-JP"/>
        </w:rPr>
        <w:t>S96</w:t>
      </w:r>
      <w:proofErr w:type="spellEnd"/>
      <w:r w:rsidRPr="00C63673">
        <w:rPr>
          <w:rFonts w:asciiTheme="majorBidi" w:hAnsiTheme="majorBidi" w:cstheme="majorBidi"/>
          <w:sz w:val="24"/>
          <w:szCs w:val="24"/>
          <w:lang w:eastAsia="ja-JP"/>
        </w:rPr>
        <w:t>.</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lastRenderedPageBreak/>
        <w:t xml:space="preserve">Heeley EL, </w:t>
      </w:r>
      <w:proofErr w:type="spellStart"/>
      <w:r w:rsidRPr="00C63673">
        <w:rPr>
          <w:rFonts w:asciiTheme="majorBidi" w:hAnsiTheme="majorBidi" w:cstheme="majorBidi"/>
          <w:sz w:val="24"/>
          <w:szCs w:val="24"/>
          <w:lang w:eastAsia="ja-JP"/>
        </w:rPr>
        <w:t>Peiris</w:t>
      </w:r>
      <w:proofErr w:type="spellEnd"/>
      <w:r w:rsidRPr="00C63673">
        <w:rPr>
          <w:rFonts w:asciiTheme="majorBidi" w:hAnsiTheme="majorBidi" w:cstheme="majorBidi"/>
          <w:sz w:val="24"/>
          <w:szCs w:val="24"/>
          <w:lang w:eastAsia="ja-JP"/>
        </w:rPr>
        <w:t xml:space="preserve"> DP, Patel AA, et al. 2010, ‘Cardiovascular risk perception and evidence–practice gaps in Australian general practice (the </w:t>
      </w:r>
      <w:proofErr w:type="spellStart"/>
      <w:r w:rsidRPr="00C63673">
        <w:rPr>
          <w:rFonts w:asciiTheme="majorBidi" w:hAnsiTheme="majorBidi" w:cstheme="majorBidi"/>
          <w:sz w:val="24"/>
          <w:szCs w:val="24"/>
          <w:lang w:eastAsia="ja-JP"/>
        </w:rPr>
        <w:t>AusHEART</w:t>
      </w:r>
      <w:proofErr w:type="spellEnd"/>
      <w:r w:rsidRPr="00C63673">
        <w:rPr>
          <w:rFonts w:asciiTheme="majorBidi" w:hAnsiTheme="majorBidi" w:cstheme="majorBidi"/>
          <w:sz w:val="24"/>
          <w:szCs w:val="24"/>
          <w:lang w:eastAsia="ja-JP"/>
        </w:rPr>
        <w:t xml:space="preserve"> study)’ </w:t>
      </w:r>
      <w:r w:rsidRPr="00C63673">
        <w:rPr>
          <w:rFonts w:asciiTheme="majorBidi" w:hAnsiTheme="majorBidi" w:cstheme="majorBidi"/>
          <w:i/>
          <w:sz w:val="24"/>
          <w:szCs w:val="24"/>
          <w:lang w:eastAsia="ja-JP"/>
        </w:rPr>
        <w:t>Medical Journal of Australia</w:t>
      </w:r>
      <w:r w:rsidRPr="00C63673">
        <w:rPr>
          <w:rFonts w:asciiTheme="majorBidi" w:hAnsiTheme="majorBidi" w:cstheme="majorBidi"/>
          <w:sz w:val="24"/>
          <w:szCs w:val="24"/>
          <w:lang w:eastAsia="ja-JP"/>
        </w:rPr>
        <w:t>, vol. 192, pp. 254-259.</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spellStart"/>
      <w:r w:rsidRPr="00C63673">
        <w:rPr>
          <w:rFonts w:asciiTheme="majorBidi" w:hAnsiTheme="majorBidi" w:cstheme="majorBidi"/>
          <w:sz w:val="24"/>
          <w:szCs w:val="24"/>
          <w:lang w:eastAsia="ja-JP"/>
        </w:rPr>
        <w:t>Kakwani</w:t>
      </w:r>
      <w:proofErr w:type="spellEnd"/>
      <w:r w:rsidRPr="00C63673">
        <w:rPr>
          <w:rFonts w:asciiTheme="majorBidi" w:hAnsiTheme="majorBidi" w:cstheme="majorBidi"/>
          <w:sz w:val="24"/>
          <w:szCs w:val="24"/>
          <w:lang w:eastAsia="ja-JP"/>
        </w:rPr>
        <w:t xml:space="preserve">, N., </w:t>
      </w:r>
      <w:proofErr w:type="spellStart"/>
      <w:r w:rsidRPr="00C63673">
        <w:rPr>
          <w:rFonts w:asciiTheme="majorBidi" w:hAnsiTheme="majorBidi" w:cstheme="majorBidi"/>
          <w:sz w:val="24"/>
          <w:szCs w:val="24"/>
          <w:lang w:eastAsia="ja-JP"/>
        </w:rPr>
        <w:t>Wagstaff</w:t>
      </w:r>
      <w:proofErr w:type="spellEnd"/>
      <w:r w:rsidRPr="00C63673">
        <w:rPr>
          <w:rFonts w:asciiTheme="majorBidi" w:hAnsiTheme="majorBidi" w:cstheme="majorBidi"/>
          <w:sz w:val="24"/>
          <w:szCs w:val="24"/>
          <w:lang w:eastAsia="ja-JP"/>
        </w:rPr>
        <w:t xml:space="preserve">, A., &amp; Van </w:t>
      </w:r>
      <w:proofErr w:type="spellStart"/>
      <w:r w:rsidRPr="00C63673">
        <w:rPr>
          <w:rFonts w:asciiTheme="majorBidi" w:hAnsiTheme="majorBidi" w:cstheme="majorBidi"/>
          <w:sz w:val="24"/>
          <w:szCs w:val="24"/>
          <w:lang w:eastAsia="ja-JP"/>
        </w:rPr>
        <w:t>Doorslaer</w:t>
      </w:r>
      <w:proofErr w:type="spellEnd"/>
      <w:r w:rsidRPr="00C63673">
        <w:rPr>
          <w:rFonts w:asciiTheme="majorBidi" w:hAnsiTheme="majorBidi" w:cstheme="majorBidi"/>
          <w:sz w:val="24"/>
          <w:szCs w:val="24"/>
          <w:lang w:eastAsia="ja-JP"/>
        </w:rPr>
        <w:t xml:space="preserve">, E. 1997, ‘Socioeconomic inequalities in health: measurement, computation, and statistical inference’, </w:t>
      </w:r>
      <w:r w:rsidRPr="00C63673">
        <w:rPr>
          <w:rFonts w:asciiTheme="majorBidi" w:hAnsiTheme="majorBidi" w:cstheme="majorBidi"/>
          <w:i/>
          <w:sz w:val="24"/>
          <w:szCs w:val="24"/>
          <w:lang w:eastAsia="ja-JP"/>
        </w:rPr>
        <w:t>Journal of econometrics</w:t>
      </w:r>
      <w:r w:rsidRPr="00C63673">
        <w:rPr>
          <w:rFonts w:asciiTheme="majorBidi" w:hAnsiTheme="majorBidi" w:cstheme="majorBidi"/>
          <w:sz w:val="24"/>
          <w:szCs w:val="24"/>
          <w:lang w:eastAsia="ja-JP"/>
        </w:rPr>
        <w:t>, vol. 77, no. 1, pp. 87-103.</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Knott, R. J., Cass, A., Heeley, E. L., Chalmers, J. P., </w:t>
      </w:r>
      <w:proofErr w:type="spellStart"/>
      <w:r w:rsidRPr="00C63673">
        <w:rPr>
          <w:rFonts w:asciiTheme="majorBidi" w:hAnsiTheme="majorBidi" w:cstheme="majorBidi"/>
          <w:sz w:val="24"/>
          <w:szCs w:val="24"/>
          <w:lang w:eastAsia="ja-JP"/>
        </w:rPr>
        <w:t>Peiris</w:t>
      </w:r>
      <w:proofErr w:type="spellEnd"/>
      <w:r w:rsidRPr="00C63673">
        <w:rPr>
          <w:rFonts w:asciiTheme="majorBidi" w:hAnsiTheme="majorBidi" w:cstheme="majorBidi"/>
          <w:sz w:val="24"/>
          <w:szCs w:val="24"/>
          <w:lang w:eastAsia="ja-JP"/>
        </w:rPr>
        <w:t xml:space="preserve">, D. P., &amp; Clarke, P. M. 2012, ‘How fair is Medicare? The income-related distribution of Medicare benefits with special focus on chronic care items’ </w:t>
      </w:r>
      <w:r w:rsidRPr="00C63673">
        <w:rPr>
          <w:rFonts w:asciiTheme="majorBidi" w:hAnsiTheme="majorBidi" w:cstheme="majorBidi"/>
          <w:i/>
          <w:sz w:val="24"/>
          <w:szCs w:val="24"/>
          <w:lang w:eastAsia="ja-JP"/>
        </w:rPr>
        <w:t>Medical Journal of Australia</w:t>
      </w:r>
      <w:r w:rsidRPr="00C63673">
        <w:rPr>
          <w:rFonts w:asciiTheme="majorBidi" w:hAnsiTheme="majorBidi" w:cstheme="majorBidi"/>
          <w:sz w:val="24"/>
          <w:szCs w:val="24"/>
          <w:lang w:eastAsia="ja-JP"/>
        </w:rPr>
        <w:t>, vol. 197 no. 11, pp. 625-630.</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spellStart"/>
      <w:r w:rsidRPr="00C63673">
        <w:rPr>
          <w:rFonts w:asciiTheme="majorBidi" w:hAnsiTheme="majorBidi" w:cstheme="majorBidi"/>
          <w:sz w:val="24"/>
          <w:szCs w:val="24"/>
          <w:lang w:eastAsia="ja-JP"/>
        </w:rPr>
        <w:t>Gundgaard</w:t>
      </w:r>
      <w:proofErr w:type="spellEnd"/>
      <w:r w:rsidRPr="00C63673">
        <w:rPr>
          <w:rFonts w:asciiTheme="majorBidi" w:hAnsiTheme="majorBidi" w:cstheme="majorBidi"/>
          <w:sz w:val="24"/>
          <w:szCs w:val="24"/>
          <w:lang w:eastAsia="ja-JP"/>
        </w:rPr>
        <w:t xml:space="preserve"> J. 2005, ‘Income related inequality in prescription drugs in Denmark’, </w:t>
      </w:r>
      <w:proofErr w:type="spellStart"/>
      <w:r w:rsidRPr="00C63673">
        <w:rPr>
          <w:rFonts w:asciiTheme="majorBidi" w:hAnsiTheme="majorBidi" w:cstheme="majorBidi"/>
          <w:i/>
          <w:sz w:val="24"/>
          <w:szCs w:val="24"/>
          <w:lang w:eastAsia="ja-JP"/>
        </w:rPr>
        <w:t>Pharmacoepidemiology</w:t>
      </w:r>
      <w:proofErr w:type="spellEnd"/>
      <w:r w:rsidRPr="00C63673">
        <w:rPr>
          <w:rFonts w:asciiTheme="majorBidi" w:hAnsiTheme="majorBidi" w:cstheme="majorBidi"/>
          <w:i/>
          <w:sz w:val="24"/>
          <w:szCs w:val="24"/>
          <w:lang w:eastAsia="ja-JP"/>
        </w:rPr>
        <w:t xml:space="preserve"> and Drug Safety</w:t>
      </w:r>
      <w:r w:rsidRPr="00C63673">
        <w:rPr>
          <w:rFonts w:asciiTheme="majorBidi" w:hAnsiTheme="majorBidi" w:cstheme="majorBidi"/>
          <w:sz w:val="24"/>
          <w:szCs w:val="24"/>
          <w:lang w:eastAsia="ja-JP"/>
        </w:rPr>
        <w:t>, vol. 14 pp. 307-317.</w:t>
      </w:r>
    </w:p>
    <w:p w:rsidR="0048375F" w:rsidRPr="00C63673" w:rsidRDefault="0048375F">
      <w:pPr>
        <w:spacing w:line="480" w:lineRule="auto"/>
        <w:ind w:left="284" w:hanging="284"/>
        <w:rPr>
          <w:rFonts w:asciiTheme="majorBidi" w:hAnsiTheme="majorBidi" w:cstheme="majorBidi"/>
          <w:sz w:val="24"/>
          <w:szCs w:val="24"/>
          <w:lang w:eastAsia="ja-JP"/>
        </w:rPr>
      </w:pPr>
      <w:proofErr w:type="gramStart"/>
      <w:r w:rsidRPr="00C63673">
        <w:rPr>
          <w:rFonts w:asciiTheme="majorBidi" w:hAnsiTheme="majorBidi" w:cstheme="majorBidi"/>
          <w:sz w:val="24"/>
          <w:szCs w:val="24"/>
          <w:lang w:eastAsia="ja-JP"/>
        </w:rPr>
        <w:t xml:space="preserve">Musgrave, R.A. 1976, ‘Et, </w:t>
      </w:r>
      <w:proofErr w:type="spellStart"/>
      <w:r w:rsidRPr="00C63673">
        <w:rPr>
          <w:rFonts w:asciiTheme="majorBidi" w:hAnsiTheme="majorBidi" w:cstheme="majorBidi"/>
          <w:sz w:val="24"/>
          <w:szCs w:val="24"/>
          <w:lang w:eastAsia="ja-JP"/>
        </w:rPr>
        <w:t>ot</w:t>
      </w:r>
      <w:proofErr w:type="spellEnd"/>
      <w:r w:rsidRPr="00C63673">
        <w:rPr>
          <w:rFonts w:asciiTheme="majorBidi" w:hAnsiTheme="majorBidi" w:cstheme="majorBidi"/>
          <w:sz w:val="24"/>
          <w:szCs w:val="24"/>
          <w:lang w:eastAsia="ja-JP"/>
        </w:rPr>
        <w:t xml:space="preserve"> and </w:t>
      </w:r>
      <w:proofErr w:type="spellStart"/>
      <w:r w:rsidRPr="00C63673">
        <w:rPr>
          <w:rFonts w:asciiTheme="majorBidi" w:hAnsiTheme="majorBidi" w:cstheme="majorBidi"/>
          <w:sz w:val="24"/>
          <w:szCs w:val="24"/>
          <w:lang w:eastAsia="ja-JP"/>
        </w:rPr>
        <w:t>sbt</w:t>
      </w:r>
      <w:proofErr w:type="spellEnd"/>
      <w:r w:rsidRPr="00C63673">
        <w:rPr>
          <w:rFonts w:asciiTheme="majorBidi" w:hAnsiTheme="majorBidi" w:cstheme="majorBidi"/>
          <w:sz w:val="24"/>
          <w:szCs w:val="24"/>
          <w:lang w:eastAsia="ja-JP"/>
        </w:rPr>
        <w:t>.’</w:t>
      </w:r>
      <w:proofErr w:type="gramEnd"/>
      <w:r w:rsidRPr="00C63673">
        <w:rPr>
          <w:rFonts w:asciiTheme="majorBidi" w:hAnsiTheme="majorBidi" w:cstheme="majorBidi"/>
          <w:sz w:val="24"/>
          <w:szCs w:val="24"/>
          <w:lang w:eastAsia="ja-JP"/>
        </w:rPr>
        <w:t xml:space="preserve"> </w:t>
      </w:r>
      <w:r w:rsidRPr="00C63673">
        <w:rPr>
          <w:rFonts w:asciiTheme="majorBidi" w:hAnsiTheme="majorBidi" w:cstheme="majorBidi"/>
          <w:i/>
          <w:iCs/>
          <w:sz w:val="24"/>
          <w:szCs w:val="24"/>
          <w:lang w:eastAsia="ja-JP"/>
        </w:rPr>
        <w:t>Journal of Public Economics</w:t>
      </w:r>
      <w:r w:rsidRPr="00C63673">
        <w:rPr>
          <w:rFonts w:asciiTheme="majorBidi" w:hAnsiTheme="majorBidi" w:cstheme="majorBidi"/>
          <w:sz w:val="24"/>
          <w:szCs w:val="24"/>
          <w:lang w:eastAsia="ja-JP"/>
        </w:rPr>
        <w:t xml:space="preserve"> 6, no. 1, pp. 3-16.</w:t>
      </w:r>
    </w:p>
    <w:p w:rsidR="002664F5" w:rsidRPr="00C63673" w:rsidRDefault="002664F5" w:rsidP="00906B24">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t xml:space="preserve">O’Donnell O., van </w:t>
      </w:r>
      <w:proofErr w:type="spellStart"/>
      <w:r w:rsidRPr="00C63673">
        <w:rPr>
          <w:rFonts w:asciiTheme="majorBidi" w:hAnsiTheme="majorBidi" w:cstheme="majorBidi"/>
          <w:sz w:val="24"/>
          <w:szCs w:val="24"/>
          <w:lang w:eastAsia="ja-JP"/>
        </w:rPr>
        <w:t>Doorlsaer</w:t>
      </w:r>
      <w:proofErr w:type="spellEnd"/>
      <w:r w:rsidRPr="00C63673">
        <w:rPr>
          <w:rFonts w:asciiTheme="majorBidi" w:hAnsiTheme="majorBidi" w:cstheme="majorBidi"/>
          <w:sz w:val="24"/>
          <w:szCs w:val="24"/>
          <w:lang w:eastAsia="ja-JP"/>
        </w:rPr>
        <w:t xml:space="preserve"> E., </w:t>
      </w:r>
      <w:proofErr w:type="spellStart"/>
      <w:r w:rsidRPr="00C63673">
        <w:rPr>
          <w:rFonts w:asciiTheme="majorBidi" w:hAnsiTheme="majorBidi" w:cstheme="majorBidi"/>
          <w:sz w:val="24"/>
          <w:szCs w:val="24"/>
          <w:lang w:eastAsia="ja-JP"/>
        </w:rPr>
        <w:t>Wagstaff</w:t>
      </w:r>
      <w:proofErr w:type="spellEnd"/>
      <w:r w:rsidRPr="00C63673">
        <w:rPr>
          <w:rFonts w:asciiTheme="majorBidi" w:hAnsiTheme="majorBidi" w:cstheme="majorBidi"/>
          <w:sz w:val="24"/>
          <w:szCs w:val="24"/>
          <w:lang w:eastAsia="ja-JP"/>
        </w:rPr>
        <w:t xml:space="preserve"> A., </w:t>
      </w:r>
      <w:proofErr w:type="spellStart"/>
      <w:r w:rsidRPr="00C63673">
        <w:rPr>
          <w:rFonts w:asciiTheme="majorBidi" w:hAnsiTheme="majorBidi" w:cstheme="majorBidi"/>
          <w:sz w:val="24"/>
          <w:szCs w:val="24"/>
          <w:lang w:eastAsia="ja-JP"/>
        </w:rPr>
        <w:t>Lindelow</w:t>
      </w:r>
      <w:proofErr w:type="spellEnd"/>
      <w:r w:rsidRPr="00C63673">
        <w:rPr>
          <w:rFonts w:asciiTheme="majorBidi" w:hAnsiTheme="majorBidi" w:cstheme="majorBidi"/>
          <w:sz w:val="24"/>
          <w:szCs w:val="24"/>
          <w:lang w:eastAsia="ja-JP"/>
        </w:rPr>
        <w:t xml:space="preserve"> M</w:t>
      </w:r>
      <w:proofErr w:type="gramStart"/>
      <w:r w:rsidRPr="00C63673">
        <w:rPr>
          <w:rFonts w:asciiTheme="majorBidi" w:hAnsiTheme="majorBidi" w:cstheme="majorBidi"/>
          <w:sz w:val="24"/>
          <w:szCs w:val="24"/>
          <w:lang w:eastAsia="ja-JP"/>
        </w:rPr>
        <w:t>..</w:t>
      </w:r>
      <w:proofErr w:type="gramEnd"/>
      <w:r w:rsidRPr="00C63673">
        <w:rPr>
          <w:rFonts w:asciiTheme="majorBidi" w:hAnsiTheme="majorBidi" w:cstheme="majorBidi"/>
          <w:sz w:val="24"/>
          <w:szCs w:val="24"/>
          <w:lang w:eastAsia="ja-JP"/>
        </w:rPr>
        <w:t xml:space="preserve"> 2007, </w:t>
      </w:r>
      <w:proofErr w:type="spellStart"/>
      <w:r w:rsidRPr="00C63673">
        <w:rPr>
          <w:rFonts w:asciiTheme="majorBidi" w:hAnsiTheme="majorBidi" w:cstheme="majorBidi"/>
          <w:i/>
          <w:sz w:val="24"/>
          <w:szCs w:val="24"/>
          <w:lang w:eastAsia="ja-JP"/>
        </w:rPr>
        <w:t>Analyzing</w:t>
      </w:r>
      <w:proofErr w:type="spellEnd"/>
      <w:r w:rsidRPr="00C63673">
        <w:rPr>
          <w:rFonts w:asciiTheme="majorBidi" w:hAnsiTheme="majorBidi" w:cstheme="majorBidi"/>
          <w:i/>
          <w:sz w:val="24"/>
          <w:szCs w:val="24"/>
          <w:lang w:eastAsia="ja-JP"/>
        </w:rPr>
        <w:t xml:space="preserve"> health equity using household survey data</w:t>
      </w:r>
      <w:r w:rsidRPr="00C63673">
        <w:rPr>
          <w:rFonts w:asciiTheme="majorBidi" w:hAnsiTheme="majorBidi" w:cstheme="majorBidi"/>
          <w:sz w:val="24"/>
          <w:szCs w:val="24"/>
          <w:lang w:eastAsia="ja-JP"/>
        </w:rPr>
        <w:t xml:space="preserve">, World Bank Institute, Washington DC, </w:t>
      </w:r>
      <w:r w:rsidR="00906B24" w:rsidRPr="00C63673">
        <w:rPr>
          <w:rFonts w:asciiTheme="majorBidi" w:hAnsiTheme="majorBidi" w:cstheme="majorBidi"/>
          <w:sz w:val="24"/>
          <w:szCs w:val="24"/>
          <w:lang w:eastAsia="ja-JP"/>
        </w:rPr>
        <w:t>viewed</w:t>
      </w:r>
      <w:r w:rsidRPr="00C63673">
        <w:rPr>
          <w:rFonts w:asciiTheme="majorBidi" w:hAnsiTheme="majorBidi" w:cstheme="majorBidi"/>
          <w:sz w:val="24"/>
          <w:szCs w:val="24"/>
          <w:lang w:eastAsia="ja-JP"/>
        </w:rPr>
        <w:t xml:space="preserve"> Sep 2013 &lt;</w:t>
      </w:r>
      <w:hyperlink r:id="rId10" w:history="1">
        <w:r w:rsidRPr="00C63673">
          <w:rPr>
            <w:rFonts w:asciiTheme="majorBidi" w:hAnsiTheme="majorBidi" w:cstheme="majorBidi"/>
            <w:sz w:val="24"/>
            <w:szCs w:val="24"/>
            <w:lang w:eastAsia="ja-JP"/>
          </w:rPr>
          <w:t>http://go.worldbank.org/LVSSZJX9O0</w:t>
        </w:r>
      </w:hyperlink>
      <w:r w:rsidRPr="00C63673">
        <w:rPr>
          <w:rFonts w:asciiTheme="majorBidi" w:hAnsiTheme="majorBidi" w:cstheme="majorBidi"/>
          <w:sz w:val="24"/>
          <w:szCs w:val="24"/>
          <w:lang w:eastAsia="ja-JP"/>
        </w:rPr>
        <w:t>&gt;</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gramStart"/>
      <w:r w:rsidRPr="00C63673">
        <w:rPr>
          <w:rFonts w:asciiTheme="majorBidi" w:hAnsiTheme="majorBidi" w:cstheme="majorBidi"/>
          <w:sz w:val="24"/>
          <w:szCs w:val="24"/>
          <w:lang w:eastAsia="ja-JP"/>
        </w:rPr>
        <w:t>Percival, R. and Schofield, D. 1995, ‘Modelling Australian public health expenditure’ National Centre for Social and Economic Modelling, University of Canberra.</w:t>
      </w:r>
      <w:proofErr w:type="gramEnd"/>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spellStart"/>
      <w:r w:rsidRPr="00C63673">
        <w:rPr>
          <w:rFonts w:asciiTheme="majorBidi" w:hAnsiTheme="majorBidi" w:cstheme="majorBidi"/>
          <w:sz w:val="24"/>
          <w:szCs w:val="24"/>
          <w:lang w:eastAsia="ja-JP"/>
        </w:rPr>
        <w:t>Razavian</w:t>
      </w:r>
      <w:proofErr w:type="spellEnd"/>
      <w:r w:rsidRPr="00C63673">
        <w:rPr>
          <w:rFonts w:asciiTheme="majorBidi" w:hAnsiTheme="majorBidi" w:cstheme="majorBidi"/>
          <w:sz w:val="24"/>
          <w:szCs w:val="24"/>
          <w:lang w:eastAsia="ja-JP"/>
        </w:rPr>
        <w:t xml:space="preserve">, M., Heeley, EL., </w:t>
      </w:r>
      <w:proofErr w:type="spellStart"/>
      <w:r w:rsidRPr="00C63673">
        <w:rPr>
          <w:rFonts w:asciiTheme="majorBidi" w:hAnsiTheme="majorBidi" w:cstheme="majorBidi"/>
          <w:sz w:val="24"/>
          <w:szCs w:val="24"/>
          <w:lang w:eastAsia="ja-JP"/>
        </w:rPr>
        <w:t>Perkovic</w:t>
      </w:r>
      <w:proofErr w:type="spellEnd"/>
      <w:r w:rsidRPr="00C63673">
        <w:rPr>
          <w:rFonts w:asciiTheme="majorBidi" w:hAnsiTheme="majorBidi" w:cstheme="majorBidi"/>
          <w:sz w:val="24"/>
          <w:szCs w:val="24"/>
          <w:lang w:eastAsia="ja-JP"/>
        </w:rPr>
        <w:t xml:space="preserve"> V., </w:t>
      </w:r>
      <w:proofErr w:type="spellStart"/>
      <w:r w:rsidRPr="00C63673">
        <w:rPr>
          <w:rFonts w:asciiTheme="majorBidi" w:hAnsiTheme="majorBidi" w:cstheme="majorBidi"/>
          <w:sz w:val="24"/>
          <w:szCs w:val="24"/>
          <w:lang w:eastAsia="ja-JP"/>
        </w:rPr>
        <w:t>Zoungas</w:t>
      </w:r>
      <w:proofErr w:type="spellEnd"/>
      <w:r w:rsidRPr="00C63673">
        <w:rPr>
          <w:rFonts w:asciiTheme="majorBidi" w:hAnsiTheme="majorBidi" w:cstheme="majorBidi"/>
          <w:sz w:val="24"/>
          <w:szCs w:val="24"/>
          <w:lang w:eastAsia="ja-JP"/>
        </w:rPr>
        <w:t xml:space="preserve">, S., Weekes, A., Patel, A., Anderson, CS., Chalmers, JP., and Cass, A. 2012, ‘Cardiovascular risk management in chronic kidney disease in general practice (the </w:t>
      </w:r>
      <w:proofErr w:type="spellStart"/>
      <w:r w:rsidRPr="00C63673">
        <w:rPr>
          <w:rFonts w:asciiTheme="majorBidi" w:hAnsiTheme="majorBidi" w:cstheme="majorBidi"/>
          <w:sz w:val="24"/>
          <w:szCs w:val="24"/>
          <w:lang w:eastAsia="ja-JP"/>
        </w:rPr>
        <w:t>AusHEART</w:t>
      </w:r>
      <w:proofErr w:type="spellEnd"/>
      <w:r w:rsidRPr="00C63673">
        <w:rPr>
          <w:rFonts w:asciiTheme="majorBidi" w:hAnsiTheme="majorBidi" w:cstheme="majorBidi"/>
          <w:sz w:val="24"/>
          <w:szCs w:val="24"/>
          <w:lang w:eastAsia="ja-JP"/>
        </w:rPr>
        <w:t xml:space="preserve"> study)’, </w:t>
      </w:r>
      <w:r w:rsidRPr="00C63673">
        <w:rPr>
          <w:rFonts w:asciiTheme="majorBidi" w:hAnsiTheme="majorBidi" w:cstheme="majorBidi"/>
          <w:i/>
          <w:sz w:val="24"/>
          <w:szCs w:val="24"/>
          <w:lang w:eastAsia="ja-JP"/>
        </w:rPr>
        <w:t>Nephrology Dialysis Transplantation</w:t>
      </w:r>
      <w:r w:rsidRPr="00C63673">
        <w:rPr>
          <w:rFonts w:asciiTheme="majorBidi" w:hAnsiTheme="majorBidi" w:cstheme="majorBidi"/>
          <w:sz w:val="24"/>
          <w:szCs w:val="24"/>
          <w:lang w:eastAsia="ja-JP"/>
        </w:rPr>
        <w:t>, vol. 27, no. 4 pp. 1396-1402.</w:t>
      </w:r>
    </w:p>
    <w:p w:rsidR="002664F5" w:rsidRPr="00C63673" w:rsidRDefault="002664F5" w:rsidP="002664F5">
      <w:pPr>
        <w:spacing w:line="480" w:lineRule="auto"/>
        <w:ind w:left="284" w:hanging="284"/>
        <w:rPr>
          <w:rFonts w:asciiTheme="majorBidi" w:hAnsiTheme="majorBidi" w:cstheme="majorBidi"/>
          <w:sz w:val="24"/>
          <w:szCs w:val="24"/>
          <w:lang w:eastAsia="ja-JP"/>
        </w:rPr>
      </w:pPr>
      <w:r w:rsidRPr="00C63673">
        <w:rPr>
          <w:rFonts w:asciiTheme="majorBidi" w:hAnsiTheme="majorBidi" w:cstheme="majorBidi"/>
          <w:sz w:val="24"/>
          <w:szCs w:val="24"/>
          <w:lang w:eastAsia="ja-JP"/>
        </w:rPr>
        <w:lastRenderedPageBreak/>
        <w:t>Schofie</w:t>
      </w:r>
      <w:r w:rsidR="00715D05" w:rsidRPr="00C63673">
        <w:rPr>
          <w:rFonts w:asciiTheme="majorBidi" w:hAnsiTheme="majorBidi" w:cstheme="majorBidi"/>
          <w:sz w:val="24"/>
          <w:szCs w:val="24"/>
          <w:lang w:eastAsia="ja-JP"/>
        </w:rPr>
        <w:t>l</w:t>
      </w:r>
      <w:r w:rsidRPr="00C63673">
        <w:rPr>
          <w:rFonts w:asciiTheme="majorBidi" w:hAnsiTheme="majorBidi" w:cstheme="majorBidi"/>
          <w:sz w:val="24"/>
          <w:szCs w:val="24"/>
          <w:lang w:eastAsia="ja-JP"/>
        </w:rPr>
        <w:t xml:space="preserve">d, D. 1998, ‘Re-examining the Distribution of Health Benefits in Australia: Who Benefits from the Pharmaceutical Benefits Scheme?’ National Centre for Social and Economic </w:t>
      </w:r>
      <w:proofErr w:type="spellStart"/>
      <w:r w:rsidRPr="00C63673">
        <w:rPr>
          <w:rFonts w:asciiTheme="majorBidi" w:hAnsiTheme="majorBidi" w:cstheme="majorBidi"/>
          <w:sz w:val="24"/>
          <w:szCs w:val="24"/>
          <w:lang w:eastAsia="ja-JP"/>
        </w:rPr>
        <w:t>Modeling</w:t>
      </w:r>
      <w:proofErr w:type="spellEnd"/>
      <w:r w:rsidRPr="00C63673">
        <w:rPr>
          <w:rFonts w:asciiTheme="majorBidi" w:hAnsiTheme="majorBidi" w:cstheme="majorBidi"/>
          <w:sz w:val="24"/>
          <w:szCs w:val="24"/>
          <w:lang w:eastAsia="ja-JP"/>
        </w:rPr>
        <w:t>, University of Canberra, Discussion Paper no 36.</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gramStart"/>
      <w:r w:rsidRPr="00C63673">
        <w:rPr>
          <w:rFonts w:asciiTheme="majorBidi" w:hAnsiTheme="majorBidi" w:cstheme="majorBidi"/>
          <w:sz w:val="24"/>
          <w:szCs w:val="24"/>
          <w:lang w:eastAsia="ja-JP"/>
        </w:rPr>
        <w:t>van</w:t>
      </w:r>
      <w:proofErr w:type="gramEnd"/>
      <w:r w:rsidRPr="00C63673">
        <w:rPr>
          <w:rFonts w:asciiTheme="majorBidi" w:hAnsiTheme="majorBidi" w:cstheme="majorBidi"/>
          <w:sz w:val="24"/>
          <w:szCs w:val="24"/>
          <w:lang w:eastAsia="ja-JP"/>
        </w:rPr>
        <w:t xml:space="preserve"> der Meer JB., van den BJ., </w:t>
      </w:r>
      <w:proofErr w:type="spellStart"/>
      <w:r w:rsidRPr="00C63673">
        <w:rPr>
          <w:rFonts w:asciiTheme="majorBidi" w:hAnsiTheme="majorBidi" w:cstheme="majorBidi"/>
          <w:sz w:val="24"/>
          <w:szCs w:val="24"/>
          <w:lang w:eastAsia="ja-JP"/>
        </w:rPr>
        <w:t>Mackenbach</w:t>
      </w:r>
      <w:proofErr w:type="spellEnd"/>
      <w:r w:rsidRPr="00C63673">
        <w:rPr>
          <w:rFonts w:asciiTheme="majorBidi" w:hAnsiTheme="majorBidi" w:cstheme="majorBidi"/>
          <w:sz w:val="24"/>
          <w:szCs w:val="24"/>
          <w:lang w:eastAsia="ja-JP"/>
        </w:rPr>
        <w:t xml:space="preserve"> JP., 1996, ‘Socioeconomic differences in the utilization of health services in a Dutch population: the contribution of health status’, </w:t>
      </w:r>
      <w:r w:rsidRPr="00C63673">
        <w:rPr>
          <w:rFonts w:asciiTheme="majorBidi" w:hAnsiTheme="majorBidi" w:cstheme="majorBidi"/>
          <w:i/>
          <w:sz w:val="24"/>
          <w:szCs w:val="24"/>
          <w:lang w:eastAsia="ja-JP"/>
        </w:rPr>
        <w:t>Health Policy</w:t>
      </w:r>
      <w:r w:rsidRPr="00C63673">
        <w:rPr>
          <w:rFonts w:asciiTheme="majorBidi" w:hAnsiTheme="majorBidi" w:cstheme="majorBidi"/>
          <w:sz w:val="24"/>
          <w:szCs w:val="24"/>
          <w:lang w:eastAsia="ja-JP"/>
        </w:rPr>
        <w:t xml:space="preserve"> vol. 37 </w:t>
      </w:r>
      <w:proofErr w:type="spellStart"/>
      <w:r w:rsidRPr="00C63673">
        <w:rPr>
          <w:rFonts w:asciiTheme="majorBidi" w:hAnsiTheme="majorBidi" w:cstheme="majorBidi"/>
          <w:sz w:val="24"/>
          <w:szCs w:val="24"/>
          <w:lang w:eastAsia="ja-JP"/>
        </w:rPr>
        <w:t>pp.1</w:t>
      </w:r>
      <w:proofErr w:type="spellEnd"/>
      <w:r w:rsidRPr="00C63673">
        <w:rPr>
          <w:rFonts w:asciiTheme="majorBidi" w:hAnsiTheme="majorBidi" w:cstheme="majorBidi"/>
          <w:sz w:val="24"/>
          <w:szCs w:val="24"/>
          <w:lang w:eastAsia="ja-JP"/>
        </w:rPr>
        <w:t>–18.</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gramStart"/>
      <w:r w:rsidRPr="00C63673">
        <w:rPr>
          <w:rFonts w:asciiTheme="majorBidi" w:hAnsiTheme="majorBidi" w:cstheme="majorBidi"/>
          <w:sz w:val="24"/>
          <w:szCs w:val="24"/>
          <w:lang w:eastAsia="ja-JP"/>
        </w:rPr>
        <w:t>van</w:t>
      </w:r>
      <w:proofErr w:type="gramEnd"/>
      <w:r w:rsidRPr="00C63673">
        <w:rPr>
          <w:rFonts w:asciiTheme="majorBidi" w:hAnsiTheme="majorBidi" w:cstheme="majorBidi"/>
          <w:sz w:val="24"/>
          <w:szCs w:val="24"/>
          <w:lang w:eastAsia="ja-JP"/>
        </w:rPr>
        <w:t xml:space="preserve"> </w:t>
      </w:r>
      <w:proofErr w:type="spellStart"/>
      <w:r w:rsidRPr="00C63673">
        <w:rPr>
          <w:rFonts w:asciiTheme="majorBidi" w:hAnsiTheme="majorBidi" w:cstheme="majorBidi"/>
          <w:sz w:val="24"/>
          <w:szCs w:val="24"/>
          <w:lang w:eastAsia="ja-JP"/>
        </w:rPr>
        <w:t>Doorslaer</w:t>
      </w:r>
      <w:proofErr w:type="spellEnd"/>
      <w:r w:rsidRPr="00C63673">
        <w:rPr>
          <w:rFonts w:asciiTheme="majorBidi" w:hAnsiTheme="majorBidi" w:cstheme="majorBidi"/>
          <w:sz w:val="24"/>
          <w:szCs w:val="24"/>
          <w:lang w:eastAsia="ja-JP"/>
        </w:rPr>
        <w:t xml:space="preserve"> E., </w:t>
      </w:r>
      <w:proofErr w:type="spellStart"/>
      <w:r w:rsidRPr="00C63673">
        <w:rPr>
          <w:rFonts w:asciiTheme="majorBidi" w:hAnsiTheme="majorBidi" w:cstheme="majorBidi"/>
          <w:sz w:val="24"/>
          <w:szCs w:val="24"/>
          <w:lang w:eastAsia="ja-JP"/>
        </w:rPr>
        <w:t>Masseria</w:t>
      </w:r>
      <w:proofErr w:type="spellEnd"/>
      <w:r w:rsidRPr="00C63673">
        <w:rPr>
          <w:rFonts w:asciiTheme="majorBidi" w:hAnsiTheme="majorBidi" w:cstheme="majorBidi"/>
          <w:sz w:val="24"/>
          <w:szCs w:val="24"/>
          <w:lang w:eastAsia="ja-JP"/>
        </w:rPr>
        <w:t xml:space="preserve"> C., and </w:t>
      </w:r>
      <w:proofErr w:type="spellStart"/>
      <w:r w:rsidRPr="00C63673">
        <w:rPr>
          <w:rFonts w:asciiTheme="majorBidi" w:hAnsiTheme="majorBidi" w:cstheme="majorBidi"/>
          <w:sz w:val="24"/>
          <w:szCs w:val="24"/>
          <w:lang w:eastAsia="ja-JP"/>
        </w:rPr>
        <w:t>Koolman</w:t>
      </w:r>
      <w:proofErr w:type="spellEnd"/>
      <w:r w:rsidRPr="00C63673">
        <w:rPr>
          <w:rFonts w:asciiTheme="majorBidi" w:hAnsiTheme="majorBidi" w:cstheme="majorBidi"/>
          <w:sz w:val="24"/>
          <w:szCs w:val="24"/>
          <w:lang w:eastAsia="ja-JP"/>
        </w:rPr>
        <w:t xml:space="preserve"> X. 2006, ‘OECD Health Equity Research Group. Inequalities in access to medical care by income in developed countries’, </w:t>
      </w:r>
      <w:r w:rsidRPr="00C63673">
        <w:rPr>
          <w:rFonts w:asciiTheme="majorBidi" w:hAnsiTheme="majorBidi" w:cstheme="majorBidi"/>
          <w:i/>
          <w:sz w:val="24"/>
          <w:szCs w:val="24"/>
          <w:lang w:eastAsia="ja-JP"/>
        </w:rPr>
        <w:t>Canadian Medical Association Journal</w:t>
      </w:r>
      <w:r w:rsidRPr="00C63673">
        <w:rPr>
          <w:rFonts w:asciiTheme="majorBidi" w:hAnsiTheme="majorBidi" w:cstheme="majorBidi"/>
          <w:sz w:val="24"/>
          <w:szCs w:val="24"/>
          <w:lang w:eastAsia="ja-JP"/>
        </w:rPr>
        <w:t>, vol. 174 pp. 177-183</w:t>
      </w:r>
    </w:p>
    <w:p w:rsidR="002664F5" w:rsidRPr="00C63673" w:rsidRDefault="002664F5" w:rsidP="002664F5">
      <w:pPr>
        <w:spacing w:line="480" w:lineRule="auto"/>
        <w:ind w:left="284" w:hanging="284"/>
        <w:rPr>
          <w:rFonts w:asciiTheme="majorBidi" w:hAnsiTheme="majorBidi" w:cstheme="majorBidi"/>
          <w:sz w:val="24"/>
          <w:szCs w:val="24"/>
          <w:lang w:eastAsia="ja-JP"/>
        </w:rPr>
      </w:pPr>
      <w:proofErr w:type="spellStart"/>
      <w:proofErr w:type="gramStart"/>
      <w:r w:rsidRPr="00C63673">
        <w:rPr>
          <w:rFonts w:asciiTheme="majorBidi" w:hAnsiTheme="majorBidi" w:cstheme="majorBidi"/>
          <w:sz w:val="24"/>
          <w:szCs w:val="24"/>
          <w:lang w:eastAsia="ja-JP"/>
        </w:rPr>
        <w:t>Wagstaff</w:t>
      </w:r>
      <w:proofErr w:type="spellEnd"/>
      <w:r w:rsidRPr="00C63673">
        <w:rPr>
          <w:rFonts w:asciiTheme="majorBidi" w:hAnsiTheme="majorBidi" w:cstheme="majorBidi"/>
          <w:sz w:val="24"/>
          <w:szCs w:val="24"/>
          <w:lang w:eastAsia="ja-JP"/>
        </w:rPr>
        <w:t xml:space="preserve">, A., </w:t>
      </w:r>
      <w:proofErr w:type="spellStart"/>
      <w:r w:rsidRPr="00C63673">
        <w:rPr>
          <w:rFonts w:asciiTheme="majorBidi" w:hAnsiTheme="majorBidi" w:cstheme="majorBidi"/>
          <w:sz w:val="24"/>
          <w:szCs w:val="24"/>
          <w:lang w:eastAsia="ja-JP"/>
        </w:rPr>
        <w:t>Paci</w:t>
      </w:r>
      <w:proofErr w:type="spellEnd"/>
      <w:r w:rsidRPr="00C63673">
        <w:rPr>
          <w:rFonts w:asciiTheme="majorBidi" w:hAnsiTheme="majorBidi" w:cstheme="majorBidi"/>
          <w:sz w:val="24"/>
          <w:szCs w:val="24"/>
          <w:lang w:eastAsia="ja-JP"/>
        </w:rPr>
        <w:t xml:space="preserve">, P., and Van </w:t>
      </w:r>
      <w:proofErr w:type="spellStart"/>
      <w:r w:rsidRPr="00C63673">
        <w:rPr>
          <w:rFonts w:asciiTheme="majorBidi" w:hAnsiTheme="majorBidi" w:cstheme="majorBidi"/>
          <w:sz w:val="24"/>
          <w:szCs w:val="24"/>
          <w:lang w:eastAsia="ja-JP"/>
        </w:rPr>
        <w:t>Doorslaer</w:t>
      </w:r>
      <w:proofErr w:type="spellEnd"/>
      <w:r w:rsidRPr="00C63673">
        <w:rPr>
          <w:rFonts w:asciiTheme="majorBidi" w:hAnsiTheme="majorBidi" w:cstheme="majorBidi"/>
          <w:sz w:val="24"/>
          <w:szCs w:val="24"/>
          <w:lang w:eastAsia="ja-JP"/>
        </w:rPr>
        <w:t xml:space="preserve">, E. 1991, ‘On the measurement of inequalities in health’, </w:t>
      </w:r>
      <w:r w:rsidRPr="00C63673">
        <w:rPr>
          <w:rFonts w:asciiTheme="majorBidi" w:hAnsiTheme="majorBidi" w:cstheme="majorBidi"/>
          <w:i/>
          <w:sz w:val="24"/>
          <w:szCs w:val="24"/>
          <w:lang w:eastAsia="ja-JP"/>
        </w:rPr>
        <w:t xml:space="preserve">Social </w:t>
      </w:r>
      <w:r w:rsidR="000E1EB1" w:rsidRPr="00C63673">
        <w:rPr>
          <w:rFonts w:asciiTheme="majorBidi" w:hAnsiTheme="majorBidi" w:cstheme="majorBidi"/>
          <w:i/>
          <w:sz w:val="24"/>
          <w:szCs w:val="24"/>
          <w:lang w:eastAsia="ja-JP"/>
        </w:rPr>
        <w:t>S</w:t>
      </w:r>
      <w:r w:rsidRPr="00C63673">
        <w:rPr>
          <w:rFonts w:asciiTheme="majorBidi" w:hAnsiTheme="majorBidi" w:cstheme="majorBidi"/>
          <w:i/>
          <w:sz w:val="24"/>
          <w:szCs w:val="24"/>
          <w:lang w:eastAsia="ja-JP"/>
        </w:rPr>
        <w:t xml:space="preserve">cience &amp; </w:t>
      </w:r>
      <w:r w:rsidR="000E1EB1" w:rsidRPr="00C63673">
        <w:rPr>
          <w:rFonts w:asciiTheme="majorBidi" w:hAnsiTheme="majorBidi" w:cstheme="majorBidi"/>
          <w:i/>
          <w:sz w:val="24"/>
          <w:szCs w:val="24"/>
          <w:lang w:eastAsia="ja-JP"/>
        </w:rPr>
        <w:t>M</w:t>
      </w:r>
      <w:r w:rsidRPr="00C63673">
        <w:rPr>
          <w:rFonts w:asciiTheme="majorBidi" w:hAnsiTheme="majorBidi" w:cstheme="majorBidi"/>
          <w:i/>
          <w:sz w:val="24"/>
          <w:szCs w:val="24"/>
          <w:lang w:eastAsia="ja-JP"/>
        </w:rPr>
        <w:t>edicine</w:t>
      </w:r>
      <w:r w:rsidRPr="00C63673">
        <w:rPr>
          <w:rFonts w:asciiTheme="majorBidi" w:hAnsiTheme="majorBidi" w:cstheme="majorBidi"/>
          <w:sz w:val="24"/>
          <w:szCs w:val="24"/>
          <w:lang w:eastAsia="ja-JP"/>
        </w:rPr>
        <w:t>, Vol. 33, no. 5, pp. 545-557.</w:t>
      </w:r>
      <w:proofErr w:type="gramEnd"/>
    </w:p>
    <w:p w:rsidR="002664F5" w:rsidRPr="00C63673" w:rsidRDefault="002664F5" w:rsidP="004F6725">
      <w:pPr>
        <w:spacing w:line="480" w:lineRule="auto"/>
        <w:jc w:val="both"/>
        <w:rPr>
          <w:rFonts w:asciiTheme="majorBidi" w:eastAsia="MS Mincho" w:hAnsiTheme="majorBidi" w:cstheme="majorBidi"/>
          <w:sz w:val="24"/>
          <w:szCs w:val="24"/>
          <w:lang w:eastAsia="ja-JP"/>
        </w:rPr>
      </w:pPr>
    </w:p>
    <w:p w:rsidR="00F958E0" w:rsidRPr="00C63673" w:rsidRDefault="00F958E0">
      <w:pPr>
        <w:spacing w:after="0" w:line="240" w:lineRule="auto"/>
        <w:rPr>
          <w:rFonts w:asciiTheme="majorBidi" w:eastAsiaTheme="minorHAnsi" w:hAnsiTheme="majorBidi" w:cstheme="majorBidi"/>
          <w:b/>
          <w:bCs/>
          <w:color w:val="000000" w:themeColor="text1"/>
          <w:szCs w:val="18"/>
        </w:rPr>
      </w:pPr>
      <w:bookmarkStart w:id="5" w:name="_Ref346707955"/>
      <w:r w:rsidRPr="00C63673">
        <w:rPr>
          <w:rFonts w:asciiTheme="majorBidi" w:hAnsiTheme="majorBidi" w:cstheme="majorBidi"/>
          <w:color w:val="000000" w:themeColor="text1"/>
        </w:rPr>
        <w:br w:type="page"/>
      </w:r>
    </w:p>
    <w:p w:rsidR="00944B70" w:rsidRPr="00C63673" w:rsidRDefault="00944B70" w:rsidP="00F958E0">
      <w:pPr>
        <w:pStyle w:val="Caption"/>
        <w:keepNext/>
        <w:ind w:hanging="709"/>
        <w:jc w:val="center"/>
        <w:rPr>
          <w:rFonts w:asciiTheme="majorBidi" w:hAnsiTheme="majorBidi" w:cstheme="majorBidi"/>
          <w:color w:val="000000" w:themeColor="text1"/>
          <w:sz w:val="22"/>
        </w:rPr>
      </w:pPr>
      <w:r w:rsidRPr="00C63673">
        <w:rPr>
          <w:rFonts w:asciiTheme="majorBidi" w:hAnsiTheme="majorBidi" w:cstheme="majorBidi"/>
          <w:color w:val="000000" w:themeColor="text1"/>
          <w:sz w:val="22"/>
        </w:rPr>
        <w:lastRenderedPageBreak/>
        <w:t xml:space="preserve">Table </w:t>
      </w:r>
      <w:r w:rsidR="00FA258E" w:rsidRPr="00C63673">
        <w:rPr>
          <w:rFonts w:asciiTheme="majorBidi" w:eastAsia="Calibri" w:hAnsiTheme="majorBidi" w:cstheme="majorBidi"/>
          <w:bCs w:val="0"/>
          <w:color w:val="000000" w:themeColor="text1"/>
          <w:sz w:val="22"/>
          <w:szCs w:val="22"/>
        </w:rPr>
        <w:fldChar w:fldCharType="begin"/>
      </w:r>
      <w:r w:rsidR="00FA258E" w:rsidRPr="00C63673">
        <w:rPr>
          <w:rFonts w:asciiTheme="majorBidi" w:eastAsia="Calibri" w:hAnsiTheme="majorBidi" w:cstheme="majorBidi"/>
          <w:bCs w:val="0"/>
          <w:color w:val="000000" w:themeColor="text1"/>
          <w:sz w:val="22"/>
          <w:szCs w:val="22"/>
        </w:rPr>
        <w:instrText xml:space="preserve"> SEQ Table \* ARABIC </w:instrText>
      </w:r>
      <w:r w:rsidR="00FA258E" w:rsidRPr="00C63673">
        <w:rPr>
          <w:rFonts w:asciiTheme="majorBidi" w:eastAsia="Calibri" w:hAnsiTheme="majorBidi" w:cstheme="majorBidi"/>
          <w:bCs w:val="0"/>
          <w:color w:val="000000" w:themeColor="text1"/>
          <w:sz w:val="22"/>
          <w:szCs w:val="22"/>
        </w:rPr>
        <w:fldChar w:fldCharType="separate"/>
      </w:r>
      <w:proofErr w:type="gramStart"/>
      <w:r w:rsidR="00396F21">
        <w:rPr>
          <w:rFonts w:asciiTheme="majorBidi" w:eastAsia="Calibri" w:hAnsiTheme="majorBidi" w:cstheme="majorBidi"/>
          <w:bCs w:val="0"/>
          <w:noProof/>
          <w:color w:val="000000" w:themeColor="text1"/>
          <w:sz w:val="22"/>
          <w:szCs w:val="22"/>
        </w:rPr>
        <w:t>1</w:t>
      </w:r>
      <w:r w:rsidR="00FA258E" w:rsidRPr="00C63673">
        <w:rPr>
          <w:rFonts w:asciiTheme="majorBidi" w:eastAsia="Calibri" w:hAnsiTheme="majorBidi" w:cstheme="majorBidi"/>
          <w:bCs w:val="0"/>
          <w:color w:val="000000" w:themeColor="text1"/>
          <w:sz w:val="22"/>
          <w:szCs w:val="22"/>
        </w:rPr>
        <w:fldChar w:fldCharType="end"/>
      </w:r>
      <w:bookmarkEnd w:id="5"/>
      <w:r w:rsidR="00FA258E" w:rsidRPr="00C63673">
        <w:rPr>
          <w:rFonts w:asciiTheme="majorBidi" w:eastAsia="Calibri" w:hAnsiTheme="majorBidi" w:cstheme="majorBidi"/>
          <w:bCs w:val="0"/>
          <w:color w:val="000000" w:themeColor="text1"/>
          <w:sz w:val="22"/>
          <w:szCs w:val="22"/>
        </w:rPr>
        <w:t xml:space="preserve"> Characteristics</w:t>
      </w:r>
      <w:proofErr w:type="gramEnd"/>
      <w:r w:rsidR="00FA258E" w:rsidRPr="00C63673">
        <w:rPr>
          <w:rFonts w:asciiTheme="majorBidi" w:eastAsia="Calibri" w:hAnsiTheme="majorBidi" w:cstheme="majorBidi"/>
          <w:bCs w:val="0"/>
          <w:color w:val="000000" w:themeColor="text1"/>
          <w:sz w:val="22"/>
          <w:szCs w:val="22"/>
        </w:rPr>
        <w:t xml:space="preserve"> of Patients in the </w:t>
      </w:r>
      <w:proofErr w:type="spellStart"/>
      <w:r w:rsidR="00FA258E" w:rsidRPr="00C63673">
        <w:rPr>
          <w:rFonts w:asciiTheme="majorBidi" w:eastAsia="Calibri" w:hAnsiTheme="majorBidi" w:cstheme="majorBidi"/>
          <w:bCs w:val="0"/>
          <w:color w:val="000000" w:themeColor="text1"/>
          <w:sz w:val="22"/>
          <w:szCs w:val="22"/>
        </w:rPr>
        <w:t>AusHEART</w:t>
      </w:r>
      <w:proofErr w:type="spellEnd"/>
      <w:r w:rsidR="00FA258E" w:rsidRPr="00C63673">
        <w:rPr>
          <w:rFonts w:asciiTheme="majorBidi" w:eastAsia="Calibri" w:hAnsiTheme="majorBidi" w:cstheme="majorBidi"/>
          <w:bCs w:val="0"/>
          <w:color w:val="000000" w:themeColor="text1"/>
          <w:sz w:val="22"/>
          <w:szCs w:val="22"/>
        </w:rPr>
        <w:t xml:space="preserve"> </w:t>
      </w:r>
      <w:r w:rsidR="006A05A5" w:rsidRPr="00C63673">
        <w:rPr>
          <w:rFonts w:asciiTheme="majorBidi" w:eastAsia="Calibri" w:hAnsiTheme="majorBidi" w:cstheme="majorBidi"/>
          <w:bCs w:val="0"/>
          <w:color w:val="000000" w:themeColor="text1"/>
          <w:sz w:val="22"/>
          <w:szCs w:val="22"/>
        </w:rPr>
        <w:t>S</w:t>
      </w:r>
      <w:r w:rsidR="00FA258E" w:rsidRPr="00C63673">
        <w:rPr>
          <w:rFonts w:asciiTheme="majorBidi" w:eastAsia="Calibri" w:hAnsiTheme="majorBidi" w:cstheme="majorBidi"/>
          <w:bCs w:val="0"/>
          <w:color w:val="000000" w:themeColor="text1"/>
          <w:sz w:val="22"/>
          <w:szCs w:val="22"/>
        </w:rPr>
        <w:t xml:space="preserve">tudy and </w:t>
      </w:r>
      <w:r w:rsidR="006A05A5" w:rsidRPr="00C63673">
        <w:rPr>
          <w:rFonts w:asciiTheme="majorBidi" w:eastAsia="Calibri" w:hAnsiTheme="majorBidi" w:cstheme="majorBidi"/>
          <w:bCs w:val="0"/>
          <w:color w:val="000000" w:themeColor="text1"/>
          <w:sz w:val="22"/>
          <w:szCs w:val="22"/>
        </w:rPr>
        <w:t>U</w:t>
      </w:r>
      <w:r w:rsidR="00FA258E" w:rsidRPr="00C63673">
        <w:rPr>
          <w:rFonts w:asciiTheme="majorBidi" w:eastAsia="Calibri" w:hAnsiTheme="majorBidi" w:cstheme="majorBidi"/>
          <w:bCs w:val="0"/>
          <w:color w:val="000000" w:themeColor="text1"/>
          <w:sz w:val="22"/>
          <w:szCs w:val="22"/>
        </w:rPr>
        <w:t>sage of PBS</w:t>
      </w:r>
    </w:p>
    <w:tbl>
      <w:tblPr>
        <w:tblW w:w="9161" w:type="dxa"/>
        <w:tblInd w:w="-601" w:type="dxa"/>
        <w:tblBorders>
          <w:top w:val="single" w:sz="8" w:space="0" w:color="000000"/>
          <w:bottom w:val="single" w:sz="8" w:space="0" w:color="000000"/>
        </w:tblBorders>
        <w:tblLook w:val="04A0" w:firstRow="1" w:lastRow="0" w:firstColumn="1" w:lastColumn="0" w:noHBand="0" w:noVBand="1"/>
      </w:tblPr>
      <w:tblGrid>
        <w:gridCol w:w="3261"/>
        <w:gridCol w:w="1966"/>
        <w:gridCol w:w="1967"/>
        <w:gridCol w:w="1967"/>
      </w:tblGrid>
      <w:tr w:rsidR="005E4C0C" w:rsidRPr="00AB2BE3" w:rsidTr="00C63673">
        <w:tc>
          <w:tcPr>
            <w:tcW w:w="3261" w:type="dxa"/>
            <w:tcBorders>
              <w:top w:val="single" w:sz="12" w:space="0" w:color="auto"/>
              <w:left w:val="nil"/>
              <w:bottom w:val="single" w:sz="8" w:space="0" w:color="000000"/>
              <w:right w:val="nil"/>
            </w:tcBorders>
            <w:hideMark/>
          </w:tcPr>
          <w:p w:rsidR="005E4C0C" w:rsidRPr="00C63673" w:rsidRDefault="005E4C0C" w:rsidP="00E03A47">
            <w:pPr>
              <w:pStyle w:val="NoSpacing"/>
              <w:rPr>
                <w:rFonts w:asciiTheme="majorBidi" w:hAnsiTheme="majorBidi" w:cstheme="majorBidi"/>
                <w:i/>
                <w:sz w:val="20"/>
                <w:szCs w:val="20"/>
              </w:rPr>
            </w:pPr>
            <w:r w:rsidRPr="00C63673">
              <w:rPr>
                <w:rFonts w:asciiTheme="majorBidi" w:hAnsiTheme="majorBidi" w:cstheme="majorBidi"/>
                <w:i/>
                <w:sz w:val="20"/>
                <w:szCs w:val="20"/>
              </w:rPr>
              <w:t>Variable</w:t>
            </w:r>
          </w:p>
        </w:tc>
        <w:tc>
          <w:tcPr>
            <w:tcW w:w="1966" w:type="dxa"/>
            <w:tcBorders>
              <w:top w:val="single" w:sz="12" w:space="0" w:color="auto"/>
              <w:left w:val="nil"/>
              <w:bottom w:val="single" w:sz="8" w:space="0" w:color="000000"/>
              <w:right w:val="nil"/>
            </w:tcBorders>
          </w:tcPr>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 xml:space="preserve">All </w:t>
            </w:r>
            <w:proofErr w:type="spellStart"/>
            <w:r w:rsidRPr="00C63673">
              <w:rPr>
                <w:rFonts w:asciiTheme="majorBidi" w:hAnsiTheme="majorBidi" w:cstheme="majorBidi"/>
                <w:i/>
                <w:sz w:val="20"/>
                <w:szCs w:val="20"/>
              </w:rPr>
              <w:t>AusHEART</w:t>
            </w:r>
            <w:proofErr w:type="spellEnd"/>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(Unweighted)</w:t>
            </w:r>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n = 5,293</w:t>
            </w:r>
          </w:p>
          <w:p w:rsidR="005E4C0C" w:rsidRPr="00C63673" w:rsidRDefault="005E4C0C" w:rsidP="00E03A47">
            <w:pPr>
              <w:pStyle w:val="NoSpacing"/>
              <w:jc w:val="center"/>
              <w:rPr>
                <w:rFonts w:asciiTheme="majorBidi" w:hAnsiTheme="majorBidi" w:cstheme="majorBidi"/>
                <w:i/>
                <w:sz w:val="20"/>
                <w:szCs w:val="20"/>
              </w:rPr>
            </w:pPr>
          </w:p>
        </w:tc>
        <w:tc>
          <w:tcPr>
            <w:tcW w:w="1967" w:type="dxa"/>
            <w:tcBorders>
              <w:top w:val="single" w:sz="12" w:space="0" w:color="auto"/>
              <w:left w:val="nil"/>
              <w:bottom w:val="single" w:sz="8" w:space="0" w:color="000000"/>
              <w:right w:val="nil"/>
            </w:tcBorders>
            <w:hideMark/>
          </w:tcPr>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 xml:space="preserve">All </w:t>
            </w:r>
            <w:proofErr w:type="spellStart"/>
            <w:r w:rsidRPr="00C63673">
              <w:rPr>
                <w:rFonts w:asciiTheme="majorBidi" w:hAnsiTheme="majorBidi" w:cstheme="majorBidi"/>
                <w:i/>
                <w:sz w:val="20"/>
                <w:szCs w:val="20"/>
              </w:rPr>
              <w:t>AusHEART</w:t>
            </w:r>
            <w:proofErr w:type="spellEnd"/>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w:t>
            </w:r>
            <w:proofErr w:type="spellStart"/>
            <w:r w:rsidRPr="00C63673">
              <w:rPr>
                <w:rFonts w:asciiTheme="majorBidi" w:hAnsiTheme="majorBidi" w:cstheme="majorBidi"/>
                <w:i/>
                <w:sz w:val="20"/>
                <w:szCs w:val="20"/>
              </w:rPr>
              <w:t>Weighted</w:t>
            </w:r>
            <w:r w:rsidRPr="00C63673">
              <w:rPr>
                <w:rFonts w:asciiTheme="majorBidi" w:hAnsiTheme="majorBidi" w:cstheme="majorBidi"/>
                <w:i/>
                <w:sz w:val="20"/>
                <w:szCs w:val="20"/>
                <w:vertAlign w:val="superscript"/>
              </w:rPr>
              <w:t>a</w:t>
            </w:r>
            <w:proofErr w:type="spellEnd"/>
            <w:r w:rsidRPr="00C63673">
              <w:rPr>
                <w:rFonts w:asciiTheme="majorBidi" w:hAnsiTheme="majorBidi" w:cstheme="majorBidi"/>
                <w:i/>
                <w:sz w:val="20"/>
                <w:szCs w:val="20"/>
              </w:rPr>
              <w:t>)</w:t>
            </w:r>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n = 5,293</w:t>
            </w:r>
          </w:p>
        </w:tc>
        <w:tc>
          <w:tcPr>
            <w:tcW w:w="1967" w:type="dxa"/>
            <w:tcBorders>
              <w:top w:val="single" w:sz="12" w:space="0" w:color="auto"/>
              <w:left w:val="nil"/>
              <w:bottom w:val="single" w:sz="8" w:space="0" w:color="000000"/>
              <w:right w:val="nil"/>
            </w:tcBorders>
            <w:hideMark/>
          </w:tcPr>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Subsample used in analysis</w:t>
            </w:r>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w:t>
            </w:r>
            <w:proofErr w:type="spellStart"/>
            <w:r w:rsidRPr="00C63673">
              <w:rPr>
                <w:rFonts w:asciiTheme="majorBidi" w:hAnsiTheme="majorBidi" w:cstheme="majorBidi"/>
                <w:i/>
                <w:sz w:val="20"/>
                <w:szCs w:val="20"/>
              </w:rPr>
              <w:t>Weighted</w:t>
            </w:r>
            <w:r w:rsidRPr="00C63673">
              <w:rPr>
                <w:rFonts w:asciiTheme="majorBidi" w:hAnsiTheme="majorBidi" w:cstheme="majorBidi"/>
                <w:i/>
                <w:sz w:val="20"/>
                <w:szCs w:val="20"/>
                <w:vertAlign w:val="superscript"/>
              </w:rPr>
              <w:t>a</w:t>
            </w:r>
            <w:proofErr w:type="spellEnd"/>
            <w:r w:rsidRPr="00C63673">
              <w:rPr>
                <w:rFonts w:asciiTheme="majorBidi" w:hAnsiTheme="majorBidi" w:cstheme="majorBidi"/>
                <w:i/>
                <w:sz w:val="20"/>
                <w:szCs w:val="20"/>
              </w:rPr>
              <w:t>)</w:t>
            </w:r>
          </w:p>
          <w:p w:rsidR="005E4C0C" w:rsidRPr="00C63673" w:rsidRDefault="005E4C0C" w:rsidP="00E03A47">
            <w:pPr>
              <w:pStyle w:val="NoSpacing"/>
              <w:jc w:val="center"/>
              <w:rPr>
                <w:rFonts w:asciiTheme="majorBidi" w:hAnsiTheme="majorBidi" w:cstheme="majorBidi"/>
                <w:i/>
                <w:sz w:val="20"/>
                <w:szCs w:val="20"/>
              </w:rPr>
            </w:pPr>
            <w:r w:rsidRPr="00C63673">
              <w:rPr>
                <w:rFonts w:asciiTheme="majorBidi" w:hAnsiTheme="majorBidi" w:cstheme="majorBidi"/>
                <w:i/>
                <w:sz w:val="20"/>
                <w:szCs w:val="20"/>
              </w:rPr>
              <w:t>n = 2,696</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Female</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2,968 (56%)</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2,782 (53%)</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1,417 (53%)</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proofErr w:type="spellStart"/>
            <w:r w:rsidRPr="00C63673">
              <w:rPr>
                <w:rFonts w:asciiTheme="majorBidi" w:hAnsiTheme="majorBidi" w:cstheme="majorBidi"/>
                <w:sz w:val="20"/>
                <w:szCs w:val="20"/>
              </w:rPr>
              <w:t>Age</w:t>
            </w:r>
            <w:r w:rsidRPr="00C63673">
              <w:rPr>
                <w:rFonts w:asciiTheme="majorBidi" w:hAnsiTheme="majorBidi" w:cstheme="majorBidi"/>
                <w:sz w:val="20"/>
                <w:szCs w:val="20"/>
                <w:vertAlign w:val="superscript"/>
              </w:rPr>
              <w:t>b</w:t>
            </w:r>
            <w:proofErr w:type="spellEnd"/>
            <w:r w:rsidRPr="00C63673">
              <w:rPr>
                <w:rFonts w:asciiTheme="majorBidi" w:hAnsiTheme="majorBidi" w:cstheme="majorBidi"/>
                <w:sz w:val="20"/>
                <w:szCs w:val="20"/>
              </w:rPr>
              <w:t xml:space="preserve"> (years)</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68 ± 9</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68 ± 10</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68 ± 9</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lang w:val="fr-FR"/>
              </w:rPr>
            </w:pPr>
            <w:proofErr w:type="spellStart"/>
            <w:r w:rsidRPr="00C63673">
              <w:rPr>
                <w:rFonts w:asciiTheme="majorBidi" w:hAnsiTheme="majorBidi" w:cstheme="majorBidi"/>
                <w:sz w:val="20"/>
                <w:szCs w:val="20"/>
                <w:lang w:val="fr-FR"/>
              </w:rPr>
              <w:t>Aboriginal</w:t>
            </w:r>
            <w:proofErr w:type="spellEnd"/>
            <w:r w:rsidRPr="00C63673">
              <w:rPr>
                <w:rFonts w:asciiTheme="majorBidi" w:hAnsiTheme="majorBidi" w:cstheme="majorBidi"/>
                <w:sz w:val="20"/>
                <w:szCs w:val="20"/>
                <w:lang w:val="fr-FR"/>
              </w:rPr>
              <w:t xml:space="preserve">/Torres </w:t>
            </w:r>
            <w:proofErr w:type="spellStart"/>
            <w:r w:rsidRPr="00C63673">
              <w:rPr>
                <w:rFonts w:asciiTheme="majorBidi" w:hAnsiTheme="majorBidi" w:cstheme="majorBidi"/>
                <w:sz w:val="20"/>
                <w:szCs w:val="20"/>
                <w:lang w:val="fr-FR"/>
              </w:rPr>
              <w:t>Strait</w:t>
            </w:r>
            <w:proofErr w:type="spellEnd"/>
            <w:r w:rsidRPr="00C63673">
              <w:rPr>
                <w:rFonts w:asciiTheme="majorBidi" w:hAnsiTheme="majorBidi" w:cstheme="majorBidi"/>
                <w:sz w:val="20"/>
                <w:szCs w:val="20"/>
                <w:lang w:val="fr-FR"/>
              </w:rPr>
              <w:t xml:space="preserve"> </w:t>
            </w:r>
            <w:proofErr w:type="spellStart"/>
            <w:r w:rsidRPr="00C63673">
              <w:rPr>
                <w:rFonts w:asciiTheme="majorBidi" w:hAnsiTheme="majorBidi" w:cstheme="majorBidi"/>
                <w:sz w:val="20"/>
                <w:szCs w:val="20"/>
                <w:lang w:val="fr-FR"/>
              </w:rPr>
              <w:t>Islander</w:t>
            </w:r>
            <w:proofErr w:type="spellEnd"/>
            <w:r w:rsidRPr="00C63673">
              <w:rPr>
                <w:rFonts w:asciiTheme="majorBidi" w:hAnsiTheme="majorBidi" w:cstheme="majorBidi"/>
                <w:sz w:val="20"/>
                <w:szCs w:val="20"/>
                <w:lang w:val="fr-FR"/>
              </w:rPr>
              <w:t xml:space="preserve">/Maori/Pacific </w:t>
            </w:r>
            <w:proofErr w:type="spellStart"/>
            <w:r w:rsidRPr="00C63673">
              <w:rPr>
                <w:rFonts w:asciiTheme="majorBidi" w:hAnsiTheme="majorBidi" w:cstheme="majorBidi"/>
                <w:sz w:val="20"/>
                <w:szCs w:val="20"/>
                <w:lang w:val="fr-FR"/>
              </w:rPr>
              <w:t>Islander</w:t>
            </w:r>
            <w:proofErr w:type="spellEnd"/>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58 (1%)</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45 (1%)</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23 (1%)</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Regional/Remote</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2,004 (38%)</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1,693 (32%)</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862 (32%)</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Current smoker</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425 (8%)</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438 (8%)</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220 (8%)</w:t>
            </w:r>
          </w:p>
        </w:tc>
      </w:tr>
      <w:tr w:rsidR="00497D13" w:rsidRPr="00AB2BE3" w:rsidTr="0072030A">
        <w:tc>
          <w:tcPr>
            <w:tcW w:w="3261" w:type="dxa"/>
            <w:tcBorders>
              <w:top w:val="nil"/>
              <w:left w:val="nil"/>
              <w:bottom w:val="nil"/>
              <w:right w:val="nil"/>
            </w:tcBorders>
            <w:hideMark/>
          </w:tcPr>
          <w:p w:rsidR="00497D13" w:rsidRPr="00385644" w:rsidRDefault="00497D13" w:rsidP="0072030A">
            <w:pPr>
              <w:pStyle w:val="NoSpacing"/>
              <w:spacing w:line="360" w:lineRule="auto"/>
              <w:ind w:left="459" w:hanging="142"/>
              <w:rPr>
                <w:rFonts w:asciiTheme="majorBidi" w:hAnsiTheme="majorBidi" w:cstheme="majorBidi"/>
                <w:sz w:val="20"/>
                <w:szCs w:val="20"/>
                <w:vertAlign w:val="superscript"/>
              </w:rPr>
            </w:pPr>
            <w:r w:rsidRPr="00385644">
              <w:rPr>
                <w:rFonts w:asciiTheme="majorBidi" w:hAnsiTheme="majorBidi" w:cstheme="majorBidi"/>
                <w:sz w:val="20"/>
                <w:szCs w:val="20"/>
              </w:rPr>
              <w:t xml:space="preserve">Weekly equivalised </w:t>
            </w:r>
            <w:proofErr w:type="spellStart"/>
            <w:r w:rsidRPr="00385644">
              <w:rPr>
                <w:rFonts w:asciiTheme="majorBidi" w:hAnsiTheme="majorBidi" w:cstheme="majorBidi"/>
                <w:sz w:val="20"/>
                <w:szCs w:val="20"/>
              </w:rPr>
              <w:t>income</w:t>
            </w:r>
            <w:r w:rsidRPr="00385644">
              <w:rPr>
                <w:rFonts w:asciiTheme="majorBidi" w:hAnsiTheme="majorBidi" w:cstheme="majorBidi"/>
                <w:sz w:val="20"/>
                <w:szCs w:val="20"/>
                <w:vertAlign w:val="superscript"/>
              </w:rPr>
              <w:t>b</w:t>
            </w:r>
            <w:proofErr w:type="spellEnd"/>
          </w:p>
        </w:tc>
        <w:tc>
          <w:tcPr>
            <w:tcW w:w="1966"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$497.40 ± $381.10</w:t>
            </w:r>
          </w:p>
        </w:tc>
        <w:tc>
          <w:tcPr>
            <w:tcW w:w="1967"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$547.02 ± $408.40</w:t>
            </w:r>
          </w:p>
        </w:tc>
        <w:tc>
          <w:tcPr>
            <w:tcW w:w="1967"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$559.00 ± $411.05</w:t>
            </w:r>
          </w:p>
        </w:tc>
      </w:tr>
      <w:tr w:rsidR="00497D13" w:rsidRPr="00AB2BE3" w:rsidTr="0072030A">
        <w:tc>
          <w:tcPr>
            <w:tcW w:w="3261" w:type="dxa"/>
            <w:tcBorders>
              <w:top w:val="nil"/>
              <w:left w:val="nil"/>
              <w:bottom w:val="nil"/>
              <w:right w:val="nil"/>
            </w:tcBorders>
            <w:hideMark/>
          </w:tcPr>
          <w:p w:rsidR="00497D13" w:rsidRPr="00385644" w:rsidRDefault="00497D13" w:rsidP="0072030A">
            <w:pPr>
              <w:pStyle w:val="NoSpacing"/>
              <w:spacing w:line="360" w:lineRule="auto"/>
              <w:ind w:left="459" w:hanging="142"/>
              <w:rPr>
                <w:rFonts w:asciiTheme="majorBidi" w:hAnsiTheme="majorBidi" w:cstheme="majorBidi"/>
                <w:sz w:val="20"/>
                <w:szCs w:val="20"/>
              </w:rPr>
            </w:pPr>
            <w:r w:rsidRPr="00385644">
              <w:rPr>
                <w:rFonts w:asciiTheme="majorBidi" w:hAnsiTheme="majorBidi" w:cstheme="majorBidi"/>
                <w:sz w:val="20"/>
                <w:szCs w:val="20"/>
              </w:rPr>
              <w:t>Married or de facto</w:t>
            </w:r>
          </w:p>
        </w:tc>
        <w:tc>
          <w:tcPr>
            <w:tcW w:w="1966"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3,543 (67%)</w:t>
            </w:r>
          </w:p>
        </w:tc>
        <w:tc>
          <w:tcPr>
            <w:tcW w:w="1967"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3,439 (65%)</w:t>
            </w:r>
          </w:p>
        </w:tc>
        <w:tc>
          <w:tcPr>
            <w:tcW w:w="1967" w:type="dxa"/>
            <w:tcBorders>
              <w:top w:val="nil"/>
              <w:left w:val="nil"/>
              <w:bottom w:val="nil"/>
              <w:right w:val="nil"/>
            </w:tcBorders>
            <w:hideMark/>
          </w:tcPr>
          <w:p w:rsidR="00497D13" w:rsidRPr="00385644" w:rsidRDefault="00497D13" w:rsidP="0072030A">
            <w:pPr>
              <w:pStyle w:val="NoSpacing"/>
              <w:spacing w:line="360" w:lineRule="auto"/>
              <w:jc w:val="center"/>
              <w:rPr>
                <w:rFonts w:asciiTheme="majorBidi" w:eastAsia="MS Mincho" w:hAnsiTheme="majorBidi" w:cstheme="majorBidi"/>
                <w:sz w:val="20"/>
                <w:szCs w:val="20"/>
                <w:lang w:val="en-US" w:eastAsia="ja-JP" w:bidi="en-US"/>
              </w:rPr>
            </w:pPr>
            <w:r w:rsidRPr="00385644">
              <w:rPr>
                <w:rFonts w:asciiTheme="majorBidi" w:eastAsia="MS Mincho" w:hAnsiTheme="majorBidi" w:cstheme="majorBidi"/>
                <w:sz w:val="20"/>
                <w:szCs w:val="20"/>
                <w:lang w:val="en-US" w:eastAsia="ja-JP"/>
              </w:rPr>
              <w:t>1,796 (67%)</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Body mass index ≥ 30 kg/</w:t>
            </w:r>
            <w:proofErr w:type="spellStart"/>
            <w:r w:rsidRPr="00C63673">
              <w:rPr>
                <w:rFonts w:asciiTheme="majorBidi" w:hAnsiTheme="majorBidi" w:cstheme="majorBidi"/>
                <w:sz w:val="20"/>
                <w:szCs w:val="20"/>
              </w:rPr>
              <w:t>m</w:t>
            </w:r>
            <w:r w:rsidRPr="00C63673">
              <w:rPr>
                <w:rFonts w:asciiTheme="majorBidi" w:hAnsiTheme="majorBidi" w:cstheme="majorBidi"/>
                <w:sz w:val="20"/>
                <w:szCs w:val="20"/>
                <w:vertAlign w:val="superscript"/>
              </w:rPr>
              <w:t>2</w:t>
            </w:r>
            <w:proofErr w:type="spellEnd"/>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1,705 (32%)</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1811 (34%)</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976 (36%)</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Below average self-reported health (I.e. “Poor” or “Fair”)</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1,367 (26%)</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1386 (26%)</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701 (26%)</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Diabetes</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1,163 (22%)</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1101 (21%)</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564 (21%)</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Established cardiovascular disease</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1,548 (29%)</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1518 (29%)</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770 (29%)</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Previously documented chronic kidney disease</w:t>
            </w:r>
          </w:p>
        </w:tc>
        <w:tc>
          <w:tcPr>
            <w:tcW w:w="1966"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312 (6%)</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bidi="en-US"/>
              </w:rPr>
            </w:pPr>
            <w:r w:rsidRPr="00C63673">
              <w:rPr>
                <w:rFonts w:asciiTheme="majorBidi" w:eastAsia="MS Mincho" w:hAnsiTheme="majorBidi" w:cstheme="majorBidi"/>
                <w:sz w:val="20"/>
                <w:szCs w:val="20"/>
                <w:lang w:val="en-US" w:eastAsia="ja-JP"/>
              </w:rPr>
              <w:t>316 (6%)</w:t>
            </w: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vertAlign w:val="superscript"/>
                <w:lang w:val="en-US" w:eastAsia="ja-JP" w:bidi="en-US"/>
              </w:rPr>
            </w:pPr>
            <w:r w:rsidRPr="00C63673">
              <w:rPr>
                <w:rFonts w:asciiTheme="majorBidi" w:eastAsia="MS Mincho" w:hAnsiTheme="majorBidi" w:cstheme="majorBidi"/>
                <w:sz w:val="20"/>
                <w:szCs w:val="20"/>
                <w:lang w:val="en-US" w:eastAsia="ja-JP"/>
              </w:rPr>
              <w:t>126 (5%)</w:t>
            </w:r>
            <w:r w:rsidR="00891972">
              <w:rPr>
                <w:rFonts w:asciiTheme="majorBidi" w:eastAsia="MS Mincho" w:hAnsiTheme="majorBidi" w:cstheme="majorBidi"/>
                <w:sz w:val="20"/>
                <w:szCs w:val="20"/>
                <w:vertAlign w:val="superscript"/>
                <w:lang w:val="en-US" w:eastAsia="ja-JP"/>
              </w:rPr>
              <w:t>c</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Average number of prescriptions</w:t>
            </w:r>
          </w:p>
        </w:tc>
        <w:tc>
          <w:tcPr>
            <w:tcW w:w="1966"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r w:rsidRPr="00C63673">
              <w:rPr>
                <w:rFonts w:asciiTheme="majorBidi" w:eastAsia="MS Mincho" w:hAnsiTheme="majorBidi" w:cstheme="majorBidi"/>
                <w:sz w:val="20"/>
                <w:szCs w:val="20"/>
                <w:lang w:val="en-US" w:eastAsia="ja-JP"/>
              </w:rPr>
              <w:t>27.77 (25.28 – 30.27)</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Average price per prescription dispensed (patient contribution + government contribution)</w:t>
            </w:r>
          </w:p>
        </w:tc>
        <w:tc>
          <w:tcPr>
            <w:tcW w:w="1966"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r w:rsidRPr="00C63673">
              <w:rPr>
                <w:rFonts w:asciiTheme="majorBidi" w:eastAsia="MS Mincho" w:hAnsiTheme="majorBidi" w:cstheme="majorBidi"/>
                <w:sz w:val="20"/>
                <w:szCs w:val="20"/>
                <w:lang w:val="en-US" w:eastAsia="ja-JP"/>
              </w:rPr>
              <w:t>$39.90 (38.25 – 41.50)</w:t>
            </w:r>
          </w:p>
        </w:tc>
      </w:tr>
      <w:tr w:rsidR="005E4C0C" w:rsidRPr="00AB2BE3" w:rsidTr="00C63673">
        <w:tc>
          <w:tcPr>
            <w:tcW w:w="3261" w:type="dxa"/>
            <w:tcBorders>
              <w:top w:val="nil"/>
              <w:left w:val="nil"/>
              <w:bottom w:val="nil"/>
              <w:right w:val="nil"/>
            </w:tcBorders>
            <w:hideMark/>
          </w:tcPr>
          <w:p w:rsidR="005E4C0C" w:rsidRPr="00C63673" w:rsidRDefault="005E4C0C" w:rsidP="00951FAA">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Average number medication types dispensed per person per year</w:t>
            </w:r>
          </w:p>
        </w:tc>
        <w:tc>
          <w:tcPr>
            <w:tcW w:w="1966"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nil"/>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r w:rsidRPr="00C63673">
              <w:rPr>
                <w:rFonts w:asciiTheme="majorBidi" w:eastAsia="MS Mincho" w:hAnsiTheme="majorBidi" w:cstheme="majorBidi"/>
                <w:sz w:val="20"/>
                <w:szCs w:val="20"/>
                <w:lang w:val="en-US" w:eastAsia="ja-JP"/>
              </w:rPr>
              <w:t>5.02 (4.62 – 5.42)</w:t>
            </w:r>
          </w:p>
        </w:tc>
      </w:tr>
      <w:tr w:rsidR="005E4C0C" w:rsidRPr="00AB2BE3" w:rsidTr="00C63673">
        <w:tc>
          <w:tcPr>
            <w:tcW w:w="3261" w:type="dxa"/>
            <w:tcBorders>
              <w:top w:val="nil"/>
              <w:left w:val="nil"/>
              <w:bottom w:val="single" w:sz="8" w:space="0" w:color="000000"/>
              <w:right w:val="nil"/>
            </w:tcBorders>
            <w:hideMark/>
          </w:tcPr>
          <w:p w:rsidR="005E4C0C" w:rsidRPr="00C63673" w:rsidRDefault="005E4C0C" w:rsidP="00744CC4">
            <w:pPr>
              <w:pStyle w:val="NoSpacing"/>
              <w:spacing w:line="360" w:lineRule="auto"/>
              <w:ind w:left="459" w:hanging="142"/>
              <w:rPr>
                <w:rFonts w:asciiTheme="majorBidi" w:hAnsiTheme="majorBidi" w:cstheme="majorBidi"/>
                <w:sz w:val="20"/>
                <w:szCs w:val="20"/>
              </w:rPr>
            </w:pPr>
            <w:r w:rsidRPr="00C63673">
              <w:rPr>
                <w:rFonts w:asciiTheme="majorBidi" w:hAnsiTheme="majorBidi" w:cstheme="majorBidi"/>
                <w:sz w:val="20"/>
                <w:szCs w:val="20"/>
              </w:rPr>
              <w:t xml:space="preserve">Percentage of people </w:t>
            </w:r>
            <w:r w:rsidR="00744CC4" w:rsidRPr="00C63673">
              <w:rPr>
                <w:rFonts w:asciiTheme="majorBidi" w:hAnsiTheme="majorBidi" w:cstheme="majorBidi"/>
                <w:sz w:val="20"/>
                <w:szCs w:val="20"/>
              </w:rPr>
              <w:t xml:space="preserve">filling prescription for </w:t>
            </w:r>
            <w:r w:rsidRPr="00C63673">
              <w:rPr>
                <w:rFonts w:asciiTheme="majorBidi" w:hAnsiTheme="majorBidi" w:cstheme="majorBidi"/>
                <w:sz w:val="20"/>
                <w:szCs w:val="20"/>
              </w:rPr>
              <w:t>same medication type &gt;= 10 times per year</w:t>
            </w:r>
          </w:p>
        </w:tc>
        <w:tc>
          <w:tcPr>
            <w:tcW w:w="1966" w:type="dxa"/>
            <w:tcBorders>
              <w:top w:val="nil"/>
              <w:left w:val="nil"/>
              <w:bottom w:val="single" w:sz="8" w:space="0" w:color="000000"/>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single" w:sz="8" w:space="0" w:color="000000"/>
              <w:right w:val="nil"/>
            </w:tcBorders>
            <w:hideMark/>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p>
        </w:tc>
        <w:tc>
          <w:tcPr>
            <w:tcW w:w="1967" w:type="dxa"/>
            <w:tcBorders>
              <w:top w:val="nil"/>
              <w:left w:val="nil"/>
              <w:bottom w:val="single" w:sz="8" w:space="0" w:color="000000"/>
              <w:right w:val="nil"/>
            </w:tcBorders>
          </w:tcPr>
          <w:p w:rsidR="005E4C0C" w:rsidRPr="00C63673" w:rsidRDefault="005E4C0C" w:rsidP="00F958E0">
            <w:pPr>
              <w:pStyle w:val="NoSpacing"/>
              <w:spacing w:line="360" w:lineRule="auto"/>
              <w:jc w:val="center"/>
              <w:rPr>
                <w:rFonts w:asciiTheme="majorBidi" w:eastAsia="MS Mincho" w:hAnsiTheme="majorBidi" w:cstheme="majorBidi"/>
                <w:sz w:val="20"/>
                <w:szCs w:val="20"/>
                <w:lang w:val="en-US" w:eastAsia="ja-JP"/>
              </w:rPr>
            </w:pPr>
            <w:r w:rsidRPr="00C63673">
              <w:rPr>
                <w:rFonts w:asciiTheme="majorBidi" w:eastAsia="MS Mincho" w:hAnsiTheme="majorBidi" w:cstheme="majorBidi"/>
                <w:sz w:val="20"/>
                <w:szCs w:val="20"/>
                <w:lang w:val="en-US" w:eastAsia="ja-JP"/>
              </w:rPr>
              <w:t>51.5% (47.9% - 55.1%)</w:t>
            </w:r>
          </w:p>
        </w:tc>
      </w:tr>
    </w:tbl>
    <w:p w:rsidR="00E52C29" w:rsidRPr="00C63673" w:rsidRDefault="00E52C29" w:rsidP="00F44EDE">
      <w:pPr>
        <w:keepNext/>
        <w:spacing w:after="0" w:line="240" w:lineRule="auto"/>
        <w:rPr>
          <w:rFonts w:asciiTheme="majorBidi" w:eastAsiaTheme="minorHAnsi" w:hAnsiTheme="majorBidi" w:cstheme="majorBidi"/>
          <w:sz w:val="20"/>
          <w:szCs w:val="20"/>
          <w:lang w:eastAsia="en-AU"/>
        </w:rPr>
      </w:pPr>
      <w:r w:rsidRPr="00C63673">
        <w:rPr>
          <w:rFonts w:asciiTheme="majorBidi" w:eastAsiaTheme="minorHAnsi" w:hAnsiTheme="majorBidi" w:cstheme="majorBidi"/>
          <w:i/>
          <w:sz w:val="20"/>
          <w:szCs w:val="20"/>
          <w:lang w:eastAsia="en-AU"/>
        </w:rPr>
        <w:t>Notes:</w:t>
      </w:r>
      <w:r w:rsidRPr="00C63673">
        <w:rPr>
          <w:rFonts w:asciiTheme="majorBidi" w:eastAsiaTheme="minorHAnsi" w:hAnsiTheme="majorBidi" w:cstheme="majorBidi"/>
          <w:sz w:val="20"/>
          <w:szCs w:val="20"/>
          <w:lang w:eastAsia="en-AU"/>
        </w:rPr>
        <w:t xml:space="preserve"> (a) Sampling weights were applied to adjust for selection bias, and post-stratification weights were used for age, sex and remoteness to ensure data was representative of the Australian population aged 55 years and over</w:t>
      </w:r>
    </w:p>
    <w:p w:rsidR="00944B70" w:rsidRPr="00C63673" w:rsidRDefault="00E52C29" w:rsidP="00F44EDE">
      <w:pPr>
        <w:keepNext/>
        <w:spacing w:after="0" w:line="240" w:lineRule="auto"/>
        <w:rPr>
          <w:rFonts w:asciiTheme="majorBidi" w:eastAsiaTheme="minorHAnsi" w:hAnsiTheme="majorBidi" w:cstheme="majorBidi"/>
          <w:sz w:val="20"/>
          <w:szCs w:val="20"/>
          <w:lang w:eastAsia="en-AU"/>
        </w:rPr>
      </w:pPr>
      <w:r w:rsidRPr="00C63673">
        <w:rPr>
          <w:rFonts w:asciiTheme="majorBidi" w:eastAsiaTheme="minorHAnsi" w:hAnsiTheme="majorBidi" w:cstheme="majorBidi"/>
          <w:sz w:val="20"/>
          <w:szCs w:val="20"/>
          <w:lang w:eastAsia="en-AU"/>
        </w:rPr>
        <w:t xml:space="preserve">(b) </w:t>
      </w:r>
      <w:r w:rsidR="00944B70" w:rsidRPr="00C63673">
        <w:rPr>
          <w:rFonts w:asciiTheme="majorBidi" w:eastAsiaTheme="minorHAnsi" w:hAnsiTheme="majorBidi" w:cstheme="majorBidi"/>
          <w:sz w:val="20"/>
          <w:szCs w:val="20"/>
          <w:lang w:eastAsia="en-AU"/>
        </w:rPr>
        <w:t>Age and income are presented as mean ± standard deviation values.</w:t>
      </w:r>
    </w:p>
    <w:p w:rsidR="00944B70" w:rsidRPr="00C63673" w:rsidRDefault="00F44EDE" w:rsidP="00F44EDE">
      <w:pPr>
        <w:keepNext/>
        <w:spacing w:after="0" w:line="240" w:lineRule="auto"/>
        <w:rPr>
          <w:rFonts w:asciiTheme="majorBidi" w:eastAsiaTheme="minorHAnsi" w:hAnsiTheme="majorBidi" w:cstheme="majorBidi"/>
          <w:sz w:val="20"/>
          <w:szCs w:val="20"/>
          <w:lang w:eastAsia="en-AU"/>
        </w:rPr>
      </w:pPr>
      <w:r w:rsidRPr="00C63673">
        <w:rPr>
          <w:rFonts w:asciiTheme="majorBidi" w:eastAsiaTheme="minorHAnsi" w:hAnsiTheme="majorBidi" w:cstheme="majorBidi"/>
          <w:sz w:val="20"/>
          <w:szCs w:val="20"/>
          <w:lang w:eastAsia="en-AU"/>
        </w:rPr>
        <w:t xml:space="preserve">(c) </w:t>
      </w:r>
      <w:r w:rsidR="00944B70" w:rsidRPr="00C63673">
        <w:rPr>
          <w:rFonts w:asciiTheme="majorBidi" w:eastAsiaTheme="minorHAnsi" w:hAnsiTheme="majorBidi" w:cstheme="majorBidi"/>
          <w:sz w:val="20"/>
          <w:szCs w:val="20"/>
          <w:lang w:eastAsia="en-AU"/>
        </w:rPr>
        <w:t>Means differed significantly between the sample used for the analysis and the sample excluded from the analysis at the 5% level-of-significance (</w:t>
      </w:r>
      <w:r w:rsidR="006765F8" w:rsidRPr="00C63673">
        <w:rPr>
          <w:rFonts w:asciiTheme="majorBidi" w:eastAsiaTheme="minorHAnsi" w:hAnsiTheme="majorBidi" w:cstheme="majorBidi"/>
          <w:sz w:val="20"/>
          <w:szCs w:val="20"/>
          <w:lang w:eastAsia="en-AU"/>
        </w:rPr>
        <w:t>p-value</w:t>
      </w:r>
      <w:r w:rsidR="00944B70" w:rsidRPr="00C63673">
        <w:rPr>
          <w:rFonts w:asciiTheme="majorBidi" w:eastAsiaTheme="minorHAnsi" w:hAnsiTheme="majorBidi" w:cstheme="majorBidi"/>
          <w:sz w:val="20"/>
          <w:szCs w:val="20"/>
          <w:lang w:eastAsia="en-AU"/>
        </w:rPr>
        <w:t>=0.02).</w:t>
      </w:r>
    </w:p>
    <w:p w:rsidR="00682EEC" w:rsidRPr="00C63673" w:rsidRDefault="00682EEC">
      <w:pPr>
        <w:spacing w:after="0" w:line="240" w:lineRule="auto"/>
        <w:rPr>
          <w:rFonts w:asciiTheme="majorBidi" w:eastAsia="MS Mincho" w:hAnsiTheme="majorBidi" w:cstheme="majorBidi"/>
          <w:sz w:val="24"/>
          <w:szCs w:val="24"/>
          <w:lang w:val="en-US" w:eastAsia="ja-JP"/>
        </w:rPr>
      </w:pPr>
    </w:p>
    <w:p w:rsidR="00682EEC" w:rsidRPr="00C63673" w:rsidRDefault="00682EEC" w:rsidP="00682EEC">
      <w:pPr>
        <w:pStyle w:val="Caption"/>
        <w:keepNext/>
        <w:ind w:hanging="709"/>
        <w:jc w:val="center"/>
        <w:rPr>
          <w:rFonts w:asciiTheme="majorBidi" w:hAnsiTheme="majorBidi" w:cstheme="majorBidi"/>
          <w:color w:val="000000" w:themeColor="text1"/>
          <w:sz w:val="22"/>
        </w:rPr>
      </w:pPr>
    </w:p>
    <w:p w:rsidR="00682EEC" w:rsidRPr="00C63673" w:rsidRDefault="00682EEC" w:rsidP="00C63673">
      <w:pPr>
        <w:pStyle w:val="Caption"/>
        <w:keepNext/>
        <w:ind w:hanging="709"/>
        <w:rPr>
          <w:rFonts w:asciiTheme="majorBidi" w:hAnsiTheme="majorBidi" w:cstheme="majorBidi"/>
          <w:color w:val="000000" w:themeColor="text1"/>
          <w:sz w:val="22"/>
        </w:rPr>
      </w:pPr>
    </w:p>
    <w:p w:rsidR="00682EEC" w:rsidRPr="00C63673" w:rsidRDefault="00682EEC" w:rsidP="00C63673">
      <w:pPr>
        <w:rPr>
          <w:rFonts w:asciiTheme="majorBidi" w:hAnsiTheme="majorBidi" w:cstheme="majorBidi"/>
        </w:rPr>
      </w:pPr>
    </w:p>
    <w:p w:rsidR="00682EEC" w:rsidRPr="00C63673" w:rsidRDefault="00682EEC" w:rsidP="00C63673">
      <w:pPr>
        <w:pStyle w:val="Caption"/>
        <w:rPr>
          <w:rFonts w:asciiTheme="majorBidi" w:eastAsia="Calibri" w:hAnsiTheme="majorBidi" w:cstheme="majorBidi"/>
          <w:bCs w:val="0"/>
          <w:color w:val="000000" w:themeColor="text1"/>
          <w:sz w:val="22"/>
          <w:szCs w:val="22"/>
        </w:rPr>
      </w:pPr>
      <w:r w:rsidRPr="00C63673">
        <w:rPr>
          <w:rFonts w:asciiTheme="majorBidi" w:eastAsia="Calibri" w:hAnsiTheme="majorBidi" w:cstheme="majorBidi"/>
          <w:bCs w:val="0"/>
          <w:color w:val="000000" w:themeColor="text1"/>
          <w:sz w:val="22"/>
          <w:szCs w:val="22"/>
        </w:rPr>
        <w:lastRenderedPageBreak/>
        <w:t xml:space="preserve">Table </w:t>
      </w:r>
      <w:r w:rsidRPr="00C63673">
        <w:rPr>
          <w:rFonts w:asciiTheme="majorBidi" w:eastAsia="Calibri" w:hAnsiTheme="majorBidi" w:cstheme="majorBidi"/>
          <w:bCs w:val="0"/>
          <w:color w:val="000000" w:themeColor="text1"/>
          <w:sz w:val="22"/>
          <w:szCs w:val="22"/>
        </w:rPr>
        <w:fldChar w:fldCharType="begin"/>
      </w:r>
      <w:r w:rsidRPr="00C63673">
        <w:rPr>
          <w:rFonts w:asciiTheme="majorBidi" w:eastAsia="Calibri" w:hAnsiTheme="majorBidi" w:cstheme="majorBidi"/>
          <w:bCs w:val="0"/>
          <w:color w:val="000000" w:themeColor="text1"/>
          <w:sz w:val="22"/>
          <w:szCs w:val="22"/>
        </w:rPr>
        <w:instrText xml:space="preserve"> SEQ Table \* ARABIC </w:instrText>
      </w:r>
      <w:r w:rsidRPr="00C63673">
        <w:rPr>
          <w:rFonts w:asciiTheme="majorBidi" w:eastAsia="Calibri" w:hAnsiTheme="majorBidi" w:cstheme="majorBidi"/>
          <w:bCs w:val="0"/>
          <w:color w:val="000000" w:themeColor="text1"/>
          <w:sz w:val="22"/>
          <w:szCs w:val="22"/>
        </w:rPr>
        <w:fldChar w:fldCharType="separate"/>
      </w:r>
      <w:r w:rsidR="00396F21">
        <w:rPr>
          <w:rFonts w:asciiTheme="majorBidi" w:eastAsia="Calibri" w:hAnsiTheme="majorBidi" w:cstheme="majorBidi"/>
          <w:bCs w:val="0"/>
          <w:noProof/>
          <w:color w:val="000000" w:themeColor="text1"/>
          <w:sz w:val="22"/>
          <w:szCs w:val="22"/>
        </w:rPr>
        <w:t>2</w:t>
      </w:r>
      <w:r w:rsidRPr="00C63673">
        <w:rPr>
          <w:rFonts w:asciiTheme="majorBidi" w:eastAsia="Calibri" w:hAnsiTheme="majorBidi" w:cstheme="majorBidi"/>
          <w:bCs w:val="0"/>
          <w:color w:val="000000" w:themeColor="text1"/>
          <w:sz w:val="22"/>
          <w:szCs w:val="22"/>
        </w:rPr>
        <w:fldChar w:fldCharType="end"/>
      </w:r>
      <w:r w:rsidRPr="00C63673">
        <w:rPr>
          <w:rFonts w:asciiTheme="majorBidi" w:eastAsia="Calibri" w:hAnsiTheme="majorBidi" w:cstheme="majorBidi"/>
          <w:bCs w:val="0"/>
          <w:color w:val="000000" w:themeColor="text1"/>
          <w:sz w:val="22"/>
          <w:szCs w:val="22"/>
        </w:rPr>
        <w:t xml:space="preserve"> Percentage of Total PBS Prescription Volume, by </w:t>
      </w:r>
      <w:r w:rsidR="004077C8" w:rsidRPr="00C63673">
        <w:rPr>
          <w:rFonts w:asciiTheme="majorBidi" w:eastAsia="Calibri" w:hAnsiTheme="majorBidi" w:cstheme="majorBidi"/>
          <w:bCs w:val="0"/>
          <w:color w:val="000000" w:themeColor="text1"/>
          <w:sz w:val="22"/>
          <w:szCs w:val="22"/>
        </w:rPr>
        <w:t>ATC Level 1</w:t>
      </w:r>
    </w:p>
    <w:tbl>
      <w:tblPr>
        <w:tblStyle w:val="LightShading1"/>
        <w:tblW w:w="0" w:type="auto"/>
        <w:tblLook w:val="04A0" w:firstRow="1" w:lastRow="0" w:firstColumn="1" w:lastColumn="0" w:noHBand="0" w:noVBand="1"/>
      </w:tblPr>
      <w:tblGrid>
        <w:gridCol w:w="4361"/>
        <w:gridCol w:w="2311"/>
        <w:gridCol w:w="2311"/>
      </w:tblGrid>
      <w:tr w:rsidR="00682EEC" w:rsidRPr="00AB2BE3" w:rsidTr="00C636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682EEC" w:rsidRPr="00C63673" w:rsidRDefault="004077C8" w:rsidP="00C63673">
            <w:pPr>
              <w:pStyle w:val="NoSpacing"/>
              <w:rPr>
                <w:rFonts w:asciiTheme="majorBidi" w:eastAsia="MS Mincho" w:hAnsiTheme="majorBidi" w:cstheme="majorBidi"/>
                <w:sz w:val="24"/>
                <w:szCs w:val="24"/>
                <w:lang w:val="en-US" w:eastAsia="ja-JP"/>
              </w:rPr>
            </w:pPr>
            <w:r w:rsidRPr="00FC1002">
              <w:rPr>
                <w:rFonts w:asciiTheme="majorBidi" w:hAnsiTheme="majorBidi" w:cstheme="majorBidi"/>
              </w:rPr>
              <w:t xml:space="preserve">ATC </w:t>
            </w:r>
            <w:r w:rsidR="00682EEC" w:rsidRPr="00C63673">
              <w:rPr>
                <w:rFonts w:asciiTheme="majorBidi" w:hAnsiTheme="majorBidi" w:cstheme="majorBidi"/>
              </w:rPr>
              <w:t>Level 1</w:t>
            </w:r>
          </w:p>
        </w:tc>
        <w:tc>
          <w:tcPr>
            <w:tcW w:w="2311" w:type="dxa"/>
            <w:shd w:val="clear" w:color="auto" w:fill="auto"/>
          </w:tcPr>
          <w:p w:rsidR="00682EEC" w:rsidRPr="00C63673" w:rsidRDefault="00682EEC" w:rsidP="00C63673">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lang w:val="en-US" w:eastAsia="ja-JP"/>
              </w:rPr>
            </w:pPr>
            <w:r w:rsidRPr="00FC1002">
              <w:rPr>
                <w:rFonts w:asciiTheme="majorBidi" w:hAnsiTheme="majorBidi" w:cstheme="majorBidi"/>
              </w:rPr>
              <w:t>Sample used in analysis</w:t>
            </w:r>
          </w:p>
        </w:tc>
        <w:tc>
          <w:tcPr>
            <w:tcW w:w="2311" w:type="dxa"/>
            <w:shd w:val="clear" w:color="auto" w:fill="auto"/>
          </w:tcPr>
          <w:p w:rsidR="00682EEC" w:rsidRPr="00C63673" w:rsidRDefault="00682EEC" w:rsidP="00C63673">
            <w:pPr>
              <w:pStyle w:val="NoSpacing"/>
              <w:jc w:val="center"/>
              <w:cnfStyle w:val="100000000000" w:firstRow="1"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lang w:val="en-US" w:eastAsia="ja-JP"/>
              </w:rPr>
            </w:pPr>
            <w:r w:rsidRPr="00FC1002">
              <w:rPr>
                <w:rFonts w:asciiTheme="majorBidi" w:hAnsiTheme="majorBidi" w:cstheme="majorBidi"/>
              </w:rPr>
              <w:t>Australian population, as at June 2009</w:t>
            </w:r>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A - </w:t>
            </w:r>
            <w:r w:rsidRPr="00C63673">
              <w:rPr>
                <w:rFonts w:asciiTheme="majorBidi" w:hAnsiTheme="majorBidi" w:cstheme="majorBidi"/>
              </w:rPr>
              <w:t>Alimentary tract and metabolism</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15.6%</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14.5%</w:t>
            </w:r>
            <w:r>
              <w:rPr>
                <w:rFonts w:asciiTheme="majorBidi" w:hAnsiTheme="majorBidi" w:cstheme="majorBidi"/>
                <w:vertAlign w:val="superscript"/>
              </w:rPr>
              <w:t>a</w:t>
            </w:r>
            <w:proofErr w:type="spellEnd"/>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B - </w:t>
            </w:r>
            <w:r w:rsidRPr="00C63673">
              <w:rPr>
                <w:rFonts w:asciiTheme="majorBidi" w:hAnsiTheme="majorBidi" w:cstheme="majorBidi"/>
              </w:rPr>
              <w:t>Blood and blood forming organs</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3.9%</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r w:rsidRPr="00C63673">
              <w:rPr>
                <w:rFonts w:asciiTheme="majorBidi" w:hAnsiTheme="majorBidi" w:cstheme="majorBidi"/>
              </w:rPr>
              <w:t>4.1%</w:t>
            </w:r>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C - </w:t>
            </w:r>
            <w:r w:rsidRPr="00C63673">
              <w:rPr>
                <w:rFonts w:asciiTheme="majorBidi" w:hAnsiTheme="majorBidi" w:cstheme="majorBidi"/>
              </w:rPr>
              <w:t>Cardiovascular system</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45.7%</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34.2%</w:t>
            </w:r>
            <w:r>
              <w:rPr>
                <w:rFonts w:asciiTheme="majorBidi" w:hAnsiTheme="majorBidi" w:cstheme="majorBidi"/>
                <w:vertAlign w:val="superscript"/>
              </w:rPr>
              <w:t>a</w:t>
            </w:r>
            <w:proofErr w:type="spellEnd"/>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D - </w:t>
            </w:r>
            <w:proofErr w:type="spellStart"/>
            <w:r w:rsidRPr="00C63673">
              <w:rPr>
                <w:rFonts w:asciiTheme="majorBidi" w:hAnsiTheme="majorBidi" w:cstheme="majorBidi"/>
              </w:rPr>
              <w:t>Dermatologicals</w:t>
            </w:r>
            <w:proofErr w:type="spellEnd"/>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1.3%</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1.5%</w:t>
            </w:r>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G - </w:t>
            </w:r>
            <w:proofErr w:type="spellStart"/>
            <w:r w:rsidRPr="00C63673">
              <w:rPr>
                <w:rFonts w:asciiTheme="majorBidi" w:hAnsiTheme="majorBidi" w:cstheme="majorBidi"/>
              </w:rPr>
              <w:t>Genito</w:t>
            </w:r>
            <w:proofErr w:type="spellEnd"/>
            <w:r w:rsidRPr="00C63673">
              <w:rPr>
                <w:rFonts w:asciiTheme="majorBidi" w:hAnsiTheme="majorBidi" w:cstheme="majorBidi"/>
              </w:rPr>
              <w:t xml:space="preserve"> urinary system and sex hormones</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1.0%</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1.7%</w:t>
            </w:r>
            <w:r>
              <w:rPr>
                <w:rFonts w:asciiTheme="majorBidi" w:hAnsiTheme="majorBidi" w:cstheme="majorBidi"/>
                <w:vertAlign w:val="superscript"/>
              </w:rPr>
              <w:t>a</w:t>
            </w:r>
            <w:proofErr w:type="spellEnd"/>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H - </w:t>
            </w:r>
            <w:r w:rsidRPr="00C63673">
              <w:rPr>
                <w:rFonts w:asciiTheme="majorBidi" w:hAnsiTheme="majorBidi" w:cstheme="majorBidi"/>
              </w:rPr>
              <w:t>Systemic hormonal preparations, excl. sex hormones an</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1.3%</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1.5%</w:t>
            </w:r>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J - </w:t>
            </w:r>
            <w:proofErr w:type="spellStart"/>
            <w:r w:rsidRPr="00C63673">
              <w:rPr>
                <w:rFonts w:asciiTheme="majorBidi" w:hAnsiTheme="majorBidi" w:cstheme="majorBidi"/>
              </w:rPr>
              <w:t>Antiinfectives</w:t>
            </w:r>
            <w:proofErr w:type="spellEnd"/>
            <w:r w:rsidRPr="00C63673">
              <w:rPr>
                <w:rFonts w:asciiTheme="majorBidi" w:hAnsiTheme="majorBidi" w:cstheme="majorBidi"/>
              </w:rPr>
              <w:t xml:space="preserve"> for systemic use</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5.0%</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7.3%</w:t>
            </w:r>
            <w:r>
              <w:rPr>
                <w:rFonts w:asciiTheme="majorBidi" w:hAnsiTheme="majorBidi" w:cstheme="majorBidi"/>
                <w:vertAlign w:val="superscript"/>
              </w:rPr>
              <w:t>a</w:t>
            </w:r>
            <w:proofErr w:type="spellEnd"/>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L - </w:t>
            </w:r>
            <w:r w:rsidRPr="00C63673">
              <w:rPr>
                <w:rFonts w:asciiTheme="majorBidi" w:hAnsiTheme="majorBidi" w:cstheme="majorBidi"/>
              </w:rPr>
              <w:t xml:space="preserve">Antineoplastic and </w:t>
            </w:r>
            <w:proofErr w:type="spellStart"/>
            <w:r w:rsidRPr="00C63673">
              <w:rPr>
                <w:rFonts w:asciiTheme="majorBidi" w:hAnsiTheme="majorBidi" w:cstheme="majorBidi"/>
              </w:rPr>
              <w:t>immunomodulating</w:t>
            </w:r>
            <w:proofErr w:type="spellEnd"/>
            <w:r w:rsidRPr="00C63673">
              <w:rPr>
                <w:rFonts w:asciiTheme="majorBidi" w:hAnsiTheme="majorBidi" w:cstheme="majorBidi"/>
              </w:rPr>
              <w:t xml:space="preserve"> agents</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0.5%</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0.9%</w:t>
            </w:r>
            <w:r>
              <w:rPr>
                <w:rFonts w:asciiTheme="majorBidi" w:hAnsiTheme="majorBidi" w:cstheme="majorBidi"/>
                <w:vertAlign w:val="superscript"/>
              </w:rPr>
              <w:t>a</w:t>
            </w:r>
            <w:proofErr w:type="spellEnd"/>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M - </w:t>
            </w:r>
            <w:proofErr w:type="spellStart"/>
            <w:r w:rsidRPr="00C63673">
              <w:rPr>
                <w:rFonts w:asciiTheme="majorBidi" w:hAnsiTheme="majorBidi" w:cstheme="majorBidi"/>
              </w:rPr>
              <w:t>Musculo</w:t>
            </w:r>
            <w:proofErr w:type="spellEnd"/>
            <w:r w:rsidRPr="00C63673">
              <w:rPr>
                <w:rFonts w:asciiTheme="majorBidi" w:hAnsiTheme="majorBidi" w:cstheme="majorBidi"/>
              </w:rPr>
              <w:t>-skeletal system</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5.3%</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5.1%</w:t>
            </w:r>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N - </w:t>
            </w:r>
            <w:r w:rsidRPr="00C63673">
              <w:rPr>
                <w:rFonts w:asciiTheme="majorBidi" w:hAnsiTheme="majorBidi" w:cstheme="majorBidi"/>
              </w:rPr>
              <w:t>Nervous system</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11.2%</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19.2%</w:t>
            </w:r>
            <w:r>
              <w:rPr>
                <w:rFonts w:asciiTheme="majorBidi" w:hAnsiTheme="majorBidi" w:cstheme="majorBidi"/>
                <w:vertAlign w:val="superscript"/>
              </w:rPr>
              <w:t>a</w:t>
            </w:r>
            <w:proofErr w:type="spellEnd"/>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A - </w:t>
            </w:r>
            <w:proofErr w:type="spellStart"/>
            <w:r w:rsidRPr="00C63673">
              <w:rPr>
                <w:rFonts w:asciiTheme="majorBidi" w:hAnsiTheme="majorBidi" w:cstheme="majorBidi"/>
              </w:rPr>
              <w:t>Antiparasitic</w:t>
            </w:r>
            <w:proofErr w:type="spellEnd"/>
            <w:r w:rsidRPr="00C63673">
              <w:rPr>
                <w:rFonts w:asciiTheme="majorBidi" w:hAnsiTheme="majorBidi" w:cstheme="majorBidi"/>
              </w:rPr>
              <w:t xml:space="preserve"> products, insecticides and repellents</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0.0%</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0.0%</w:t>
            </w:r>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R - </w:t>
            </w:r>
            <w:r w:rsidRPr="00C63673">
              <w:rPr>
                <w:rFonts w:asciiTheme="majorBidi" w:hAnsiTheme="majorBidi" w:cstheme="majorBidi"/>
              </w:rPr>
              <w:t>Respiratory system</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4.6%</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vertAlign w:val="superscript"/>
                <w:lang w:val="en-US" w:eastAsia="ja-JP"/>
              </w:rPr>
            </w:pPr>
            <w:proofErr w:type="spellStart"/>
            <w:r w:rsidRPr="00C63673">
              <w:rPr>
                <w:rFonts w:asciiTheme="majorBidi" w:hAnsiTheme="majorBidi" w:cstheme="majorBidi"/>
              </w:rPr>
              <w:t>5.3%</w:t>
            </w:r>
            <w:r>
              <w:rPr>
                <w:rFonts w:asciiTheme="majorBidi" w:hAnsiTheme="majorBidi" w:cstheme="majorBidi"/>
                <w:vertAlign w:val="superscript"/>
              </w:rPr>
              <w:t>a</w:t>
            </w:r>
            <w:proofErr w:type="spellEnd"/>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S - </w:t>
            </w:r>
            <w:r w:rsidRPr="00C63673">
              <w:rPr>
                <w:rFonts w:asciiTheme="majorBidi" w:hAnsiTheme="majorBidi" w:cstheme="majorBidi"/>
              </w:rPr>
              <w:t>Sensory organs</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4.3%</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4.2%</w:t>
            </w:r>
          </w:p>
        </w:tc>
      </w:tr>
      <w:tr w:rsidR="00891972" w:rsidRPr="00AB2BE3" w:rsidTr="00C63673">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FC1002">
              <w:rPr>
                <w:rFonts w:asciiTheme="majorBidi" w:hAnsiTheme="majorBidi" w:cstheme="majorBidi"/>
                <w:b w:val="0"/>
                <w:bCs w:val="0"/>
              </w:rPr>
              <w:t xml:space="preserve">V - </w:t>
            </w:r>
            <w:r w:rsidRPr="00C63673">
              <w:rPr>
                <w:rFonts w:asciiTheme="majorBidi" w:hAnsiTheme="majorBidi" w:cstheme="majorBidi"/>
              </w:rPr>
              <w:t>Various</w:t>
            </w:r>
          </w:p>
        </w:tc>
        <w:tc>
          <w:tcPr>
            <w:tcW w:w="2311" w:type="dxa"/>
            <w:shd w:val="clear" w:color="auto" w:fill="auto"/>
            <w:vAlign w:val="bottom"/>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0.2%</w:t>
            </w:r>
          </w:p>
        </w:tc>
        <w:tc>
          <w:tcPr>
            <w:tcW w:w="2311" w:type="dxa"/>
            <w:shd w:val="clear" w:color="auto" w:fill="auto"/>
          </w:tcPr>
          <w:p w:rsidR="00891972" w:rsidRPr="00C63673" w:rsidRDefault="00891972" w:rsidP="00C63673">
            <w:pPr>
              <w:pStyle w:val="NoSpacing"/>
              <w:jc w:val="center"/>
              <w:cnfStyle w:val="000000000000" w:firstRow="0" w:lastRow="0" w:firstColumn="0" w:lastColumn="0" w:oddVBand="0" w:evenVBand="0" w:oddHBand="0"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0.3%</w:t>
            </w:r>
          </w:p>
        </w:tc>
      </w:tr>
      <w:tr w:rsidR="00891972" w:rsidRPr="00AB2BE3" w:rsidTr="00C636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61" w:type="dxa"/>
            <w:shd w:val="clear" w:color="auto" w:fill="auto"/>
          </w:tcPr>
          <w:p w:rsidR="00891972" w:rsidRPr="00C63673" w:rsidRDefault="00891972" w:rsidP="00C63673">
            <w:pPr>
              <w:pStyle w:val="NoSpacing"/>
              <w:rPr>
                <w:rFonts w:asciiTheme="majorBidi" w:eastAsia="MS Mincho" w:hAnsiTheme="majorBidi" w:cstheme="majorBidi"/>
                <w:b w:val="0"/>
                <w:bCs w:val="0"/>
                <w:sz w:val="24"/>
                <w:szCs w:val="24"/>
                <w:lang w:val="en-US" w:eastAsia="ja-JP"/>
              </w:rPr>
            </w:pPr>
            <w:r w:rsidRPr="00C63673">
              <w:rPr>
                <w:rFonts w:asciiTheme="majorBidi" w:hAnsiTheme="majorBidi" w:cstheme="majorBidi"/>
              </w:rPr>
              <w:t>Not otherwise classified</w:t>
            </w:r>
          </w:p>
        </w:tc>
        <w:tc>
          <w:tcPr>
            <w:tcW w:w="2311" w:type="dxa"/>
            <w:shd w:val="clear" w:color="auto" w:fill="auto"/>
            <w:vAlign w:val="bottom"/>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C63673">
              <w:rPr>
                <w:rFonts w:asciiTheme="majorBidi" w:hAnsiTheme="majorBidi" w:cstheme="majorBidi"/>
              </w:rPr>
              <w:t>0.1%</w:t>
            </w:r>
          </w:p>
        </w:tc>
        <w:tc>
          <w:tcPr>
            <w:tcW w:w="2311" w:type="dxa"/>
            <w:shd w:val="clear" w:color="auto" w:fill="auto"/>
          </w:tcPr>
          <w:p w:rsidR="00891972" w:rsidRPr="00C63673" w:rsidRDefault="00891972" w:rsidP="00C63673">
            <w:pPr>
              <w:pStyle w:val="NoSpacing"/>
              <w:jc w:val="center"/>
              <w:cnfStyle w:val="000000100000" w:firstRow="0" w:lastRow="0" w:firstColumn="0" w:lastColumn="0" w:oddVBand="0" w:evenVBand="0" w:oddHBand="1" w:evenHBand="0" w:firstRowFirstColumn="0" w:firstRowLastColumn="0" w:lastRowFirstColumn="0" w:lastRowLastColumn="0"/>
              <w:rPr>
                <w:rFonts w:asciiTheme="majorBidi" w:eastAsia="MS Mincho" w:hAnsiTheme="majorBidi" w:cstheme="majorBidi"/>
                <w:sz w:val="24"/>
                <w:szCs w:val="24"/>
                <w:lang w:val="en-US" w:eastAsia="ja-JP"/>
              </w:rPr>
            </w:pPr>
            <w:r w:rsidRPr="00C63673">
              <w:rPr>
                <w:rFonts w:asciiTheme="majorBidi" w:hAnsiTheme="majorBidi" w:cstheme="majorBidi"/>
              </w:rPr>
              <w:t>0.1%</w:t>
            </w:r>
          </w:p>
        </w:tc>
      </w:tr>
    </w:tbl>
    <w:p w:rsidR="008B2365" w:rsidRPr="00E27E5C" w:rsidRDefault="008B2365" w:rsidP="0056548C">
      <w:pPr>
        <w:keepNext/>
        <w:spacing w:after="0" w:line="240" w:lineRule="auto"/>
        <w:rPr>
          <w:rFonts w:asciiTheme="majorBidi" w:eastAsiaTheme="minorHAnsi" w:hAnsiTheme="majorBidi" w:cstheme="majorBidi"/>
          <w:sz w:val="20"/>
          <w:szCs w:val="20"/>
          <w:lang w:eastAsia="en-AU"/>
        </w:rPr>
      </w:pPr>
      <w:r w:rsidRPr="00E27E5C">
        <w:rPr>
          <w:rFonts w:asciiTheme="majorBidi" w:eastAsiaTheme="minorHAnsi" w:hAnsiTheme="majorBidi" w:cstheme="majorBidi"/>
          <w:i/>
          <w:sz w:val="20"/>
          <w:szCs w:val="20"/>
          <w:lang w:eastAsia="en-AU"/>
        </w:rPr>
        <w:t>Notes:</w:t>
      </w:r>
      <w:r w:rsidRPr="00E27E5C">
        <w:rPr>
          <w:rFonts w:asciiTheme="majorBidi" w:eastAsiaTheme="minorHAnsi" w:hAnsiTheme="majorBidi" w:cstheme="majorBidi"/>
          <w:sz w:val="20"/>
          <w:szCs w:val="20"/>
          <w:lang w:eastAsia="en-AU"/>
        </w:rPr>
        <w:t xml:space="preserve"> (c) Means differed significa</w:t>
      </w:r>
      <w:r w:rsidR="0031563B">
        <w:rPr>
          <w:rFonts w:asciiTheme="majorBidi" w:eastAsiaTheme="minorHAnsi" w:hAnsiTheme="majorBidi" w:cstheme="majorBidi"/>
          <w:sz w:val="20"/>
          <w:szCs w:val="20"/>
          <w:lang w:eastAsia="en-AU"/>
        </w:rPr>
        <w:t>ntly between the sample used in</w:t>
      </w:r>
      <w:r w:rsidRPr="00E27E5C">
        <w:rPr>
          <w:rFonts w:asciiTheme="majorBidi" w:eastAsiaTheme="minorHAnsi" w:hAnsiTheme="majorBidi" w:cstheme="majorBidi"/>
          <w:sz w:val="20"/>
          <w:szCs w:val="20"/>
          <w:lang w:eastAsia="en-AU"/>
        </w:rPr>
        <w:t xml:space="preserve"> the analysis and </w:t>
      </w:r>
      <w:r w:rsidR="0031563B">
        <w:rPr>
          <w:rFonts w:asciiTheme="majorBidi" w:eastAsiaTheme="minorHAnsi" w:hAnsiTheme="majorBidi" w:cstheme="majorBidi"/>
          <w:sz w:val="20"/>
          <w:szCs w:val="20"/>
          <w:lang w:eastAsia="en-AU"/>
        </w:rPr>
        <w:t>Australian averages</w:t>
      </w:r>
      <w:r w:rsidRPr="00E27E5C">
        <w:rPr>
          <w:rFonts w:asciiTheme="majorBidi" w:eastAsiaTheme="minorHAnsi" w:hAnsiTheme="majorBidi" w:cstheme="majorBidi"/>
          <w:sz w:val="20"/>
          <w:szCs w:val="20"/>
          <w:lang w:eastAsia="en-AU"/>
        </w:rPr>
        <w:t xml:space="preserve"> </w:t>
      </w:r>
      <w:r>
        <w:rPr>
          <w:rFonts w:asciiTheme="majorBidi" w:eastAsiaTheme="minorHAnsi" w:hAnsiTheme="majorBidi" w:cstheme="majorBidi"/>
          <w:sz w:val="20"/>
          <w:szCs w:val="20"/>
          <w:lang w:eastAsia="en-AU"/>
        </w:rPr>
        <w:t>at the 5% level-of-significance.</w:t>
      </w:r>
    </w:p>
    <w:p w:rsidR="00944B70" w:rsidRPr="00C63673" w:rsidRDefault="00944B70" w:rsidP="00F44EDE">
      <w:pPr>
        <w:spacing w:line="360" w:lineRule="auto"/>
        <w:rPr>
          <w:rFonts w:asciiTheme="majorBidi" w:eastAsia="MS Mincho" w:hAnsiTheme="majorBidi" w:cstheme="majorBidi"/>
          <w:sz w:val="24"/>
          <w:szCs w:val="24"/>
          <w:lang w:eastAsia="ja-JP"/>
        </w:rPr>
      </w:pPr>
    </w:p>
    <w:p w:rsidR="00E52C29" w:rsidRPr="00C63673" w:rsidRDefault="00E52C29">
      <w:pPr>
        <w:spacing w:after="0" w:line="240" w:lineRule="auto"/>
        <w:rPr>
          <w:rFonts w:asciiTheme="majorBidi" w:eastAsia="MS Mincho" w:hAnsiTheme="majorBidi" w:cstheme="majorBidi"/>
          <w:sz w:val="24"/>
          <w:szCs w:val="24"/>
          <w:lang w:eastAsia="ja-JP"/>
        </w:rPr>
      </w:pPr>
      <w:r w:rsidRPr="00C63673">
        <w:rPr>
          <w:rFonts w:asciiTheme="majorBidi" w:eastAsia="MS Mincho" w:hAnsiTheme="majorBidi" w:cstheme="majorBidi"/>
          <w:sz w:val="24"/>
          <w:szCs w:val="24"/>
          <w:lang w:eastAsia="ja-JP"/>
        </w:rPr>
        <w:br w:type="page"/>
      </w:r>
    </w:p>
    <w:p w:rsidR="00E52C29" w:rsidRPr="00C63673" w:rsidRDefault="00E52C29">
      <w:pPr>
        <w:spacing w:after="0" w:line="240" w:lineRule="auto"/>
        <w:rPr>
          <w:rFonts w:asciiTheme="majorBidi" w:hAnsiTheme="majorBidi" w:cstheme="majorBidi"/>
          <w:lang w:val="id-ID"/>
        </w:rPr>
      </w:pPr>
    </w:p>
    <w:p w:rsidR="00E52C29" w:rsidRPr="00C63673" w:rsidRDefault="00E52C29" w:rsidP="00FC1002">
      <w:pPr>
        <w:pStyle w:val="Caption"/>
        <w:keepNext/>
        <w:ind w:left="-709"/>
        <w:jc w:val="center"/>
        <w:rPr>
          <w:rFonts w:asciiTheme="majorBidi" w:hAnsiTheme="majorBidi" w:cstheme="majorBidi"/>
          <w:color w:val="000000" w:themeColor="text1"/>
          <w:sz w:val="22"/>
        </w:rPr>
      </w:pPr>
      <w:bookmarkStart w:id="6" w:name="_Ref350271237"/>
      <w:r w:rsidRPr="00C63673">
        <w:rPr>
          <w:rFonts w:asciiTheme="majorBidi" w:hAnsiTheme="majorBidi" w:cstheme="majorBidi"/>
          <w:color w:val="000000" w:themeColor="text1"/>
          <w:sz w:val="22"/>
        </w:rPr>
        <w:t xml:space="preserve">Table </w:t>
      </w:r>
      <w:r w:rsidRPr="00C63673">
        <w:rPr>
          <w:rFonts w:asciiTheme="majorBidi" w:hAnsiTheme="majorBidi" w:cstheme="majorBidi"/>
          <w:color w:val="000000" w:themeColor="text1"/>
          <w:sz w:val="22"/>
        </w:rPr>
        <w:fldChar w:fldCharType="begin"/>
      </w:r>
      <w:r w:rsidRPr="00C63673">
        <w:rPr>
          <w:rFonts w:asciiTheme="majorBidi" w:hAnsiTheme="majorBidi" w:cstheme="majorBidi"/>
          <w:color w:val="000000" w:themeColor="text1"/>
          <w:sz w:val="22"/>
        </w:rPr>
        <w:instrText xml:space="preserve"> SEQ Table \* ARABIC </w:instrText>
      </w:r>
      <w:r w:rsidRPr="00C63673">
        <w:rPr>
          <w:rFonts w:asciiTheme="majorBidi" w:hAnsiTheme="majorBidi" w:cstheme="majorBidi"/>
          <w:color w:val="000000" w:themeColor="text1"/>
          <w:sz w:val="22"/>
        </w:rPr>
        <w:fldChar w:fldCharType="separate"/>
      </w:r>
      <w:r w:rsidR="00396F21">
        <w:rPr>
          <w:rFonts w:asciiTheme="majorBidi" w:hAnsiTheme="majorBidi" w:cstheme="majorBidi"/>
          <w:noProof/>
          <w:color w:val="000000" w:themeColor="text1"/>
          <w:sz w:val="22"/>
        </w:rPr>
        <w:t>3</w:t>
      </w:r>
      <w:r w:rsidRPr="00C63673">
        <w:rPr>
          <w:rFonts w:asciiTheme="majorBidi" w:hAnsiTheme="majorBidi" w:cstheme="majorBidi"/>
          <w:color w:val="000000" w:themeColor="text1"/>
          <w:sz w:val="22"/>
        </w:rPr>
        <w:fldChar w:fldCharType="end"/>
      </w:r>
      <w:bookmarkEnd w:id="6"/>
      <w:r w:rsidRPr="00C63673">
        <w:rPr>
          <w:rFonts w:asciiTheme="majorBidi" w:hAnsiTheme="majorBidi" w:cstheme="majorBidi"/>
          <w:color w:val="000000" w:themeColor="text1"/>
          <w:sz w:val="22"/>
        </w:rPr>
        <w:t xml:space="preserve"> Decomposition of Concentration Index for </w:t>
      </w:r>
      <w:r w:rsidR="00A07C3D">
        <w:rPr>
          <w:rFonts w:asciiTheme="majorBidi" w:hAnsiTheme="majorBidi" w:cstheme="majorBidi"/>
          <w:color w:val="000000" w:themeColor="text1"/>
          <w:sz w:val="22"/>
        </w:rPr>
        <w:t>N</w:t>
      </w:r>
      <w:r w:rsidR="00A07C3D" w:rsidRPr="00C63673">
        <w:rPr>
          <w:rFonts w:asciiTheme="majorBidi" w:hAnsiTheme="majorBidi" w:cstheme="majorBidi"/>
          <w:color w:val="000000" w:themeColor="text1"/>
          <w:sz w:val="22"/>
        </w:rPr>
        <w:t>eed</w:t>
      </w:r>
      <w:r w:rsidRPr="00C63673">
        <w:rPr>
          <w:rFonts w:asciiTheme="majorBidi" w:hAnsiTheme="majorBidi" w:cstheme="majorBidi"/>
          <w:color w:val="000000" w:themeColor="text1"/>
          <w:sz w:val="22"/>
        </w:rPr>
        <w:t>-</w:t>
      </w:r>
      <w:r w:rsidR="00A07C3D">
        <w:rPr>
          <w:rFonts w:asciiTheme="majorBidi" w:hAnsiTheme="majorBidi" w:cstheme="majorBidi"/>
          <w:color w:val="000000" w:themeColor="text1"/>
          <w:sz w:val="22"/>
        </w:rPr>
        <w:t>A</w:t>
      </w:r>
      <w:r w:rsidR="00A07C3D" w:rsidRPr="00C63673">
        <w:rPr>
          <w:rFonts w:asciiTheme="majorBidi" w:hAnsiTheme="majorBidi" w:cstheme="majorBidi"/>
          <w:color w:val="000000" w:themeColor="text1"/>
          <w:sz w:val="22"/>
        </w:rPr>
        <w:t xml:space="preserve">djusted </w:t>
      </w:r>
      <w:r w:rsidRPr="00C63673">
        <w:rPr>
          <w:rFonts w:asciiTheme="majorBidi" w:hAnsiTheme="majorBidi" w:cstheme="majorBidi"/>
          <w:color w:val="000000" w:themeColor="text1"/>
          <w:sz w:val="22"/>
        </w:rPr>
        <w:t xml:space="preserve">Government </w:t>
      </w:r>
      <w:r w:rsidR="00A07C3D">
        <w:rPr>
          <w:rFonts w:asciiTheme="majorBidi" w:hAnsiTheme="majorBidi" w:cstheme="majorBidi"/>
          <w:color w:val="000000" w:themeColor="text1"/>
          <w:sz w:val="22"/>
        </w:rPr>
        <w:t>C</w:t>
      </w:r>
      <w:r w:rsidRPr="00C63673">
        <w:rPr>
          <w:rFonts w:asciiTheme="majorBidi" w:hAnsiTheme="majorBidi" w:cstheme="majorBidi"/>
          <w:color w:val="000000" w:themeColor="text1"/>
          <w:sz w:val="22"/>
        </w:rPr>
        <w:t>ontributions</w:t>
      </w:r>
    </w:p>
    <w:tbl>
      <w:tblPr>
        <w:tblStyle w:val="LightShading1"/>
        <w:tblW w:w="0" w:type="auto"/>
        <w:tblLook w:val="04A0" w:firstRow="1" w:lastRow="0" w:firstColumn="1" w:lastColumn="0" w:noHBand="0" w:noVBand="1"/>
      </w:tblPr>
      <w:tblGrid>
        <w:gridCol w:w="3080"/>
        <w:gridCol w:w="3081"/>
        <w:gridCol w:w="3081"/>
      </w:tblGrid>
      <w:tr w:rsidR="00E52C29" w:rsidRPr="00AB2BE3" w:rsidTr="00F958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tcBorders>
              <w:top w:val="single" w:sz="12" w:space="0" w:color="auto"/>
            </w:tcBorders>
            <w:shd w:val="clear" w:color="auto" w:fill="auto"/>
          </w:tcPr>
          <w:p w:rsidR="00E52C29" w:rsidRPr="00C63673" w:rsidRDefault="00E52C29" w:rsidP="00E03A47">
            <w:pPr>
              <w:pStyle w:val="NoSpacing"/>
              <w:spacing w:after="200" w:line="360" w:lineRule="auto"/>
              <w:rPr>
                <w:rFonts w:asciiTheme="majorBidi" w:hAnsiTheme="majorBidi" w:cstheme="majorBidi"/>
                <w:b w:val="0"/>
                <w:i/>
                <w:sz w:val="20"/>
                <w:szCs w:val="20"/>
                <w:lang w:eastAsia="ja-JP"/>
              </w:rPr>
            </w:pPr>
            <w:r w:rsidRPr="00C63673">
              <w:rPr>
                <w:rFonts w:asciiTheme="majorBidi" w:hAnsiTheme="majorBidi" w:cstheme="majorBidi"/>
                <w:i/>
                <w:sz w:val="20"/>
                <w:szCs w:val="20"/>
                <w:lang w:eastAsia="ja-JP"/>
              </w:rPr>
              <w:t>Drugs affecting the System Organ Class as per ATC</w:t>
            </w:r>
            <w:r w:rsidR="00E03A47" w:rsidRPr="00C63673">
              <w:rPr>
                <w:rFonts w:asciiTheme="majorBidi" w:hAnsiTheme="majorBidi" w:cstheme="majorBidi"/>
                <w:i/>
                <w:sz w:val="20"/>
                <w:szCs w:val="20"/>
                <w:lang w:eastAsia="ja-JP"/>
              </w:rPr>
              <w:t xml:space="preserve"> Level 1</w:t>
            </w:r>
          </w:p>
        </w:tc>
        <w:tc>
          <w:tcPr>
            <w:tcW w:w="3081" w:type="dxa"/>
            <w:tcBorders>
              <w:top w:val="single" w:sz="12" w:space="0" w:color="auto"/>
            </w:tcBorders>
            <w:shd w:val="clear" w:color="auto" w:fill="auto"/>
          </w:tcPr>
          <w:p w:rsidR="00E52C29" w:rsidRPr="00C63673" w:rsidRDefault="00E52C29" w:rsidP="00E03A47">
            <w:pPr>
              <w:keepNext/>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i/>
                <w:sz w:val="20"/>
                <w:szCs w:val="20"/>
                <w:lang w:eastAsia="en-AU"/>
              </w:rPr>
            </w:pPr>
            <w:r w:rsidRPr="00C63673">
              <w:rPr>
                <w:rFonts w:asciiTheme="majorBidi" w:eastAsia="Times New Roman" w:hAnsiTheme="majorBidi" w:cstheme="majorBidi"/>
                <w:i/>
                <w:sz w:val="20"/>
                <w:szCs w:val="20"/>
                <w:lang w:eastAsia="en-AU"/>
              </w:rPr>
              <w:t xml:space="preserve">Decomposition </w:t>
            </w:r>
          </w:p>
        </w:tc>
        <w:tc>
          <w:tcPr>
            <w:tcW w:w="3081" w:type="dxa"/>
            <w:tcBorders>
              <w:top w:val="single" w:sz="12" w:space="0" w:color="auto"/>
            </w:tcBorders>
            <w:shd w:val="clear" w:color="auto" w:fill="auto"/>
          </w:tcPr>
          <w:p w:rsidR="00E52C29" w:rsidRPr="00C63673" w:rsidRDefault="00E52C29" w:rsidP="00E03A47">
            <w:pPr>
              <w:keepNext/>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eastAsia="Times New Roman" w:hAnsiTheme="majorBidi" w:cstheme="majorBidi"/>
                <w:b w:val="0"/>
                <w:bCs w:val="0"/>
                <w:i/>
                <w:sz w:val="20"/>
                <w:szCs w:val="20"/>
                <w:lang w:eastAsia="en-AU"/>
              </w:rPr>
            </w:pPr>
            <w:r w:rsidRPr="00C63673">
              <w:rPr>
                <w:rFonts w:asciiTheme="majorBidi" w:eastAsia="Times New Roman" w:hAnsiTheme="majorBidi" w:cstheme="majorBidi"/>
                <w:i/>
                <w:sz w:val="20"/>
                <w:szCs w:val="20"/>
                <w:lang w:eastAsia="en-AU"/>
              </w:rPr>
              <w:t>% of total Government contributions per person</w:t>
            </w:r>
          </w:p>
        </w:tc>
      </w:tr>
      <w:tr w:rsidR="00E52C29" w:rsidRPr="00AB2BE3" w:rsidTr="00F95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shd w:val="clear" w:color="auto" w:fill="auto"/>
          </w:tcPr>
          <w:p w:rsidR="00E52C29" w:rsidRPr="00C63673" w:rsidRDefault="00E52C29" w:rsidP="00E03A47">
            <w:pPr>
              <w:keepNext/>
              <w:spacing w:after="0" w:line="360" w:lineRule="auto"/>
              <w:rPr>
                <w:rFonts w:asciiTheme="majorBidi" w:eastAsia="Times New Roman" w:hAnsiTheme="majorBidi" w:cstheme="majorBidi"/>
                <w:b w:val="0"/>
                <w:sz w:val="20"/>
                <w:szCs w:val="20"/>
                <w:lang w:eastAsia="en-AU"/>
              </w:rPr>
            </w:pPr>
            <w:r w:rsidRPr="00C63673">
              <w:rPr>
                <w:rFonts w:asciiTheme="majorBidi" w:eastAsia="Times New Roman" w:hAnsiTheme="majorBidi" w:cstheme="majorBidi"/>
                <w:sz w:val="20"/>
                <w:szCs w:val="20"/>
                <w:lang w:eastAsia="en-AU"/>
              </w:rPr>
              <w:t>Cardiovascular system</w:t>
            </w:r>
          </w:p>
        </w:tc>
        <w:tc>
          <w:tcPr>
            <w:tcW w:w="3081" w:type="dxa"/>
            <w:shd w:val="clear" w:color="auto" w:fill="auto"/>
          </w:tcPr>
          <w:p w:rsidR="00E52C29" w:rsidRPr="00C63673" w:rsidRDefault="00E52C29" w:rsidP="00E03A47">
            <w:pPr>
              <w:keepNext/>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49.9%</w:t>
            </w:r>
          </w:p>
        </w:tc>
        <w:tc>
          <w:tcPr>
            <w:tcW w:w="3081" w:type="dxa"/>
            <w:shd w:val="clear" w:color="auto" w:fill="auto"/>
          </w:tcPr>
          <w:p w:rsidR="00E52C29" w:rsidRPr="00C63673" w:rsidRDefault="00E52C29" w:rsidP="00E03A47">
            <w:pPr>
              <w:keepNext/>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47.0%</w:t>
            </w:r>
          </w:p>
        </w:tc>
      </w:tr>
      <w:tr w:rsidR="00E52C29" w:rsidRPr="00AB2BE3" w:rsidTr="00F958E0">
        <w:tc>
          <w:tcPr>
            <w:cnfStyle w:val="001000000000" w:firstRow="0" w:lastRow="0" w:firstColumn="1" w:lastColumn="0" w:oddVBand="0" w:evenVBand="0" w:oddHBand="0" w:evenHBand="0" w:firstRowFirstColumn="0" w:firstRowLastColumn="0" w:lastRowFirstColumn="0" w:lastRowLastColumn="0"/>
            <w:tcW w:w="3080" w:type="dxa"/>
            <w:shd w:val="clear" w:color="auto" w:fill="auto"/>
          </w:tcPr>
          <w:p w:rsidR="00E52C29" w:rsidRPr="00C63673" w:rsidRDefault="00E52C29" w:rsidP="00E03A47">
            <w:pPr>
              <w:keepNext/>
              <w:spacing w:after="0" w:line="360" w:lineRule="auto"/>
              <w:rPr>
                <w:rFonts w:asciiTheme="majorBidi" w:eastAsia="Times New Roman" w:hAnsiTheme="majorBidi" w:cstheme="majorBidi"/>
                <w:b w:val="0"/>
                <w:sz w:val="20"/>
                <w:szCs w:val="20"/>
                <w:lang w:eastAsia="en-AU"/>
              </w:rPr>
            </w:pPr>
            <w:r w:rsidRPr="00C63673">
              <w:rPr>
                <w:rFonts w:asciiTheme="majorBidi" w:eastAsia="Times New Roman" w:hAnsiTheme="majorBidi" w:cstheme="majorBidi"/>
                <w:sz w:val="20"/>
                <w:szCs w:val="20"/>
                <w:lang w:eastAsia="en-AU"/>
              </w:rPr>
              <w:t>Alimentary tract and metabolism</w:t>
            </w:r>
          </w:p>
        </w:tc>
        <w:tc>
          <w:tcPr>
            <w:tcW w:w="3081" w:type="dxa"/>
            <w:shd w:val="clear" w:color="auto" w:fill="auto"/>
          </w:tcPr>
          <w:p w:rsidR="00E52C29" w:rsidRPr="00C63673" w:rsidRDefault="00E52C29" w:rsidP="00E03A47">
            <w:pPr>
              <w:keepNext/>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10.9%</w:t>
            </w:r>
          </w:p>
        </w:tc>
        <w:tc>
          <w:tcPr>
            <w:tcW w:w="3081" w:type="dxa"/>
            <w:shd w:val="clear" w:color="auto" w:fill="auto"/>
          </w:tcPr>
          <w:p w:rsidR="00E52C29" w:rsidRPr="00C63673" w:rsidRDefault="00E52C29" w:rsidP="00E03A47">
            <w:pPr>
              <w:keepNext/>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15.1%</w:t>
            </w:r>
          </w:p>
        </w:tc>
      </w:tr>
      <w:tr w:rsidR="00E52C29" w:rsidRPr="00AB2BE3" w:rsidTr="00F95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0" w:type="dxa"/>
            <w:shd w:val="clear" w:color="auto" w:fill="auto"/>
          </w:tcPr>
          <w:p w:rsidR="00E52C29" w:rsidRPr="00C63673" w:rsidRDefault="00E52C29" w:rsidP="00E03A47">
            <w:pPr>
              <w:keepNext/>
              <w:spacing w:after="0" w:line="360" w:lineRule="auto"/>
              <w:rPr>
                <w:rFonts w:asciiTheme="majorBidi" w:eastAsia="Times New Roman" w:hAnsiTheme="majorBidi" w:cstheme="majorBidi"/>
                <w:b w:val="0"/>
                <w:sz w:val="20"/>
                <w:szCs w:val="20"/>
                <w:lang w:eastAsia="en-AU"/>
              </w:rPr>
            </w:pPr>
            <w:r w:rsidRPr="00C63673">
              <w:rPr>
                <w:rFonts w:asciiTheme="majorBidi" w:eastAsia="Times New Roman" w:hAnsiTheme="majorBidi" w:cstheme="majorBidi"/>
                <w:sz w:val="20"/>
                <w:szCs w:val="20"/>
                <w:lang w:eastAsia="en-AU"/>
              </w:rPr>
              <w:t>Nervous system</w:t>
            </w:r>
          </w:p>
        </w:tc>
        <w:tc>
          <w:tcPr>
            <w:tcW w:w="3081" w:type="dxa"/>
            <w:shd w:val="clear" w:color="auto" w:fill="auto"/>
          </w:tcPr>
          <w:p w:rsidR="00E52C29" w:rsidRPr="00C63673" w:rsidRDefault="00E52C29" w:rsidP="00E03A47">
            <w:pPr>
              <w:keepNext/>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15.3%</w:t>
            </w:r>
          </w:p>
        </w:tc>
        <w:tc>
          <w:tcPr>
            <w:tcW w:w="3081" w:type="dxa"/>
            <w:shd w:val="clear" w:color="auto" w:fill="auto"/>
          </w:tcPr>
          <w:p w:rsidR="00E52C29" w:rsidRPr="00C63673" w:rsidRDefault="00E52C29" w:rsidP="00E03A47">
            <w:pPr>
              <w:keepNext/>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10.9%</w:t>
            </w:r>
          </w:p>
        </w:tc>
      </w:tr>
      <w:tr w:rsidR="00E52C29" w:rsidRPr="00AB2BE3" w:rsidTr="00F958E0">
        <w:tc>
          <w:tcPr>
            <w:cnfStyle w:val="001000000000" w:firstRow="0" w:lastRow="0" w:firstColumn="1" w:lastColumn="0" w:oddVBand="0" w:evenVBand="0" w:oddHBand="0" w:evenHBand="0" w:firstRowFirstColumn="0" w:firstRowLastColumn="0" w:lastRowFirstColumn="0" w:lastRowLastColumn="0"/>
            <w:tcW w:w="3080" w:type="dxa"/>
            <w:shd w:val="clear" w:color="auto" w:fill="auto"/>
          </w:tcPr>
          <w:p w:rsidR="00E52C29" w:rsidRPr="00C63673" w:rsidRDefault="00E52C29" w:rsidP="00E03A47">
            <w:pPr>
              <w:keepNext/>
              <w:spacing w:after="0" w:line="360" w:lineRule="auto"/>
              <w:rPr>
                <w:rFonts w:asciiTheme="majorBidi" w:eastAsia="Times New Roman" w:hAnsiTheme="majorBidi" w:cstheme="majorBidi"/>
                <w:b w:val="0"/>
                <w:sz w:val="20"/>
                <w:szCs w:val="20"/>
                <w:lang w:eastAsia="en-AU"/>
              </w:rPr>
            </w:pPr>
            <w:r w:rsidRPr="00C63673">
              <w:rPr>
                <w:rFonts w:asciiTheme="majorBidi" w:eastAsia="Times New Roman" w:hAnsiTheme="majorBidi" w:cstheme="majorBidi"/>
                <w:sz w:val="20"/>
                <w:szCs w:val="20"/>
                <w:lang w:eastAsia="en-AU"/>
              </w:rPr>
              <w:t>Remainder</w:t>
            </w:r>
          </w:p>
        </w:tc>
        <w:tc>
          <w:tcPr>
            <w:tcW w:w="3081" w:type="dxa"/>
            <w:shd w:val="clear" w:color="auto" w:fill="auto"/>
          </w:tcPr>
          <w:p w:rsidR="00E52C29" w:rsidRPr="00C63673" w:rsidRDefault="00E52C29" w:rsidP="00E03A47">
            <w:pPr>
              <w:keepNext/>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23.9%</w:t>
            </w:r>
          </w:p>
        </w:tc>
        <w:tc>
          <w:tcPr>
            <w:tcW w:w="3081" w:type="dxa"/>
            <w:shd w:val="clear" w:color="auto" w:fill="auto"/>
          </w:tcPr>
          <w:p w:rsidR="00E52C29" w:rsidRPr="00C63673" w:rsidRDefault="00E52C29" w:rsidP="00E03A47">
            <w:pPr>
              <w:keepNext/>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imes New Roman" w:hAnsiTheme="majorBidi" w:cstheme="majorBidi"/>
                <w:sz w:val="20"/>
                <w:szCs w:val="20"/>
                <w:lang w:eastAsia="en-AU"/>
              </w:rPr>
            </w:pPr>
            <w:r w:rsidRPr="00C63673">
              <w:rPr>
                <w:rFonts w:asciiTheme="majorBidi" w:eastAsia="Times New Roman" w:hAnsiTheme="majorBidi" w:cstheme="majorBidi"/>
                <w:sz w:val="20"/>
                <w:szCs w:val="20"/>
                <w:lang w:eastAsia="en-AU"/>
              </w:rPr>
              <w:t>27.0%</w:t>
            </w:r>
          </w:p>
        </w:tc>
      </w:tr>
    </w:tbl>
    <w:p w:rsidR="00E52C29" w:rsidRPr="00C63673" w:rsidRDefault="00E52C29" w:rsidP="00E52C29">
      <w:pPr>
        <w:spacing w:line="360" w:lineRule="auto"/>
        <w:jc w:val="both"/>
        <w:rPr>
          <w:rFonts w:asciiTheme="majorBidi" w:eastAsia="MS Mincho" w:hAnsiTheme="majorBidi" w:cstheme="majorBidi"/>
          <w:sz w:val="24"/>
          <w:szCs w:val="24"/>
          <w:lang w:eastAsia="ja-JP"/>
        </w:rPr>
      </w:pPr>
    </w:p>
    <w:p w:rsidR="00E52C29" w:rsidRPr="00C63673" w:rsidRDefault="00E52C29" w:rsidP="00E52C29">
      <w:pPr>
        <w:spacing w:line="360" w:lineRule="auto"/>
        <w:jc w:val="both"/>
        <w:rPr>
          <w:rFonts w:asciiTheme="majorBidi" w:hAnsiTheme="majorBidi" w:cstheme="majorBidi"/>
        </w:rPr>
      </w:pPr>
      <w:r w:rsidRPr="00C63673">
        <w:rPr>
          <w:rFonts w:asciiTheme="majorBidi" w:hAnsiTheme="majorBidi" w:cstheme="majorBidi"/>
        </w:rPr>
        <w:br w:type="page"/>
      </w:r>
    </w:p>
    <w:p w:rsidR="00E131AF" w:rsidRPr="00C63673" w:rsidRDefault="00E131AF" w:rsidP="00E52C29">
      <w:pPr>
        <w:pStyle w:val="Caption"/>
        <w:keepNext/>
        <w:jc w:val="center"/>
        <w:rPr>
          <w:rFonts w:asciiTheme="majorBidi" w:hAnsiTheme="majorBidi" w:cstheme="majorBidi"/>
          <w:color w:val="000000" w:themeColor="text1"/>
          <w:sz w:val="22"/>
        </w:rPr>
      </w:pPr>
      <w:bookmarkStart w:id="7" w:name="_Ref347230462"/>
      <w:r w:rsidRPr="00C63673">
        <w:rPr>
          <w:rFonts w:asciiTheme="majorBidi" w:hAnsiTheme="majorBidi" w:cstheme="majorBidi"/>
          <w:color w:val="000000" w:themeColor="text1"/>
          <w:sz w:val="22"/>
        </w:rPr>
        <w:lastRenderedPageBreak/>
        <w:t xml:space="preserve">Figure </w:t>
      </w:r>
      <w:r w:rsidR="00FA258E" w:rsidRPr="00C63673">
        <w:rPr>
          <w:rFonts w:asciiTheme="majorBidi" w:hAnsiTheme="majorBidi" w:cstheme="majorBidi"/>
          <w:color w:val="000000" w:themeColor="text1"/>
          <w:sz w:val="22"/>
        </w:rPr>
        <w:fldChar w:fldCharType="begin"/>
      </w:r>
      <w:r w:rsidR="00FA258E" w:rsidRPr="00C63673">
        <w:rPr>
          <w:rFonts w:asciiTheme="majorBidi" w:hAnsiTheme="majorBidi" w:cstheme="majorBidi"/>
          <w:color w:val="000000" w:themeColor="text1"/>
          <w:sz w:val="22"/>
        </w:rPr>
        <w:instrText xml:space="preserve"> SEQ Figure \* ARABIC </w:instrText>
      </w:r>
      <w:r w:rsidR="00FA258E" w:rsidRPr="00C63673">
        <w:rPr>
          <w:rFonts w:asciiTheme="majorBidi" w:hAnsiTheme="majorBidi" w:cstheme="majorBidi"/>
          <w:color w:val="000000" w:themeColor="text1"/>
          <w:sz w:val="22"/>
        </w:rPr>
        <w:fldChar w:fldCharType="separate"/>
      </w:r>
      <w:r w:rsidR="00396F21">
        <w:rPr>
          <w:rFonts w:asciiTheme="majorBidi" w:hAnsiTheme="majorBidi" w:cstheme="majorBidi"/>
          <w:noProof/>
          <w:color w:val="000000" w:themeColor="text1"/>
          <w:sz w:val="22"/>
        </w:rPr>
        <w:t>1</w:t>
      </w:r>
      <w:r w:rsidR="00FA258E" w:rsidRPr="00C63673">
        <w:rPr>
          <w:rFonts w:asciiTheme="majorBidi" w:hAnsiTheme="majorBidi" w:cstheme="majorBidi"/>
          <w:color w:val="000000" w:themeColor="text1"/>
          <w:sz w:val="22"/>
        </w:rPr>
        <w:fldChar w:fldCharType="end"/>
      </w:r>
      <w:bookmarkEnd w:id="7"/>
      <w:r w:rsidR="00FA258E" w:rsidRPr="00C63673">
        <w:rPr>
          <w:rFonts w:asciiTheme="majorBidi" w:hAnsiTheme="majorBidi" w:cstheme="majorBidi"/>
          <w:color w:val="000000" w:themeColor="text1"/>
          <w:sz w:val="22"/>
        </w:rPr>
        <w:t xml:space="preserve"> Concentration </w:t>
      </w:r>
      <w:r w:rsidR="006A05A5" w:rsidRPr="00C63673">
        <w:rPr>
          <w:rFonts w:asciiTheme="majorBidi" w:hAnsiTheme="majorBidi" w:cstheme="majorBidi"/>
          <w:color w:val="000000" w:themeColor="text1"/>
          <w:sz w:val="22"/>
        </w:rPr>
        <w:t>C</w:t>
      </w:r>
      <w:r w:rsidR="00FA258E" w:rsidRPr="00C63673">
        <w:rPr>
          <w:rFonts w:asciiTheme="majorBidi" w:hAnsiTheme="majorBidi" w:cstheme="majorBidi"/>
          <w:color w:val="000000" w:themeColor="text1"/>
          <w:sz w:val="22"/>
        </w:rPr>
        <w:t xml:space="preserve">urves for </w:t>
      </w:r>
      <w:r w:rsidR="006A05A5" w:rsidRPr="00C63673">
        <w:rPr>
          <w:rFonts w:asciiTheme="majorBidi" w:hAnsiTheme="majorBidi" w:cstheme="majorBidi"/>
          <w:color w:val="000000" w:themeColor="text1"/>
          <w:sz w:val="22"/>
        </w:rPr>
        <w:t>O</w:t>
      </w:r>
      <w:r w:rsidR="00FA258E" w:rsidRPr="00C63673">
        <w:rPr>
          <w:rFonts w:asciiTheme="majorBidi" w:hAnsiTheme="majorBidi" w:cstheme="majorBidi"/>
          <w:color w:val="000000" w:themeColor="text1"/>
          <w:sz w:val="22"/>
        </w:rPr>
        <w:t xml:space="preserve">verall </w:t>
      </w:r>
      <w:r w:rsidR="006A05A5" w:rsidRPr="00C63673">
        <w:rPr>
          <w:rFonts w:asciiTheme="majorBidi" w:hAnsiTheme="majorBidi" w:cstheme="majorBidi"/>
          <w:color w:val="000000" w:themeColor="text1"/>
          <w:sz w:val="22"/>
        </w:rPr>
        <w:t>U</w:t>
      </w:r>
      <w:r w:rsidR="00FA258E" w:rsidRPr="00C63673">
        <w:rPr>
          <w:rFonts w:asciiTheme="majorBidi" w:hAnsiTheme="majorBidi" w:cstheme="majorBidi"/>
          <w:color w:val="000000" w:themeColor="text1"/>
          <w:sz w:val="22"/>
        </w:rPr>
        <w:t xml:space="preserve">nadjusted and </w:t>
      </w:r>
      <w:r w:rsidR="006A05A5" w:rsidRPr="00C63673">
        <w:rPr>
          <w:rFonts w:asciiTheme="majorBidi" w:hAnsiTheme="majorBidi" w:cstheme="majorBidi"/>
          <w:color w:val="000000" w:themeColor="text1"/>
          <w:sz w:val="22"/>
        </w:rPr>
        <w:t>N</w:t>
      </w:r>
      <w:r w:rsidR="00FA258E" w:rsidRPr="00C63673">
        <w:rPr>
          <w:rFonts w:asciiTheme="majorBidi" w:hAnsiTheme="majorBidi" w:cstheme="majorBidi"/>
          <w:color w:val="000000" w:themeColor="text1"/>
          <w:sz w:val="22"/>
        </w:rPr>
        <w:t>eed-</w:t>
      </w:r>
      <w:r w:rsidR="006A05A5" w:rsidRPr="00C63673">
        <w:rPr>
          <w:rFonts w:asciiTheme="majorBidi" w:hAnsiTheme="majorBidi" w:cstheme="majorBidi"/>
          <w:color w:val="000000" w:themeColor="text1"/>
          <w:sz w:val="22"/>
        </w:rPr>
        <w:t>A</w:t>
      </w:r>
      <w:r w:rsidR="00FA258E" w:rsidRPr="00C63673">
        <w:rPr>
          <w:rFonts w:asciiTheme="majorBidi" w:hAnsiTheme="majorBidi" w:cstheme="majorBidi"/>
          <w:color w:val="000000" w:themeColor="text1"/>
          <w:sz w:val="22"/>
        </w:rPr>
        <w:t xml:space="preserve">djusted </w:t>
      </w:r>
      <w:r w:rsidR="006A05A5" w:rsidRPr="00C63673">
        <w:rPr>
          <w:rFonts w:asciiTheme="majorBidi" w:hAnsiTheme="majorBidi" w:cstheme="majorBidi"/>
          <w:color w:val="000000" w:themeColor="text1"/>
          <w:sz w:val="22"/>
        </w:rPr>
        <w:t>P</w:t>
      </w:r>
      <w:r w:rsidR="00FA258E" w:rsidRPr="00C63673">
        <w:rPr>
          <w:rFonts w:asciiTheme="majorBidi" w:hAnsiTheme="majorBidi" w:cstheme="majorBidi"/>
          <w:color w:val="000000" w:themeColor="text1"/>
          <w:sz w:val="22"/>
        </w:rPr>
        <w:t xml:space="preserve">atient and </w:t>
      </w:r>
      <w:r w:rsidR="006A05A5" w:rsidRPr="00C63673">
        <w:rPr>
          <w:rFonts w:asciiTheme="majorBidi" w:hAnsiTheme="majorBidi" w:cstheme="majorBidi"/>
          <w:color w:val="000000" w:themeColor="text1"/>
          <w:sz w:val="22"/>
        </w:rPr>
        <w:t>G</w:t>
      </w:r>
      <w:r w:rsidR="00FA258E" w:rsidRPr="00C63673">
        <w:rPr>
          <w:rFonts w:asciiTheme="majorBidi" w:hAnsiTheme="majorBidi" w:cstheme="majorBidi"/>
          <w:color w:val="000000" w:themeColor="text1"/>
          <w:sz w:val="22"/>
        </w:rPr>
        <w:t xml:space="preserve">overnment </w:t>
      </w:r>
      <w:r w:rsidR="006A05A5" w:rsidRPr="00C63673">
        <w:rPr>
          <w:rFonts w:asciiTheme="majorBidi" w:hAnsiTheme="majorBidi" w:cstheme="majorBidi"/>
          <w:color w:val="000000" w:themeColor="text1"/>
          <w:sz w:val="22"/>
        </w:rPr>
        <w:t>C</w:t>
      </w:r>
      <w:r w:rsidR="00FA258E" w:rsidRPr="00C63673">
        <w:rPr>
          <w:rFonts w:asciiTheme="majorBidi" w:hAnsiTheme="majorBidi" w:cstheme="majorBidi"/>
          <w:color w:val="000000" w:themeColor="text1"/>
          <w:sz w:val="22"/>
        </w:rPr>
        <w:t>ontributions</w:t>
      </w:r>
    </w:p>
    <w:p w:rsidR="002664F5" w:rsidRPr="00C63673" w:rsidRDefault="002664F5" w:rsidP="002664F5">
      <w:pPr>
        <w:jc w:val="center"/>
        <w:rPr>
          <w:rFonts w:asciiTheme="majorBidi" w:hAnsiTheme="majorBidi" w:cstheme="majorBidi"/>
        </w:rPr>
      </w:pPr>
      <w:r w:rsidRPr="00C63673">
        <w:rPr>
          <w:rFonts w:asciiTheme="majorBidi" w:hAnsiTheme="majorBidi" w:cstheme="majorBidi"/>
        </w:rPr>
        <w:t>(Note Panels A and B to be combined into one figure)</w:t>
      </w:r>
    </w:p>
    <w:p w:rsidR="00EF4A86" w:rsidRPr="00C63673" w:rsidRDefault="00B84B4E" w:rsidP="001A5D17">
      <w:pPr>
        <w:jc w:val="center"/>
        <w:rPr>
          <w:rFonts w:asciiTheme="majorBidi" w:hAnsiTheme="majorBidi" w:cstheme="majorBidi"/>
        </w:rPr>
      </w:pPr>
      <w:r w:rsidRPr="00C63673">
        <w:rPr>
          <w:rFonts w:asciiTheme="majorBidi" w:hAnsiTheme="majorBidi" w:cstheme="majorBidi"/>
          <w:noProof/>
          <w:lang w:eastAsia="zh-CN"/>
        </w:rPr>
        <w:drawing>
          <wp:inline distT="0" distB="0" distL="0" distR="0" wp14:anchorId="31C135DB" wp14:editId="5C3BD1A6">
            <wp:extent cx="3819525" cy="414000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131AF" w:rsidRPr="00C63673" w:rsidRDefault="00B84B4E" w:rsidP="001A5D17">
      <w:pPr>
        <w:keepNext/>
        <w:jc w:val="center"/>
        <w:rPr>
          <w:rFonts w:asciiTheme="majorBidi" w:hAnsiTheme="majorBidi" w:cstheme="majorBidi"/>
        </w:rPr>
      </w:pPr>
      <w:r w:rsidRPr="00C63673">
        <w:rPr>
          <w:rFonts w:asciiTheme="majorBidi" w:hAnsiTheme="majorBidi" w:cstheme="majorBidi"/>
          <w:noProof/>
          <w:lang w:eastAsia="zh-CN"/>
        </w:rPr>
        <w:lastRenderedPageBreak/>
        <w:drawing>
          <wp:inline distT="0" distB="0" distL="0" distR="0" wp14:anchorId="7AAEB134" wp14:editId="1AD1013E">
            <wp:extent cx="3600450" cy="4140000"/>
            <wp:effectExtent l="0" t="0" r="0"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A5D17" w:rsidRPr="00C63673" w:rsidRDefault="00AB2509" w:rsidP="00F44EDE">
      <w:pPr>
        <w:keepNext/>
        <w:rPr>
          <w:rFonts w:asciiTheme="majorBidi" w:hAnsiTheme="majorBidi" w:cstheme="majorBidi"/>
        </w:rPr>
      </w:pPr>
      <w:r w:rsidRPr="00C63673">
        <w:rPr>
          <w:rFonts w:asciiTheme="majorBidi" w:hAnsiTheme="majorBidi" w:cstheme="majorBidi"/>
          <w:i/>
        </w:rPr>
        <w:t>Note:</w:t>
      </w:r>
      <w:r w:rsidRPr="00C63673">
        <w:rPr>
          <w:rFonts w:asciiTheme="majorBidi" w:hAnsiTheme="majorBidi" w:cstheme="majorBidi"/>
        </w:rPr>
        <w:t xml:space="preserve"> (a)</w:t>
      </w:r>
      <w:r w:rsidR="001A5D17" w:rsidRPr="00C63673">
        <w:rPr>
          <w:rFonts w:asciiTheme="majorBidi" w:hAnsiTheme="majorBidi" w:cstheme="majorBidi"/>
        </w:rPr>
        <w:t xml:space="preserve"> Need was standardised according to age, sex, self-reported health, and number of comorbidities.</w:t>
      </w:r>
    </w:p>
    <w:p w:rsidR="00E52C29" w:rsidRPr="00C63673" w:rsidRDefault="00E52C29">
      <w:pPr>
        <w:spacing w:after="0" w:line="240" w:lineRule="auto"/>
        <w:rPr>
          <w:rFonts w:asciiTheme="majorBidi" w:eastAsiaTheme="minorHAnsi" w:hAnsiTheme="majorBidi" w:cstheme="majorBidi"/>
          <w:b/>
          <w:bCs/>
          <w:color w:val="000000" w:themeColor="text1"/>
          <w:szCs w:val="18"/>
        </w:rPr>
      </w:pPr>
      <w:bookmarkStart w:id="8" w:name="_Ref347405527"/>
      <w:r w:rsidRPr="00C63673">
        <w:rPr>
          <w:rFonts w:asciiTheme="majorBidi" w:hAnsiTheme="majorBidi" w:cstheme="majorBidi"/>
          <w:color w:val="000000" w:themeColor="text1"/>
        </w:rPr>
        <w:br w:type="page"/>
      </w:r>
    </w:p>
    <w:p w:rsidR="004C17D2" w:rsidRPr="00C63673" w:rsidRDefault="004C17D2" w:rsidP="00C63673">
      <w:pPr>
        <w:pStyle w:val="Caption"/>
        <w:keepNext/>
        <w:rPr>
          <w:rFonts w:asciiTheme="majorBidi" w:eastAsia="MS Mincho" w:hAnsiTheme="majorBidi" w:cstheme="majorBidi"/>
          <w:sz w:val="24"/>
          <w:szCs w:val="24"/>
          <w:vertAlign w:val="superscript"/>
          <w:lang w:eastAsia="ja-JP"/>
        </w:rPr>
      </w:pPr>
      <w:bookmarkStart w:id="9" w:name="_Ref347405901"/>
      <w:bookmarkEnd w:id="8"/>
      <w:r w:rsidRPr="00C63673">
        <w:rPr>
          <w:rFonts w:asciiTheme="majorBidi" w:hAnsiTheme="majorBidi" w:cstheme="majorBidi"/>
          <w:color w:val="000000" w:themeColor="text1"/>
          <w:sz w:val="22"/>
        </w:rPr>
        <w:lastRenderedPageBreak/>
        <w:t xml:space="preserve">Figure </w:t>
      </w:r>
      <w:r w:rsidR="00FA258E" w:rsidRPr="00C63673">
        <w:rPr>
          <w:rFonts w:asciiTheme="majorBidi" w:hAnsiTheme="majorBidi" w:cstheme="majorBidi"/>
          <w:color w:val="000000" w:themeColor="text1"/>
          <w:sz w:val="22"/>
        </w:rPr>
        <w:fldChar w:fldCharType="begin"/>
      </w:r>
      <w:r w:rsidR="00FA258E" w:rsidRPr="00C63673">
        <w:rPr>
          <w:rFonts w:asciiTheme="majorBidi" w:hAnsiTheme="majorBidi" w:cstheme="majorBidi"/>
          <w:color w:val="000000" w:themeColor="text1"/>
          <w:sz w:val="22"/>
        </w:rPr>
        <w:instrText xml:space="preserve"> SEQ Figure \* ARABIC </w:instrText>
      </w:r>
      <w:r w:rsidR="00FA258E" w:rsidRPr="00C63673">
        <w:rPr>
          <w:rFonts w:asciiTheme="majorBidi" w:hAnsiTheme="majorBidi" w:cstheme="majorBidi"/>
          <w:color w:val="000000" w:themeColor="text1"/>
          <w:sz w:val="22"/>
        </w:rPr>
        <w:fldChar w:fldCharType="separate"/>
      </w:r>
      <w:r w:rsidR="00396F21">
        <w:rPr>
          <w:rFonts w:asciiTheme="majorBidi" w:hAnsiTheme="majorBidi" w:cstheme="majorBidi"/>
          <w:noProof/>
          <w:color w:val="000000" w:themeColor="text1"/>
          <w:sz w:val="22"/>
        </w:rPr>
        <w:t>2</w:t>
      </w:r>
      <w:r w:rsidR="00FA258E" w:rsidRPr="00C63673">
        <w:rPr>
          <w:rFonts w:asciiTheme="majorBidi" w:hAnsiTheme="majorBidi" w:cstheme="majorBidi"/>
          <w:color w:val="000000" w:themeColor="text1"/>
          <w:sz w:val="22"/>
        </w:rPr>
        <w:fldChar w:fldCharType="end"/>
      </w:r>
      <w:bookmarkEnd w:id="9"/>
      <w:r w:rsidR="00FA258E" w:rsidRPr="00C63673">
        <w:rPr>
          <w:rFonts w:asciiTheme="majorBidi" w:hAnsiTheme="majorBidi" w:cstheme="majorBidi"/>
          <w:color w:val="000000" w:themeColor="text1"/>
          <w:sz w:val="22"/>
        </w:rPr>
        <w:t xml:space="preserve"> Average </w:t>
      </w:r>
      <w:r w:rsidR="00A07C3D">
        <w:rPr>
          <w:rFonts w:asciiTheme="majorBidi" w:hAnsiTheme="majorBidi" w:cstheme="majorBidi"/>
          <w:color w:val="000000" w:themeColor="text1"/>
          <w:sz w:val="22"/>
        </w:rPr>
        <w:t>C</w:t>
      </w:r>
      <w:r w:rsidR="00A07C3D" w:rsidRPr="00C63673">
        <w:rPr>
          <w:rFonts w:asciiTheme="majorBidi" w:hAnsiTheme="majorBidi" w:cstheme="majorBidi"/>
          <w:color w:val="000000" w:themeColor="text1"/>
          <w:sz w:val="22"/>
        </w:rPr>
        <w:t xml:space="preserve">ontribution </w:t>
      </w:r>
      <w:r w:rsidR="00FA258E" w:rsidRPr="00C63673">
        <w:rPr>
          <w:rFonts w:asciiTheme="majorBidi" w:hAnsiTheme="majorBidi" w:cstheme="majorBidi"/>
          <w:color w:val="000000" w:themeColor="text1"/>
          <w:sz w:val="22"/>
        </w:rPr>
        <w:t xml:space="preserve">per </w:t>
      </w:r>
      <w:r w:rsidR="00A07C3D">
        <w:rPr>
          <w:rFonts w:asciiTheme="majorBidi" w:hAnsiTheme="majorBidi" w:cstheme="majorBidi"/>
          <w:color w:val="000000" w:themeColor="text1"/>
          <w:sz w:val="22"/>
        </w:rPr>
        <w:t>S</w:t>
      </w:r>
      <w:r w:rsidR="00FA258E" w:rsidRPr="00C63673">
        <w:rPr>
          <w:rFonts w:asciiTheme="majorBidi" w:hAnsiTheme="majorBidi" w:cstheme="majorBidi"/>
          <w:color w:val="000000" w:themeColor="text1"/>
          <w:sz w:val="22"/>
        </w:rPr>
        <w:t xml:space="preserve">cript and </w:t>
      </w:r>
      <w:r w:rsidR="00A07C3D">
        <w:rPr>
          <w:rFonts w:asciiTheme="majorBidi" w:hAnsiTheme="majorBidi" w:cstheme="majorBidi"/>
          <w:color w:val="000000" w:themeColor="text1"/>
          <w:sz w:val="22"/>
        </w:rPr>
        <w:t>A</w:t>
      </w:r>
      <w:r w:rsidR="00FA258E" w:rsidRPr="00C63673">
        <w:rPr>
          <w:rFonts w:asciiTheme="majorBidi" w:hAnsiTheme="majorBidi" w:cstheme="majorBidi"/>
          <w:color w:val="000000" w:themeColor="text1"/>
          <w:sz w:val="22"/>
        </w:rPr>
        <w:t xml:space="preserve">nnual </w:t>
      </w:r>
      <w:r w:rsidR="00A07C3D">
        <w:rPr>
          <w:rFonts w:asciiTheme="majorBidi" w:hAnsiTheme="majorBidi" w:cstheme="majorBidi"/>
          <w:color w:val="000000" w:themeColor="text1"/>
          <w:sz w:val="22"/>
        </w:rPr>
        <w:t>Q</w:t>
      </w:r>
      <w:r w:rsidR="00FA258E" w:rsidRPr="00C63673">
        <w:rPr>
          <w:rFonts w:asciiTheme="majorBidi" w:hAnsiTheme="majorBidi" w:cstheme="majorBidi"/>
          <w:color w:val="000000" w:themeColor="text1"/>
          <w:sz w:val="22"/>
        </w:rPr>
        <w:t xml:space="preserve">uantity </w:t>
      </w:r>
      <w:r w:rsidR="00A07C3D">
        <w:rPr>
          <w:rFonts w:asciiTheme="majorBidi" w:hAnsiTheme="majorBidi" w:cstheme="majorBidi"/>
          <w:color w:val="000000" w:themeColor="text1"/>
          <w:sz w:val="22"/>
        </w:rPr>
        <w:t>P</w:t>
      </w:r>
      <w:r w:rsidR="00FA258E" w:rsidRPr="00C63673">
        <w:rPr>
          <w:rFonts w:asciiTheme="majorBidi" w:hAnsiTheme="majorBidi" w:cstheme="majorBidi"/>
          <w:color w:val="000000" w:themeColor="text1"/>
          <w:sz w:val="22"/>
        </w:rPr>
        <w:t>rescribed</w:t>
      </w:r>
      <w:r w:rsidR="002B3E7F" w:rsidRPr="00C63673">
        <w:rPr>
          <w:rFonts w:asciiTheme="majorBidi" w:hAnsiTheme="majorBidi" w:cstheme="majorBidi"/>
          <w:color w:val="000000" w:themeColor="text1"/>
          <w:sz w:val="22"/>
        </w:rPr>
        <w:t xml:space="preserve"> per </w:t>
      </w:r>
      <w:r w:rsidR="00A07C3D">
        <w:rPr>
          <w:rFonts w:asciiTheme="majorBidi" w:hAnsiTheme="majorBidi" w:cstheme="majorBidi"/>
          <w:color w:val="000000" w:themeColor="text1"/>
          <w:sz w:val="22"/>
        </w:rPr>
        <w:t>P</w:t>
      </w:r>
      <w:r w:rsidR="002B3E7F" w:rsidRPr="00C63673">
        <w:rPr>
          <w:rFonts w:asciiTheme="majorBidi" w:hAnsiTheme="majorBidi" w:cstheme="majorBidi"/>
          <w:color w:val="000000" w:themeColor="text1"/>
          <w:sz w:val="22"/>
        </w:rPr>
        <w:t>erson</w:t>
      </w:r>
      <w:r w:rsidR="006765F8" w:rsidRPr="00C63673">
        <w:rPr>
          <w:rFonts w:asciiTheme="majorBidi" w:hAnsiTheme="majorBidi" w:cstheme="majorBidi"/>
          <w:color w:val="000000" w:themeColor="text1"/>
          <w:sz w:val="22"/>
          <w:vertAlign w:val="superscript"/>
        </w:rPr>
        <w:t>a</w:t>
      </w:r>
    </w:p>
    <w:p w:rsidR="004C17D2" w:rsidRPr="00C63673" w:rsidRDefault="004C17D2" w:rsidP="004C17D2">
      <w:pPr>
        <w:spacing w:line="240" w:lineRule="auto"/>
        <w:jc w:val="both"/>
        <w:rPr>
          <w:rFonts w:asciiTheme="majorBidi" w:eastAsia="MS Mincho" w:hAnsiTheme="majorBidi" w:cstheme="majorBidi"/>
          <w:lang w:eastAsia="ja-JP"/>
        </w:rPr>
      </w:pPr>
      <w:r w:rsidRPr="00C63673">
        <w:rPr>
          <w:rFonts w:asciiTheme="majorBidi" w:hAnsiTheme="majorBidi" w:cstheme="majorBidi"/>
          <w:noProof/>
          <w:lang w:eastAsia="zh-CN"/>
        </w:rPr>
        <w:drawing>
          <wp:inline distT="0" distB="0" distL="0" distR="0" wp14:anchorId="195AF41D" wp14:editId="5153B661">
            <wp:extent cx="5726430" cy="4808220"/>
            <wp:effectExtent l="19050" t="0" r="762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t="19515"/>
                    <a:stretch>
                      <a:fillRect/>
                    </a:stretch>
                  </pic:blipFill>
                  <pic:spPr bwMode="auto">
                    <a:xfrm>
                      <a:off x="0" y="0"/>
                      <a:ext cx="5726430" cy="4808220"/>
                    </a:xfrm>
                    <a:prstGeom prst="rect">
                      <a:avLst/>
                    </a:prstGeom>
                    <a:noFill/>
                    <a:ln w="9525">
                      <a:noFill/>
                      <a:miter lim="800000"/>
                      <a:headEnd/>
                      <a:tailEnd/>
                    </a:ln>
                  </pic:spPr>
                </pic:pic>
              </a:graphicData>
            </a:graphic>
          </wp:inline>
        </w:drawing>
      </w:r>
      <w:r w:rsidR="00AB2509" w:rsidRPr="00C63673">
        <w:rPr>
          <w:rFonts w:asciiTheme="majorBidi" w:eastAsia="MS Mincho" w:hAnsiTheme="majorBidi" w:cstheme="majorBidi"/>
          <w:i/>
          <w:lang w:eastAsia="ja-JP"/>
        </w:rPr>
        <w:t>Note:</w:t>
      </w:r>
      <w:r w:rsidR="006765F8" w:rsidRPr="00C63673">
        <w:rPr>
          <w:rFonts w:asciiTheme="majorBidi" w:eastAsia="MS Mincho" w:hAnsiTheme="majorBidi" w:cstheme="majorBidi"/>
          <w:i/>
          <w:lang w:eastAsia="ja-JP"/>
        </w:rPr>
        <w:t xml:space="preserve"> </w:t>
      </w:r>
      <w:r w:rsidR="006765F8" w:rsidRPr="00C63673">
        <w:rPr>
          <w:rFonts w:asciiTheme="majorBidi" w:eastAsia="MS Mincho" w:hAnsiTheme="majorBidi" w:cstheme="majorBidi"/>
          <w:lang w:eastAsia="ja-JP"/>
        </w:rPr>
        <w:t>(a)</w:t>
      </w:r>
      <w:r w:rsidR="00AB2509" w:rsidRPr="00C63673">
        <w:rPr>
          <w:rFonts w:asciiTheme="majorBidi" w:eastAsia="MS Mincho" w:hAnsiTheme="majorBidi" w:cstheme="majorBidi"/>
          <w:i/>
          <w:lang w:eastAsia="ja-JP"/>
        </w:rPr>
        <w:t xml:space="preserve"> </w:t>
      </w:r>
      <w:r w:rsidR="002B3E7F" w:rsidRPr="00C63673">
        <w:rPr>
          <w:rFonts w:asciiTheme="majorBidi" w:eastAsia="MS Mincho" w:hAnsiTheme="majorBidi" w:cstheme="majorBidi"/>
          <w:lang w:eastAsia="ja-JP"/>
        </w:rPr>
        <w:t>Average contribution per person per script, and average (need-adjusted) quantity of prescriptions dispensed per person per year.</w:t>
      </w:r>
    </w:p>
    <w:p w:rsidR="005A5F03" w:rsidRPr="00C63673" w:rsidRDefault="005A5F03" w:rsidP="001A7783">
      <w:pPr>
        <w:spacing w:line="360" w:lineRule="auto"/>
        <w:jc w:val="both"/>
        <w:rPr>
          <w:rFonts w:asciiTheme="majorBidi" w:eastAsia="MS Mincho" w:hAnsiTheme="majorBidi" w:cstheme="majorBidi"/>
          <w:sz w:val="24"/>
          <w:szCs w:val="24"/>
          <w:lang w:eastAsia="ja-JP"/>
        </w:rPr>
      </w:pPr>
    </w:p>
    <w:p w:rsidR="00A825F2" w:rsidRPr="00C63673" w:rsidRDefault="00A825F2" w:rsidP="00C63673">
      <w:pPr>
        <w:spacing w:after="0" w:line="240" w:lineRule="auto"/>
        <w:rPr>
          <w:rFonts w:asciiTheme="majorBidi" w:hAnsiTheme="majorBidi" w:cstheme="majorBidi"/>
        </w:rPr>
      </w:pPr>
    </w:p>
    <w:sectPr w:rsidR="00A825F2" w:rsidRPr="00C63673" w:rsidSect="00F37A5C">
      <w:footerReference w:type="default" r:id="rId14"/>
      <w:endnotePr>
        <w:numFmt w:val="decimal"/>
      </w:endnotePr>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3FAB" w:rsidRDefault="001F3FAB" w:rsidP="00C77C17">
      <w:pPr>
        <w:spacing w:after="0" w:line="240" w:lineRule="auto"/>
      </w:pPr>
      <w:r>
        <w:separator/>
      </w:r>
    </w:p>
  </w:endnote>
  <w:endnote w:type="continuationSeparator" w:id="0">
    <w:p w:rsidR="001F3FAB" w:rsidRDefault="001F3FAB" w:rsidP="00C77C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7915954"/>
      <w:docPartObj>
        <w:docPartGallery w:val="Page Numbers (Bottom of Page)"/>
        <w:docPartUnique/>
      </w:docPartObj>
    </w:sdtPr>
    <w:sdtEndPr/>
    <w:sdtContent>
      <w:p w:rsidR="001F3FAB" w:rsidRDefault="001F3FAB">
        <w:pPr>
          <w:pStyle w:val="Footer"/>
          <w:jc w:val="right"/>
        </w:pPr>
        <w:r>
          <w:fldChar w:fldCharType="begin"/>
        </w:r>
        <w:r>
          <w:instrText xml:space="preserve"> PAGE   \* MERGEFORMAT </w:instrText>
        </w:r>
        <w:r>
          <w:fldChar w:fldCharType="separate"/>
        </w:r>
        <w:r w:rsidR="00183629">
          <w:rPr>
            <w:noProof/>
          </w:rPr>
          <w:t>16</w:t>
        </w:r>
        <w:r>
          <w:rPr>
            <w:noProof/>
          </w:rPr>
          <w:fldChar w:fldCharType="end"/>
        </w:r>
      </w:p>
    </w:sdtContent>
  </w:sdt>
  <w:p w:rsidR="001F3FAB" w:rsidRDefault="001F3F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3FAB" w:rsidRDefault="001F3FAB" w:rsidP="00C77C17">
      <w:pPr>
        <w:spacing w:after="0" w:line="240" w:lineRule="auto"/>
      </w:pPr>
      <w:r>
        <w:separator/>
      </w:r>
    </w:p>
  </w:footnote>
  <w:footnote w:type="continuationSeparator" w:id="0">
    <w:p w:rsidR="001F3FAB" w:rsidRDefault="001F3FAB" w:rsidP="00C77C1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A76C2"/>
    <w:multiLevelType w:val="multilevel"/>
    <w:tmpl w:val="88127E28"/>
    <w:lvl w:ilvl="0">
      <w:start w:val="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C030DDD"/>
    <w:multiLevelType w:val="hybridMultilevel"/>
    <w:tmpl w:val="2D0232C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nsid w:val="0F8E72AD"/>
    <w:multiLevelType w:val="multilevel"/>
    <w:tmpl w:val="69FC6E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A55287A"/>
    <w:multiLevelType w:val="hybridMultilevel"/>
    <w:tmpl w:val="3462F1F4"/>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307E13B5"/>
    <w:multiLevelType w:val="hybridMultilevel"/>
    <w:tmpl w:val="622A4AC6"/>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nsid w:val="3ABD2B63"/>
    <w:multiLevelType w:val="hybridMultilevel"/>
    <w:tmpl w:val="54186D16"/>
    <w:lvl w:ilvl="0" w:tplc="0A84D8EC">
      <w:numFmt w:val="bullet"/>
      <w:lvlText w:val=""/>
      <w:lvlJc w:val="left"/>
      <w:pPr>
        <w:ind w:left="720" w:hanging="360"/>
      </w:pPr>
      <w:rPr>
        <w:rFonts w:ascii="Symbol" w:eastAsia="MS Mincho" w:hAnsi="Symbol"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F1673C3"/>
    <w:multiLevelType w:val="hybridMultilevel"/>
    <w:tmpl w:val="BD784A5C"/>
    <w:lvl w:ilvl="0" w:tplc="DF4CF4BE">
      <w:numFmt w:val="bullet"/>
      <w:lvlText w:val=""/>
      <w:lvlJc w:val="left"/>
      <w:pPr>
        <w:ind w:left="720" w:hanging="360"/>
      </w:pPr>
      <w:rPr>
        <w:rFonts w:ascii="Symbol" w:eastAsia="MS Mincho" w:hAnsi="Symbol"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F487D2C"/>
    <w:multiLevelType w:val="hybridMultilevel"/>
    <w:tmpl w:val="19308502"/>
    <w:lvl w:ilvl="0" w:tplc="8F24BA36">
      <w:start w:val="1"/>
      <w:numFmt w:val="decimal"/>
      <w:lvlText w:val="%1."/>
      <w:lvlJc w:val="left"/>
      <w:pPr>
        <w:ind w:left="720" w:hanging="360"/>
      </w:pPr>
      <w:rPr>
        <w:rFonts w:eastAsia="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1B7462"/>
    <w:multiLevelType w:val="multilevel"/>
    <w:tmpl w:val="69FC6E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461C6695"/>
    <w:multiLevelType w:val="hybridMultilevel"/>
    <w:tmpl w:val="5FACD8A0"/>
    <w:lvl w:ilvl="0" w:tplc="396086DE">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nsid w:val="4D550273"/>
    <w:multiLevelType w:val="hybridMultilevel"/>
    <w:tmpl w:val="98FA3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E5143B"/>
    <w:multiLevelType w:val="hybridMultilevel"/>
    <w:tmpl w:val="61A214AA"/>
    <w:lvl w:ilvl="0" w:tplc="832EDDD8">
      <w:start w:val="1"/>
      <w:numFmt w:val="bullet"/>
      <w:lvlText w:val="-"/>
      <w:lvlJc w:val="left"/>
      <w:pPr>
        <w:ind w:left="720" w:hanging="360"/>
      </w:pPr>
      <w:rPr>
        <w:rFonts w:ascii="Calibri" w:eastAsia="MS Mincho" w:hAnsi="Calibri" w:cstheme="majorBidi" w:hint="default"/>
        <w:b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6C76184"/>
    <w:multiLevelType w:val="multilevel"/>
    <w:tmpl w:val="0C090025"/>
    <w:lvl w:ilvl="0">
      <w:start w:val="1"/>
      <w:numFmt w:val="decimal"/>
      <w:pStyle w:val="Heading1"/>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601853A6"/>
    <w:multiLevelType w:val="hybridMultilevel"/>
    <w:tmpl w:val="93604464"/>
    <w:lvl w:ilvl="0" w:tplc="0FF48982">
      <w:start w:val="1"/>
      <w:numFmt w:val="decimal"/>
      <w:lvlText w:val="%1."/>
      <w:lvlJc w:val="left"/>
      <w:pPr>
        <w:ind w:left="360" w:hanging="360"/>
      </w:pPr>
      <w:rPr>
        <w:rFonts w:hint="default"/>
      </w:rPr>
    </w:lvl>
    <w:lvl w:ilvl="1" w:tplc="0C09000F">
      <w:start w:val="1"/>
      <w:numFmt w:val="decimal"/>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61E9662C"/>
    <w:multiLevelType w:val="hybridMultilevel"/>
    <w:tmpl w:val="05E68AC2"/>
    <w:lvl w:ilvl="0" w:tplc="0FF48982">
      <w:start w:val="1"/>
      <w:numFmt w:val="decimal"/>
      <w:lvlText w:val="%1."/>
      <w:lvlJc w:val="left"/>
      <w:pPr>
        <w:ind w:left="360" w:hanging="360"/>
      </w:pPr>
      <w:rPr>
        <w:rFonts w:hint="default"/>
      </w:rPr>
    </w:lvl>
    <w:lvl w:ilvl="1" w:tplc="396086DE">
      <w:start w:val="1"/>
      <w:numFmt w:val="decimal"/>
      <w:lvlText w:val="%2."/>
      <w:lvlJc w:val="left"/>
      <w:pPr>
        <w:ind w:left="1080" w:hanging="360"/>
      </w:pPr>
      <w:rPr>
        <w:rFonts w:hint="default"/>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25D6623"/>
    <w:multiLevelType w:val="hybridMultilevel"/>
    <w:tmpl w:val="19308502"/>
    <w:lvl w:ilvl="0" w:tplc="8F24BA36">
      <w:start w:val="1"/>
      <w:numFmt w:val="decimal"/>
      <w:lvlText w:val="%1."/>
      <w:lvlJc w:val="left"/>
      <w:pPr>
        <w:ind w:left="720" w:hanging="360"/>
      </w:pPr>
      <w:rPr>
        <w:rFonts w:eastAsia="Calibr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DEA74B3"/>
    <w:multiLevelType w:val="hybridMultilevel"/>
    <w:tmpl w:val="1CE60984"/>
    <w:lvl w:ilvl="0" w:tplc="5194F6C2">
      <w:start w:val="1"/>
      <w:numFmt w:val="bullet"/>
      <w:lvlText w:val="-"/>
      <w:lvlJc w:val="left"/>
      <w:pPr>
        <w:ind w:left="720" w:hanging="360"/>
      </w:pPr>
      <w:rPr>
        <w:rFonts w:ascii="Calibri" w:eastAsia="MS Mincho" w:hAnsi="Calibri" w:cstheme="majorBidi" w:hint="default"/>
        <w:b w:val="0"/>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4467626"/>
    <w:multiLevelType w:val="multilevel"/>
    <w:tmpl w:val="D27200E0"/>
    <w:lvl w:ilvl="0">
      <w:start w:val="1"/>
      <w:numFmt w:val="decimal"/>
      <w:lvlText w:val="%1."/>
      <w:lvlJc w:val="left"/>
      <w:pPr>
        <w:ind w:left="360" w:hanging="360"/>
      </w:pPr>
      <w:rPr>
        <w:rFonts w:hint="default"/>
        <w:color w:val="000000" w:themeColor="text1"/>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8256BE6"/>
    <w:multiLevelType w:val="hybridMultilevel"/>
    <w:tmpl w:val="ABAA16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7"/>
  </w:num>
  <w:num w:numId="3">
    <w:abstractNumId w:val="5"/>
  </w:num>
  <w:num w:numId="4">
    <w:abstractNumId w:val="6"/>
  </w:num>
  <w:num w:numId="5">
    <w:abstractNumId w:val="10"/>
  </w:num>
  <w:num w:numId="6">
    <w:abstractNumId w:val="15"/>
  </w:num>
  <w:num w:numId="7">
    <w:abstractNumId w:val="12"/>
  </w:num>
  <w:num w:numId="8">
    <w:abstractNumId w:val="12"/>
  </w:num>
  <w:num w:numId="9">
    <w:abstractNumId w:val="12"/>
  </w:num>
  <w:num w:numId="10">
    <w:abstractNumId w:val="12"/>
  </w:num>
  <w:num w:numId="11">
    <w:abstractNumId w:val="14"/>
  </w:num>
  <w:num w:numId="12">
    <w:abstractNumId w:val="1"/>
  </w:num>
  <w:num w:numId="13">
    <w:abstractNumId w:val="9"/>
  </w:num>
  <w:num w:numId="14">
    <w:abstractNumId w:val="0"/>
  </w:num>
  <w:num w:numId="15">
    <w:abstractNumId w:val="12"/>
  </w:num>
  <w:num w:numId="16">
    <w:abstractNumId w:val="4"/>
  </w:num>
  <w:num w:numId="17">
    <w:abstractNumId w:val="2"/>
  </w:num>
  <w:num w:numId="18">
    <w:abstractNumId w:val="12"/>
  </w:num>
  <w:num w:numId="19">
    <w:abstractNumId w:val="12"/>
  </w:num>
  <w:num w:numId="20">
    <w:abstractNumId w:val="12"/>
  </w:num>
  <w:num w:numId="21">
    <w:abstractNumId w:val="12"/>
  </w:num>
  <w:num w:numId="22">
    <w:abstractNumId w:val="12"/>
  </w:num>
  <w:num w:numId="23">
    <w:abstractNumId w:val="3"/>
  </w:num>
  <w:num w:numId="24">
    <w:abstractNumId w:val="13"/>
  </w:num>
  <w:num w:numId="25">
    <w:abstractNumId w:val="8"/>
  </w:num>
  <w:num w:numId="26">
    <w:abstractNumId w:val="12"/>
  </w:num>
  <w:num w:numId="27">
    <w:abstractNumId w:val="12"/>
  </w:num>
  <w:num w:numId="28">
    <w:abstractNumId w:val="7"/>
  </w:num>
  <w:num w:numId="29">
    <w:abstractNumId w:val="12"/>
  </w:num>
  <w:num w:numId="30">
    <w:abstractNumId w:val="12"/>
  </w:num>
  <w:num w:numId="31">
    <w:abstractNumId w:val="12"/>
  </w:num>
  <w:num w:numId="32">
    <w:abstractNumId w:val="16"/>
  </w:num>
  <w:num w:numId="33">
    <w:abstractNumId w:val="11"/>
  </w:num>
  <w:num w:numId="34">
    <w:abstractNumId w:val="12"/>
  </w:num>
  <w:num w:numId="35">
    <w:abstractNumId w:val="12"/>
  </w:num>
  <w:num w:numId="36">
    <w:abstractNumId w:val="12"/>
  </w:num>
  <w:num w:numId="37">
    <w:abstractNumId w:val="12"/>
  </w:num>
  <w:num w:numId="38">
    <w:abstractNumId w:val="12"/>
  </w:num>
  <w:num w:numId="39">
    <w:abstractNumId w:val="12"/>
  </w:num>
  <w:num w:numId="40">
    <w:abstractNumId w:val="12"/>
  </w:num>
  <w:num w:numId="41">
    <w:abstractNumId w:val="12"/>
  </w:num>
  <w:num w:numId="42">
    <w:abstractNumId w:val="12"/>
  </w:num>
  <w:num w:numId="43">
    <w:abstractNumId w:val="12"/>
  </w:num>
  <w:num w:numId="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122D"/>
    <w:rsid w:val="000030C2"/>
    <w:rsid w:val="00003FC0"/>
    <w:rsid w:val="00010D18"/>
    <w:rsid w:val="0001234C"/>
    <w:rsid w:val="00013F7D"/>
    <w:rsid w:val="00015735"/>
    <w:rsid w:val="000158E7"/>
    <w:rsid w:val="000166A8"/>
    <w:rsid w:val="00022F50"/>
    <w:rsid w:val="00024AFC"/>
    <w:rsid w:val="00025394"/>
    <w:rsid w:val="00027296"/>
    <w:rsid w:val="0003344F"/>
    <w:rsid w:val="00033C09"/>
    <w:rsid w:val="00035745"/>
    <w:rsid w:val="000360D6"/>
    <w:rsid w:val="00036FF1"/>
    <w:rsid w:val="00037367"/>
    <w:rsid w:val="0003791D"/>
    <w:rsid w:val="00042000"/>
    <w:rsid w:val="00043DD0"/>
    <w:rsid w:val="00044B66"/>
    <w:rsid w:val="000454ED"/>
    <w:rsid w:val="00046A73"/>
    <w:rsid w:val="0005021E"/>
    <w:rsid w:val="000566D7"/>
    <w:rsid w:val="00061D91"/>
    <w:rsid w:val="0006354D"/>
    <w:rsid w:val="00070658"/>
    <w:rsid w:val="00071C75"/>
    <w:rsid w:val="000729E0"/>
    <w:rsid w:val="0008128D"/>
    <w:rsid w:val="00081700"/>
    <w:rsid w:val="00084ECA"/>
    <w:rsid w:val="00092997"/>
    <w:rsid w:val="00093DA4"/>
    <w:rsid w:val="0009511C"/>
    <w:rsid w:val="000A149E"/>
    <w:rsid w:val="000A21D0"/>
    <w:rsid w:val="000A42CB"/>
    <w:rsid w:val="000A461A"/>
    <w:rsid w:val="000A4C6D"/>
    <w:rsid w:val="000B1C66"/>
    <w:rsid w:val="000B3A01"/>
    <w:rsid w:val="000B471A"/>
    <w:rsid w:val="000B4B54"/>
    <w:rsid w:val="000B7C89"/>
    <w:rsid w:val="000C0A75"/>
    <w:rsid w:val="000C5D95"/>
    <w:rsid w:val="000C602E"/>
    <w:rsid w:val="000C61FD"/>
    <w:rsid w:val="000C6B66"/>
    <w:rsid w:val="000D43E7"/>
    <w:rsid w:val="000D771E"/>
    <w:rsid w:val="000E05E1"/>
    <w:rsid w:val="000E13A5"/>
    <w:rsid w:val="000E1BF3"/>
    <w:rsid w:val="000E1C09"/>
    <w:rsid w:val="000E1EB1"/>
    <w:rsid w:val="000E3044"/>
    <w:rsid w:val="000E38AA"/>
    <w:rsid w:val="000E70FC"/>
    <w:rsid w:val="000F09C6"/>
    <w:rsid w:val="000F0B4B"/>
    <w:rsid w:val="000F269E"/>
    <w:rsid w:val="000F2928"/>
    <w:rsid w:val="000F40FD"/>
    <w:rsid w:val="000F5DD3"/>
    <w:rsid w:val="000F5E6D"/>
    <w:rsid w:val="000F739B"/>
    <w:rsid w:val="00101432"/>
    <w:rsid w:val="00102128"/>
    <w:rsid w:val="001028C6"/>
    <w:rsid w:val="001035D2"/>
    <w:rsid w:val="001040AB"/>
    <w:rsid w:val="0010584C"/>
    <w:rsid w:val="00107E21"/>
    <w:rsid w:val="00110E35"/>
    <w:rsid w:val="00112B57"/>
    <w:rsid w:val="00114E39"/>
    <w:rsid w:val="00126D6B"/>
    <w:rsid w:val="001315D1"/>
    <w:rsid w:val="00131944"/>
    <w:rsid w:val="001323F2"/>
    <w:rsid w:val="001355CF"/>
    <w:rsid w:val="00135EF8"/>
    <w:rsid w:val="00146DBF"/>
    <w:rsid w:val="00147A2E"/>
    <w:rsid w:val="00150A39"/>
    <w:rsid w:val="001531F7"/>
    <w:rsid w:val="00154697"/>
    <w:rsid w:val="00155EE4"/>
    <w:rsid w:val="00156100"/>
    <w:rsid w:val="001562A1"/>
    <w:rsid w:val="00157C8E"/>
    <w:rsid w:val="00161338"/>
    <w:rsid w:val="001629B5"/>
    <w:rsid w:val="001644F3"/>
    <w:rsid w:val="001713F8"/>
    <w:rsid w:val="001718E2"/>
    <w:rsid w:val="001721D0"/>
    <w:rsid w:val="0018178D"/>
    <w:rsid w:val="00183629"/>
    <w:rsid w:val="00186F30"/>
    <w:rsid w:val="0019017E"/>
    <w:rsid w:val="00193A58"/>
    <w:rsid w:val="001960B9"/>
    <w:rsid w:val="00197A88"/>
    <w:rsid w:val="001A0B93"/>
    <w:rsid w:val="001A2A60"/>
    <w:rsid w:val="001A4962"/>
    <w:rsid w:val="001A5C20"/>
    <w:rsid w:val="001A5D17"/>
    <w:rsid w:val="001A7783"/>
    <w:rsid w:val="001A7D6E"/>
    <w:rsid w:val="001B23EB"/>
    <w:rsid w:val="001B2C4B"/>
    <w:rsid w:val="001B41B4"/>
    <w:rsid w:val="001B5264"/>
    <w:rsid w:val="001B6FBD"/>
    <w:rsid w:val="001B71A0"/>
    <w:rsid w:val="001B7666"/>
    <w:rsid w:val="001C057B"/>
    <w:rsid w:val="001C1EDB"/>
    <w:rsid w:val="001C1EEF"/>
    <w:rsid w:val="001C4D9D"/>
    <w:rsid w:val="001C523D"/>
    <w:rsid w:val="001C628B"/>
    <w:rsid w:val="001C62A7"/>
    <w:rsid w:val="001C70FE"/>
    <w:rsid w:val="001D0818"/>
    <w:rsid w:val="001D0B4B"/>
    <w:rsid w:val="001D1ACF"/>
    <w:rsid w:val="001D40BF"/>
    <w:rsid w:val="001D566B"/>
    <w:rsid w:val="001E3BD2"/>
    <w:rsid w:val="001E46B7"/>
    <w:rsid w:val="001E548B"/>
    <w:rsid w:val="001E60F6"/>
    <w:rsid w:val="001F3FAB"/>
    <w:rsid w:val="001F5608"/>
    <w:rsid w:val="001F68EE"/>
    <w:rsid w:val="001F6D0D"/>
    <w:rsid w:val="002021EF"/>
    <w:rsid w:val="0020326C"/>
    <w:rsid w:val="00205356"/>
    <w:rsid w:val="00205771"/>
    <w:rsid w:val="00206ADC"/>
    <w:rsid w:val="00206B65"/>
    <w:rsid w:val="00206D15"/>
    <w:rsid w:val="00206E77"/>
    <w:rsid w:val="00210C6D"/>
    <w:rsid w:val="00213F21"/>
    <w:rsid w:val="00214BA7"/>
    <w:rsid w:val="0021792F"/>
    <w:rsid w:val="00223E56"/>
    <w:rsid w:val="0022511C"/>
    <w:rsid w:val="00230C6D"/>
    <w:rsid w:val="00233524"/>
    <w:rsid w:val="0025003F"/>
    <w:rsid w:val="00251EB4"/>
    <w:rsid w:val="002529EB"/>
    <w:rsid w:val="00253142"/>
    <w:rsid w:val="00256591"/>
    <w:rsid w:val="0025749C"/>
    <w:rsid w:val="00257557"/>
    <w:rsid w:val="002578F7"/>
    <w:rsid w:val="00260594"/>
    <w:rsid w:val="00261CA7"/>
    <w:rsid w:val="002664F5"/>
    <w:rsid w:val="002677AC"/>
    <w:rsid w:val="0027727F"/>
    <w:rsid w:val="002778C8"/>
    <w:rsid w:val="0027791A"/>
    <w:rsid w:val="00283384"/>
    <w:rsid w:val="0028694C"/>
    <w:rsid w:val="00291671"/>
    <w:rsid w:val="00292F2F"/>
    <w:rsid w:val="002A0070"/>
    <w:rsid w:val="002A3521"/>
    <w:rsid w:val="002A3733"/>
    <w:rsid w:val="002A400F"/>
    <w:rsid w:val="002B117E"/>
    <w:rsid w:val="002B3E7F"/>
    <w:rsid w:val="002B4144"/>
    <w:rsid w:val="002B73C8"/>
    <w:rsid w:val="002B7A02"/>
    <w:rsid w:val="002C0FB6"/>
    <w:rsid w:val="002C1BF1"/>
    <w:rsid w:val="002C2CBF"/>
    <w:rsid w:val="002C42C5"/>
    <w:rsid w:val="002C4D06"/>
    <w:rsid w:val="002C7B8F"/>
    <w:rsid w:val="002D08D8"/>
    <w:rsid w:val="002D4953"/>
    <w:rsid w:val="002D65B9"/>
    <w:rsid w:val="002D6AE0"/>
    <w:rsid w:val="002E1B03"/>
    <w:rsid w:val="002E33C3"/>
    <w:rsid w:val="002E66D3"/>
    <w:rsid w:val="002F00BA"/>
    <w:rsid w:val="002F395D"/>
    <w:rsid w:val="002F3E5C"/>
    <w:rsid w:val="002F660C"/>
    <w:rsid w:val="002F6EED"/>
    <w:rsid w:val="003007F1"/>
    <w:rsid w:val="00301321"/>
    <w:rsid w:val="0030531F"/>
    <w:rsid w:val="00305D63"/>
    <w:rsid w:val="003063C3"/>
    <w:rsid w:val="00311966"/>
    <w:rsid w:val="00313122"/>
    <w:rsid w:val="003131E0"/>
    <w:rsid w:val="0031563B"/>
    <w:rsid w:val="003241D4"/>
    <w:rsid w:val="00326EBB"/>
    <w:rsid w:val="00326F05"/>
    <w:rsid w:val="00326F3D"/>
    <w:rsid w:val="0033629A"/>
    <w:rsid w:val="00337359"/>
    <w:rsid w:val="00337C7D"/>
    <w:rsid w:val="003476DA"/>
    <w:rsid w:val="003501F3"/>
    <w:rsid w:val="00351B84"/>
    <w:rsid w:val="00352C02"/>
    <w:rsid w:val="00354294"/>
    <w:rsid w:val="00354E1C"/>
    <w:rsid w:val="00356E09"/>
    <w:rsid w:val="00360A24"/>
    <w:rsid w:val="00361198"/>
    <w:rsid w:val="00361352"/>
    <w:rsid w:val="00362784"/>
    <w:rsid w:val="00362A4A"/>
    <w:rsid w:val="00367B14"/>
    <w:rsid w:val="003746CB"/>
    <w:rsid w:val="00376ED6"/>
    <w:rsid w:val="003806EE"/>
    <w:rsid w:val="0038244D"/>
    <w:rsid w:val="00392390"/>
    <w:rsid w:val="00392B18"/>
    <w:rsid w:val="003931AB"/>
    <w:rsid w:val="00395215"/>
    <w:rsid w:val="00396B03"/>
    <w:rsid w:val="00396F21"/>
    <w:rsid w:val="003A15D6"/>
    <w:rsid w:val="003A26FF"/>
    <w:rsid w:val="003B0CA8"/>
    <w:rsid w:val="003B0D8F"/>
    <w:rsid w:val="003B2287"/>
    <w:rsid w:val="003B5274"/>
    <w:rsid w:val="003B5857"/>
    <w:rsid w:val="003B7770"/>
    <w:rsid w:val="003C2772"/>
    <w:rsid w:val="003C57D7"/>
    <w:rsid w:val="003C5B47"/>
    <w:rsid w:val="003D09AD"/>
    <w:rsid w:val="003D1E96"/>
    <w:rsid w:val="003D2817"/>
    <w:rsid w:val="003E0223"/>
    <w:rsid w:val="003E186A"/>
    <w:rsid w:val="003E2071"/>
    <w:rsid w:val="003E44C3"/>
    <w:rsid w:val="003F2BC6"/>
    <w:rsid w:val="003F4B18"/>
    <w:rsid w:val="003F6ADF"/>
    <w:rsid w:val="00401006"/>
    <w:rsid w:val="00402A95"/>
    <w:rsid w:val="004077C8"/>
    <w:rsid w:val="00410DA1"/>
    <w:rsid w:val="00413623"/>
    <w:rsid w:val="00415069"/>
    <w:rsid w:val="0041599F"/>
    <w:rsid w:val="00415A23"/>
    <w:rsid w:val="00415E3F"/>
    <w:rsid w:val="0041689A"/>
    <w:rsid w:val="00421DCD"/>
    <w:rsid w:val="0042336C"/>
    <w:rsid w:val="004316A2"/>
    <w:rsid w:val="00433C92"/>
    <w:rsid w:val="00433F70"/>
    <w:rsid w:val="00433FEC"/>
    <w:rsid w:val="00435086"/>
    <w:rsid w:val="004371FF"/>
    <w:rsid w:val="004425C9"/>
    <w:rsid w:val="00444A23"/>
    <w:rsid w:val="00444FF8"/>
    <w:rsid w:val="00445579"/>
    <w:rsid w:val="004458B4"/>
    <w:rsid w:val="00446749"/>
    <w:rsid w:val="004472A6"/>
    <w:rsid w:val="004475A5"/>
    <w:rsid w:val="004515DB"/>
    <w:rsid w:val="00451B80"/>
    <w:rsid w:val="00453D69"/>
    <w:rsid w:val="0045408D"/>
    <w:rsid w:val="00460882"/>
    <w:rsid w:val="0046380B"/>
    <w:rsid w:val="00463D75"/>
    <w:rsid w:val="00466A3F"/>
    <w:rsid w:val="00467C22"/>
    <w:rsid w:val="004732AC"/>
    <w:rsid w:val="00473930"/>
    <w:rsid w:val="00475326"/>
    <w:rsid w:val="00475FBA"/>
    <w:rsid w:val="0047712E"/>
    <w:rsid w:val="00480108"/>
    <w:rsid w:val="00481C62"/>
    <w:rsid w:val="0048375F"/>
    <w:rsid w:val="004838D6"/>
    <w:rsid w:val="00487FCB"/>
    <w:rsid w:val="004948B9"/>
    <w:rsid w:val="00497D13"/>
    <w:rsid w:val="004A0038"/>
    <w:rsid w:val="004A2BD6"/>
    <w:rsid w:val="004A4748"/>
    <w:rsid w:val="004A7E18"/>
    <w:rsid w:val="004B2B0C"/>
    <w:rsid w:val="004B458C"/>
    <w:rsid w:val="004B45F4"/>
    <w:rsid w:val="004B48B6"/>
    <w:rsid w:val="004B51DD"/>
    <w:rsid w:val="004B6281"/>
    <w:rsid w:val="004B6756"/>
    <w:rsid w:val="004C17D2"/>
    <w:rsid w:val="004C4BDC"/>
    <w:rsid w:val="004C51D1"/>
    <w:rsid w:val="004C57D7"/>
    <w:rsid w:val="004C74F0"/>
    <w:rsid w:val="004D0A33"/>
    <w:rsid w:val="004D5887"/>
    <w:rsid w:val="004E4857"/>
    <w:rsid w:val="004F0D59"/>
    <w:rsid w:val="004F1288"/>
    <w:rsid w:val="004F1C80"/>
    <w:rsid w:val="004F32AF"/>
    <w:rsid w:val="004F4925"/>
    <w:rsid w:val="004F61DB"/>
    <w:rsid w:val="004F6725"/>
    <w:rsid w:val="00505CA1"/>
    <w:rsid w:val="005066B2"/>
    <w:rsid w:val="00513838"/>
    <w:rsid w:val="005179FF"/>
    <w:rsid w:val="00531C37"/>
    <w:rsid w:val="00532F7B"/>
    <w:rsid w:val="00534D52"/>
    <w:rsid w:val="00534FD3"/>
    <w:rsid w:val="005355E1"/>
    <w:rsid w:val="00536412"/>
    <w:rsid w:val="00537693"/>
    <w:rsid w:val="00542D81"/>
    <w:rsid w:val="005431FB"/>
    <w:rsid w:val="00545AF7"/>
    <w:rsid w:val="00546706"/>
    <w:rsid w:val="00546871"/>
    <w:rsid w:val="005500E5"/>
    <w:rsid w:val="005601B6"/>
    <w:rsid w:val="005603BF"/>
    <w:rsid w:val="00562950"/>
    <w:rsid w:val="0056345F"/>
    <w:rsid w:val="0056548C"/>
    <w:rsid w:val="00574798"/>
    <w:rsid w:val="005765C8"/>
    <w:rsid w:val="00581CDA"/>
    <w:rsid w:val="00581E41"/>
    <w:rsid w:val="00583524"/>
    <w:rsid w:val="005878E0"/>
    <w:rsid w:val="00591E3E"/>
    <w:rsid w:val="0059469C"/>
    <w:rsid w:val="0059663D"/>
    <w:rsid w:val="005A0722"/>
    <w:rsid w:val="005A0A3E"/>
    <w:rsid w:val="005A5E9E"/>
    <w:rsid w:val="005A5F03"/>
    <w:rsid w:val="005A6DE8"/>
    <w:rsid w:val="005A798E"/>
    <w:rsid w:val="005B11AE"/>
    <w:rsid w:val="005B351F"/>
    <w:rsid w:val="005B3EA6"/>
    <w:rsid w:val="005B5FAF"/>
    <w:rsid w:val="005B71D2"/>
    <w:rsid w:val="005C3E1B"/>
    <w:rsid w:val="005C4E41"/>
    <w:rsid w:val="005C50BA"/>
    <w:rsid w:val="005C7050"/>
    <w:rsid w:val="005C74CD"/>
    <w:rsid w:val="005C7A6B"/>
    <w:rsid w:val="005D0AB5"/>
    <w:rsid w:val="005D13B4"/>
    <w:rsid w:val="005D460D"/>
    <w:rsid w:val="005D4AA8"/>
    <w:rsid w:val="005D4CBF"/>
    <w:rsid w:val="005D5964"/>
    <w:rsid w:val="005D7EB7"/>
    <w:rsid w:val="005E0C18"/>
    <w:rsid w:val="005E11AE"/>
    <w:rsid w:val="005E4C0C"/>
    <w:rsid w:val="005E548D"/>
    <w:rsid w:val="005E5A28"/>
    <w:rsid w:val="005F12D4"/>
    <w:rsid w:val="005F13E5"/>
    <w:rsid w:val="005F1442"/>
    <w:rsid w:val="005F3686"/>
    <w:rsid w:val="005F60E7"/>
    <w:rsid w:val="00601822"/>
    <w:rsid w:val="00603396"/>
    <w:rsid w:val="00604A95"/>
    <w:rsid w:val="0060602C"/>
    <w:rsid w:val="00606074"/>
    <w:rsid w:val="00606AEB"/>
    <w:rsid w:val="00606DA8"/>
    <w:rsid w:val="00616655"/>
    <w:rsid w:val="00622234"/>
    <w:rsid w:val="00624F89"/>
    <w:rsid w:val="0062593D"/>
    <w:rsid w:val="006264C1"/>
    <w:rsid w:val="006313D7"/>
    <w:rsid w:val="00632A5A"/>
    <w:rsid w:val="00633380"/>
    <w:rsid w:val="0063581F"/>
    <w:rsid w:val="00640B60"/>
    <w:rsid w:val="00647E75"/>
    <w:rsid w:val="00650BC2"/>
    <w:rsid w:val="006543D3"/>
    <w:rsid w:val="00657B34"/>
    <w:rsid w:val="0066076D"/>
    <w:rsid w:val="006619AB"/>
    <w:rsid w:val="00665CDB"/>
    <w:rsid w:val="00672161"/>
    <w:rsid w:val="00672FAD"/>
    <w:rsid w:val="00674FBE"/>
    <w:rsid w:val="00674FE1"/>
    <w:rsid w:val="006754B6"/>
    <w:rsid w:val="00675520"/>
    <w:rsid w:val="0067611A"/>
    <w:rsid w:val="006765F8"/>
    <w:rsid w:val="00680DAC"/>
    <w:rsid w:val="0068243C"/>
    <w:rsid w:val="00682EEC"/>
    <w:rsid w:val="00682F49"/>
    <w:rsid w:val="006848BB"/>
    <w:rsid w:val="00685D83"/>
    <w:rsid w:val="006866DA"/>
    <w:rsid w:val="00695CED"/>
    <w:rsid w:val="00696278"/>
    <w:rsid w:val="00696E13"/>
    <w:rsid w:val="00697C52"/>
    <w:rsid w:val="006A05A5"/>
    <w:rsid w:val="006A1323"/>
    <w:rsid w:val="006A577A"/>
    <w:rsid w:val="006B05DB"/>
    <w:rsid w:val="006B081A"/>
    <w:rsid w:val="006B08CE"/>
    <w:rsid w:val="006B63F9"/>
    <w:rsid w:val="006B74CE"/>
    <w:rsid w:val="006C1CEA"/>
    <w:rsid w:val="006C2626"/>
    <w:rsid w:val="006C2EC8"/>
    <w:rsid w:val="006C74B6"/>
    <w:rsid w:val="006C7C78"/>
    <w:rsid w:val="006D0F74"/>
    <w:rsid w:val="006D21F9"/>
    <w:rsid w:val="006D4074"/>
    <w:rsid w:val="006D4A31"/>
    <w:rsid w:val="006D7197"/>
    <w:rsid w:val="006D7AC1"/>
    <w:rsid w:val="006E0F1D"/>
    <w:rsid w:val="006E3156"/>
    <w:rsid w:val="006E4EF6"/>
    <w:rsid w:val="006E7A89"/>
    <w:rsid w:val="006F1741"/>
    <w:rsid w:val="006F2362"/>
    <w:rsid w:val="006F2FF7"/>
    <w:rsid w:val="006F3D12"/>
    <w:rsid w:val="006F6DA1"/>
    <w:rsid w:val="0070261E"/>
    <w:rsid w:val="007029B0"/>
    <w:rsid w:val="007040B2"/>
    <w:rsid w:val="00705801"/>
    <w:rsid w:val="0071099D"/>
    <w:rsid w:val="00711968"/>
    <w:rsid w:val="0071241B"/>
    <w:rsid w:val="00715D05"/>
    <w:rsid w:val="0072030A"/>
    <w:rsid w:val="007205BF"/>
    <w:rsid w:val="00720C51"/>
    <w:rsid w:val="00720D99"/>
    <w:rsid w:val="0072433B"/>
    <w:rsid w:val="00725FAD"/>
    <w:rsid w:val="007269B3"/>
    <w:rsid w:val="00726B7D"/>
    <w:rsid w:val="00727EDB"/>
    <w:rsid w:val="00744A47"/>
    <w:rsid w:val="00744CC4"/>
    <w:rsid w:val="00750F84"/>
    <w:rsid w:val="00752817"/>
    <w:rsid w:val="00753E7B"/>
    <w:rsid w:val="00756B0B"/>
    <w:rsid w:val="00762858"/>
    <w:rsid w:val="0076361C"/>
    <w:rsid w:val="007637D4"/>
    <w:rsid w:val="00772131"/>
    <w:rsid w:val="00772E1E"/>
    <w:rsid w:val="00774473"/>
    <w:rsid w:val="007753B1"/>
    <w:rsid w:val="00776CAD"/>
    <w:rsid w:val="00786FE0"/>
    <w:rsid w:val="00792C34"/>
    <w:rsid w:val="00794D50"/>
    <w:rsid w:val="007963A1"/>
    <w:rsid w:val="00797735"/>
    <w:rsid w:val="007A08C3"/>
    <w:rsid w:val="007A27A1"/>
    <w:rsid w:val="007A5557"/>
    <w:rsid w:val="007A7F88"/>
    <w:rsid w:val="007B2BC5"/>
    <w:rsid w:val="007B4428"/>
    <w:rsid w:val="007B4489"/>
    <w:rsid w:val="007B625D"/>
    <w:rsid w:val="007C096B"/>
    <w:rsid w:val="007C4214"/>
    <w:rsid w:val="007D3A12"/>
    <w:rsid w:val="007D49BC"/>
    <w:rsid w:val="007E5756"/>
    <w:rsid w:val="007E64BC"/>
    <w:rsid w:val="007F29D2"/>
    <w:rsid w:val="007F685D"/>
    <w:rsid w:val="00810FDF"/>
    <w:rsid w:val="008139BF"/>
    <w:rsid w:val="00816776"/>
    <w:rsid w:val="00823C67"/>
    <w:rsid w:val="008266AA"/>
    <w:rsid w:val="00830614"/>
    <w:rsid w:val="008365A7"/>
    <w:rsid w:val="008404DA"/>
    <w:rsid w:val="00843234"/>
    <w:rsid w:val="00845383"/>
    <w:rsid w:val="00846348"/>
    <w:rsid w:val="0084710F"/>
    <w:rsid w:val="0085213E"/>
    <w:rsid w:val="00853047"/>
    <w:rsid w:val="008535D8"/>
    <w:rsid w:val="00853972"/>
    <w:rsid w:val="0085503A"/>
    <w:rsid w:val="00857200"/>
    <w:rsid w:val="00860DC7"/>
    <w:rsid w:val="00865A85"/>
    <w:rsid w:val="00865C24"/>
    <w:rsid w:val="00866CED"/>
    <w:rsid w:val="0086730A"/>
    <w:rsid w:val="0088122D"/>
    <w:rsid w:val="00881AB4"/>
    <w:rsid w:val="008822D5"/>
    <w:rsid w:val="00883BA8"/>
    <w:rsid w:val="00884D38"/>
    <w:rsid w:val="00886F23"/>
    <w:rsid w:val="0089123E"/>
    <w:rsid w:val="008913D3"/>
    <w:rsid w:val="00891972"/>
    <w:rsid w:val="008935A8"/>
    <w:rsid w:val="00893A47"/>
    <w:rsid w:val="00894CB7"/>
    <w:rsid w:val="008A26BC"/>
    <w:rsid w:val="008A3201"/>
    <w:rsid w:val="008A3369"/>
    <w:rsid w:val="008A501C"/>
    <w:rsid w:val="008A5129"/>
    <w:rsid w:val="008A542A"/>
    <w:rsid w:val="008A647D"/>
    <w:rsid w:val="008A7A0D"/>
    <w:rsid w:val="008B2029"/>
    <w:rsid w:val="008B2365"/>
    <w:rsid w:val="008B2D41"/>
    <w:rsid w:val="008B333A"/>
    <w:rsid w:val="008B36B1"/>
    <w:rsid w:val="008B51A2"/>
    <w:rsid w:val="008B5AEA"/>
    <w:rsid w:val="008B68E2"/>
    <w:rsid w:val="008C31FF"/>
    <w:rsid w:val="008C3903"/>
    <w:rsid w:val="008C422D"/>
    <w:rsid w:val="008C537F"/>
    <w:rsid w:val="008D2527"/>
    <w:rsid w:val="008D285C"/>
    <w:rsid w:val="008D54FC"/>
    <w:rsid w:val="008D56ED"/>
    <w:rsid w:val="008D6227"/>
    <w:rsid w:val="008D762B"/>
    <w:rsid w:val="008E0FFC"/>
    <w:rsid w:val="008E1977"/>
    <w:rsid w:val="008E1F3E"/>
    <w:rsid w:val="008E3191"/>
    <w:rsid w:val="008E3275"/>
    <w:rsid w:val="008E37BD"/>
    <w:rsid w:val="008F3300"/>
    <w:rsid w:val="008F4519"/>
    <w:rsid w:val="008F4631"/>
    <w:rsid w:val="008F604A"/>
    <w:rsid w:val="009050E7"/>
    <w:rsid w:val="009053F7"/>
    <w:rsid w:val="00906B24"/>
    <w:rsid w:val="00910BF1"/>
    <w:rsid w:val="00911D70"/>
    <w:rsid w:val="00912EAC"/>
    <w:rsid w:val="009134F4"/>
    <w:rsid w:val="0091467D"/>
    <w:rsid w:val="00914C08"/>
    <w:rsid w:val="009150D1"/>
    <w:rsid w:val="00915618"/>
    <w:rsid w:val="00923395"/>
    <w:rsid w:val="00924AA1"/>
    <w:rsid w:val="00926F19"/>
    <w:rsid w:val="00934BEF"/>
    <w:rsid w:val="009400DE"/>
    <w:rsid w:val="00940C41"/>
    <w:rsid w:val="00941721"/>
    <w:rsid w:val="00941BD4"/>
    <w:rsid w:val="00942518"/>
    <w:rsid w:val="009428A5"/>
    <w:rsid w:val="00944B70"/>
    <w:rsid w:val="009452CB"/>
    <w:rsid w:val="0094620B"/>
    <w:rsid w:val="00947BF2"/>
    <w:rsid w:val="00951FAA"/>
    <w:rsid w:val="00952225"/>
    <w:rsid w:val="00952E2F"/>
    <w:rsid w:val="00952FD3"/>
    <w:rsid w:val="0095550D"/>
    <w:rsid w:val="0095660C"/>
    <w:rsid w:val="00956D83"/>
    <w:rsid w:val="0095700C"/>
    <w:rsid w:val="00957859"/>
    <w:rsid w:val="009718DF"/>
    <w:rsid w:val="009732E5"/>
    <w:rsid w:val="009737CB"/>
    <w:rsid w:val="00975E22"/>
    <w:rsid w:val="00977153"/>
    <w:rsid w:val="0097744F"/>
    <w:rsid w:val="00982AA7"/>
    <w:rsid w:val="009835EF"/>
    <w:rsid w:val="0098550C"/>
    <w:rsid w:val="009862EB"/>
    <w:rsid w:val="009868E8"/>
    <w:rsid w:val="00990E9F"/>
    <w:rsid w:val="009A0C31"/>
    <w:rsid w:val="009A14CF"/>
    <w:rsid w:val="009A2DDB"/>
    <w:rsid w:val="009A7429"/>
    <w:rsid w:val="009A7FE3"/>
    <w:rsid w:val="009B273D"/>
    <w:rsid w:val="009B28D2"/>
    <w:rsid w:val="009B49D4"/>
    <w:rsid w:val="009B7DDF"/>
    <w:rsid w:val="009C291A"/>
    <w:rsid w:val="009C2F47"/>
    <w:rsid w:val="009C3689"/>
    <w:rsid w:val="009C37C9"/>
    <w:rsid w:val="009C49E5"/>
    <w:rsid w:val="009C50F7"/>
    <w:rsid w:val="009D1D91"/>
    <w:rsid w:val="009D4293"/>
    <w:rsid w:val="009E03E1"/>
    <w:rsid w:val="009E0A46"/>
    <w:rsid w:val="009E393D"/>
    <w:rsid w:val="009E4569"/>
    <w:rsid w:val="009E58C4"/>
    <w:rsid w:val="009E5F13"/>
    <w:rsid w:val="009E7EE6"/>
    <w:rsid w:val="009F12EA"/>
    <w:rsid w:val="009F1F7F"/>
    <w:rsid w:val="009F36A4"/>
    <w:rsid w:val="009F4B5D"/>
    <w:rsid w:val="009F5565"/>
    <w:rsid w:val="009F5635"/>
    <w:rsid w:val="00A03D7C"/>
    <w:rsid w:val="00A07C3D"/>
    <w:rsid w:val="00A133D6"/>
    <w:rsid w:val="00A14E3C"/>
    <w:rsid w:val="00A25F7B"/>
    <w:rsid w:val="00A32F42"/>
    <w:rsid w:val="00A40377"/>
    <w:rsid w:val="00A408D0"/>
    <w:rsid w:val="00A422AD"/>
    <w:rsid w:val="00A43162"/>
    <w:rsid w:val="00A44D7B"/>
    <w:rsid w:val="00A44EF1"/>
    <w:rsid w:val="00A45C9F"/>
    <w:rsid w:val="00A4798E"/>
    <w:rsid w:val="00A53225"/>
    <w:rsid w:val="00A53A42"/>
    <w:rsid w:val="00A60242"/>
    <w:rsid w:val="00A630C4"/>
    <w:rsid w:val="00A63BA3"/>
    <w:rsid w:val="00A6728F"/>
    <w:rsid w:val="00A72111"/>
    <w:rsid w:val="00A7621E"/>
    <w:rsid w:val="00A77C30"/>
    <w:rsid w:val="00A801FD"/>
    <w:rsid w:val="00A825F2"/>
    <w:rsid w:val="00A85B95"/>
    <w:rsid w:val="00A87BC0"/>
    <w:rsid w:val="00A9152D"/>
    <w:rsid w:val="00A91CA9"/>
    <w:rsid w:val="00AA3B6B"/>
    <w:rsid w:val="00AA447D"/>
    <w:rsid w:val="00AA6F07"/>
    <w:rsid w:val="00AB2509"/>
    <w:rsid w:val="00AB2A62"/>
    <w:rsid w:val="00AB2BE3"/>
    <w:rsid w:val="00AB34A3"/>
    <w:rsid w:val="00AB3DAF"/>
    <w:rsid w:val="00AB45AD"/>
    <w:rsid w:val="00AB7EE4"/>
    <w:rsid w:val="00AC3612"/>
    <w:rsid w:val="00AC3A26"/>
    <w:rsid w:val="00AC4034"/>
    <w:rsid w:val="00AC4BEA"/>
    <w:rsid w:val="00AC5BEA"/>
    <w:rsid w:val="00AC672D"/>
    <w:rsid w:val="00AC6A9C"/>
    <w:rsid w:val="00AC76B6"/>
    <w:rsid w:val="00AD0A27"/>
    <w:rsid w:val="00AD3926"/>
    <w:rsid w:val="00AD5108"/>
    <w:rsid w:val="00AD5941"/>
    <w:rsid w:val="00AD675B"/>
    <w:rsid w:val="00AD700A"/>
    <w:rsid w:val="00AE0DE7"/>
    <w:rsid w:val="00AE12FF"/>
    <w:rsid w:val="00AE2C86"/>
    <w:rsid w:val="00AE2F06"/>
    <w:rsid w:val="00AE33B7"/>
    <w:rsid w:val="00AE7273"/>
    <w:rsid w:val="00AF1694"/>
    <w:rsid w:val="00AF223A"/>
    <w:rsid w:val="00AF3A74"/>
    <w:rsid w:val="00B1079B"/>
    <w:rsid w:val="00B11EA8"/>
    <w:rsid w:val="00B13D35"/>
    <w:rsid w:val="00B1497D"/>
    <w:rsid w:val="00B1573D"/>
    <w:rsid w:val="00B300D1"/>
    <w:rsid w:val="00B320E2"/>
    <w:rsid w:val="00B32E8E"/>
    <w:rsid w:val="00B33999"/>
    <w:rsid w:val="00B348FF"/>
    <w:rsid w:val="00B358E5"/>
    <w:rsid w:val="00B36B8A"/>
    <w:rsid w:val="00B36CBD"/>
    <w:rsid w:val="00B40638"/>
    <w:rsid w:val="00B45B11"/>
    <w:rsid w:val="00B4764B"/>
    <w:rsid w:val="00B55CE2"/>
    <w:rsid w:val="00B567A8"/>
    <w:rsid w:val="00B6259C"/>
    <w:rsid w:val="00B6348D"/>
    <w:rsid w:val="00B65A07"/>
    <w:rsid w:val="00B72046"/>
    <w:rsid w:val="00B7272F"/>
    <w:rsid w:val="00B76F08"/>
    <w:rsid w:val="00B803F0"/>
    <w:rsid w:val="00B80B0A"/>
    <w:rsid w:val="00B83005"/>
    <w:rsid w:val="00B84609"/>
    <w:rsid w:val="00B84B4E"/>
    <w:rsid w:val="00B871AE"/>
    <w:rsid w:val="00B909CB"/>
    <w:rsid w:val="00B90C73"/>
    <w:rsid w:val="00B90DD6"/>
    <w:rsid w:val="00B91784"/>
    <w:rsid w:val="00B91DB0"/>
    <w:rsid w:val="00B91F16"/>
    <w:rsid w:val="00BA1C1F"/>
    <w:rsid w:val="00BA2EE6"/>
    <w:rsid w:val="00BA3BD3"/>
    <w:rsid w:val="00BA3BE7"/>
    <w:rsid w:val="00BA6729"/>
    <w:rsid w:val="00BA7B52"/>
    <w:rsid w:val="00BB0985"/>
    <w:rsid w:val="00BB0B9D"/>
    <w:rsid w:val="00BB2082"/>
    <w:rsid w:val="00BB2390"/>
    <w:rsid w:val="00BB271E"/>
    <w:rsid w:val="00BB2E04"/>
    <w:rsid w:val="00BB41A7"/>
    <w:rsid w:val="00BB7B54"/>
    <w:rsid w:val="00BC2D14"/>
    <w:rsid w:val="00BC37F7"/>
    <w:rsid w:val="00BC4009"/>
    <w:rsid w:val="00BC6B31"/>
    <w:rsid w:val="00BD0B65"/>
    <w:rsid w:val="00BD1F46"/>
    <w:rsid w:val="00BD4F05"/>
    <w:rsid w:val="00BD747A"/>
    <w:rsid w:val="00BE34C2"/>
    <w:rsid w:val="00BE5234"/>
    <w:rsid w:val="00BE633D"/>
    <w:rsid w:val="00BE686B"/>
    <w:rsid w:val="00BF05E7"/>
    <w:rsid w:val="00BF46E2"/>
    <w:rsid w:val="00C00020"/>
    <w:rsid w:val="00C02979"/>
    <w:rsid w:val="00C04ECC"/>
    <w:rsid w:val="00C055E7"/>
    <w:rsid w:val="00C058AF"/>
    <w:rsid w:val="00C0707E"/>
    <w:rsid w:val="00C111D4"/>
    <w:rsid w:val="00C11B2A"/>
    <w:rsid w:val="00C14FCC"/>
    <w:rsid w:val="00C15049"/>
    <w:rsid w:val="00C15FF2"/>
    <w:rsid w:val="00C3028F"/>
    <w:rsid w:val="00C309A7"/>
    <w:rsid w:val="00C32D83"/>
    <w:rsid w:val="00C341FE"/>
    <w:rsid w:val="00C37C28"/>
    <w:rsid w:val="00C40334"/>
    <w:rsid w:val="00C41BB5"/>
    <w:rsid w:val="00C41C4C"/>
    <w:rsid w:val="00C421AC"/>
    <w:rsid w:val="00C439CC"/>
    <w:rsid w:val="00C4435E"/>
    <w:rsid w:val="00C521F7"/>
    <w:rsid w:val="00C5380E"/>
    <w:rsid w:val="00C63673"/>
    <w:rsid w:val="00C66BEF"/>
    <w:rsid w:val="00C71491"/>
    <w:rsid w:val="00C7578B"/>
    <w:rsid w:val="00C77C17"/>
    <w:rsid w:val="00C8189B"/>
    <w:rsid w:val="00C82034"/>
    <w:rsid w:val="00C82105"/>
    <w:rsid w:val="00C835B3"/>
    <w:rsid w:val="00C85085"/>
    <w:rsid w:val="00C86984"/>
    <w:rsid w:val="00C91B1D"/>
    <w:rsid w:val="00C91B2B"/>
    <w:rsid w:val="00C9336B"/>
    <w:rsid w:val="00C9342B"/>
    <w:rsid w:val="00C93D43"/>
    <w:rsid w:val="00C957EF"/>
    <w:rsid w:val="00CA3973"/>
    <w:rsid w:val="00CA420A"/>
    <w:rsid w:val="00CA4279"/>
    <w:rsid w:val="00CA5ED1"/>
    <w:rsid w:val="00CA7C94"/>
    <w:rsid w:val="00CB07CF"/>
    <w:rsid w:val="00CB07D5"/>
    <w:rsid w:val="00CB0FAF"/>
    <w:rsid w:val="00CB17F2"/>
    <w:rsid w:val="00CB1C70"/>
    <w:rsid w:val="00CB3452"/>
    <w:rsid w:val="00CB3527"/>
    <w:rsid w:val="00CB51A1"/>
    <w:rsid w:val="00CC4196"/>
    <w:rsid w:val="00CC74E4"/>
    <w:rsid w:val="00CC7F71"/>
    <w:rsid w:val="00CD1298"/>
    <w:rsid w:val="00CD512D"/>
    <w:rsid w:val="00CD6339"/>
    <w:rsid w:val="00CD7DBF"/>
    <w:rsid w:val="00CE1B98"/>
    <w:rsid w:val="00CE4873"/>
    <w:rsid w:val="00CE696D"/>
    <w:rsid w:val="00CE6FC6"/>
    <w:rsid w:val="00CE7568"/>
    <w:rsid w:val="00CF1008"/>
    <w:rsid w:val="00CF4052"/>
    <w:rsid w:val="00D00792"/>
    <w:rsid w:val="00D007AA"/>
    <w:rsid w:val="00D00D87"/>
    <w:rsid w:val="00D04325"/>
    <w:rsid w:val="00D058BD"/>
    <w:rsid w:val="00D064B5"/>
    <w:rsid w:val="00D06784"/>
    <w:rsid w:val="00D0726B"/>
    <w:rsid w:val="00D12507"/>
    <w:rsid w:val="00D150F7"/>
    <w:rsid w:val="00D176B4"/>
    <w:rsid w:val="00D220FE"/>
    <w:rsid w:val="00D23C3F"/>
    <w:rsid w:val="00D24024"/>
    <w:rsid w:val="00D24115"/>
    <w:rsid w:val="00D2413E"/>
    <w:rsid w:val="00D2569E"/>
    <w:rsid w:val="00D26D47"/>
    <w:rsid w:val="00D27C5E"/>
    <w:rsid w:val="00D27F73"/>
    <w:rsid w:val="00D3017F"/>
    <w:rsid w:val="00D3044E"/>
    <w:rsid w:val="00D33099"/>
    <w:rsid w:val="00D349E4"/>
    <w:rsid w:val="00D36442"/>
    <w:rsid w:val="00D36674"/>
    <w:rsid w:val="00D43DFC"/>
    <w:rsid w:val="00D451B6"/>
    <w:rsid w:val="00D47820"/>
    <w:rsid w:val="00D47844"/>
    <w:rsid w:val="00D507F6"/>
    <w:rsid w:val="00D50813"/>
    <w:rsid w:val="00D52D75"/>
    <w:rsid w:val="00D530AF"/>
    <w:rsid w:val="00D60122"/>
    <w:rsid w:val="00D60696"/>
    <w:rsid w:val="00D6279A"/>
    <w:rsid w:val="00D629B1"/>
    <w:rsid w:val="00D62B32"/>
    <w:rsid w:val="00D62DEA"/>
    <w:rsid w:val="00D65AAA"/>
    <w:rsid w:val="00D66BCF"/>
    <w:rsid w:val="00D71FB3"/>
    <w:rsid w:val="00D745F0"/>
    <w:rsid w:val="00D76228"/>
    <w:rsid w:val="00D832C4"/>
    <w:rsid w:val="00D90481"/>
    <w:rsid w:val="00D90D7D"/>
    <w:rsid w:val="00DA0243"/>
    <w:rsid w:val="00DA0E7B"/>
    <w:rsid w:val="00DA2BB3"/>
    <w:rsid w:val="00DA6D87"/>
    <w:rsid w:val="00DA74AE"/>
    <w:rsid w:val="00DA7815"/>
    <w:rsid w:val="00DB0F93"/>
    <w:rsid w:val="00DB13EA"/>
    <w:rsid w:val="00DB30B0"/>
    <w:rsid w:val="00DB3AAE"/>
    <w:rsid w:val="00DB74CC"/>
    <w:rsid w:val="00DC199A"/>
    <w:rsid w:val="00DC3C21"/>
    <w:rsid w:val="00DC7C18"/>
    <w:rsid w:val="00DD0044"/>
    <w:rsid w:val="00DD112E"/>
    <w:rsid w:val="00DD614B"/>
    <w:rsid w:val="00DE40C3"/>
    <w:rsid w:val="00DE4106"/>
    <w:rsid w:val="00DE7E3E"/>
    <w:rsid w:val="00DF0DE6"/>
    <w:rsid w:val="00DF642E"/>
    <w:rsid w:val="00E03A47"/>
    <w:rsid w:val="00E05FA4"/>
    <w:rsid w:val="00E131AF"/>
    <w:rsid w:val="00E16220"/>
    <w:rsid w:val="00E1735C"/>
    <w:rsid w:val="00E203FD"/>
    <w:rsid w:val="00E21239"/>
    <w:rsid w:val="00E24C1F"/>
    <w:rsid w:val="00E2609B"/>
    <w:rsid w:val="00E3239E"/>
    <w:rsid w:val="00E335C7"/>
    <w:rsid w:val="00E3454E"/>
    <w:rsid w:val="00E3556B"/>
    <w:rsid w:val="00E36696"/>
    <w:rsid w:val="00E4086A"/>
    <w:rsid w:val="00E47038"/>
    <w:rsid w:val="00E50F9C"/>
    <w:rsid w:val="00E52C29"/>
    <w:rsid w:val="00E54080"/>
    <w:rsid w:val="00E55DB7"/>
    <w:rsid w:val="00E56901"/>
    <w:rsid w:val="00E56B0B"/>
    <w:rsid w:val="00E573DC"/>
    <w:rsid w:val="00E611CC"/>
    <w:rsid w:val="00E62A5E"/>
    <w:rsid w:val="00E7253A"/>
    <w:rsid w:val="00E72A19"/>
    <w:rsid w:val="00E7769C"/>
    <w:rsid w:val="00E83558"/>
    <w:rsid w:val="00E86F9E"/>
    <w:rsid w:val="00E87505"/>
    <w:rsid w:val="00E90886"/>
    <w:rsid w:val="00E94634"/>
    <w:rsid w:val="00E9643E"/>
    <w:rsid w:val="00EA05A1"/>
    <w:rsid w:val="00EA382E"/>
    <w:rsid w:val="00EA7ACC"/>
    <w:rsid w:val="00EB039B"/>
    <w:rsid w:val="00EB3398"/>
    <w:rsid w:val="00EB5440"/>
    <w:rsid w:val="00EB5553"/>
    <w:rsid w:val="00EB6618"/>
    <w:rsid w:val="00EB7D64"/>
    <w:rsid w:val="00EC3026"/>
    <w:rsid w:val="00EC3588"/>
    <w:rsid w:val="00EC41B5"/>
    <w:rsid w:val="00EC5BD1"/>
    <w:rsid w:val="00ED2441"/>
    <w:rsid w:val="00ED3D72"/>
    <w:rsid w:val="00ED57ED"/>
    <w:rsid w:val="00ED5A0C"/>
    <w:rsid w:val="00ED5AF0"/>
    <w:rsid w:val="00ED672E"/>
    <w:rsid w:val="00ED7E0A"/>
    <w:rsid w:val="00EE02A3"/>
    <w:rsid w:val="00EE39E8"/>
    <w:rsid w:val="00EE454B"/>
    <w:rsid w:val="00EE4618"/>
    <w:rsid w:val="00EE63B3"/>
    <w:rsid w:val="00EE6FB6"/>
    <w:rsid w:val="00EF0EA7"/>
    <w:rsid w:val="00EF4A86"/>
    <w:rsid w:val="00F00AB5"/>
    <w:rsid w:val="00F01A3E"/>
    <w:rsid w:val="00F01CE8"/>
    <w:rsid w:val="00F01CED"/>
    <w:rsid w:val="00F074F5"/>
    <w:rsid w:val="00F115C0"/>
    <w:rsid w:val="00F11B91"/>
    <w:rsid w:val="00F1307E"/>
    <w:rsid w:val="00F13511"/>
    <w:rsid w:val="00F16891"/>
    <w:rsid w:val="00F21BE4"/>
    <w:rsid w:val="00F24E26"/>
    <w:rsid w:val="00F25185"/>
    <w:rsid w:val="00F25CEA"/>
    <w:rsid w:val="00F308CB"/>
    <w:rsid w:val="00F33289"/>
    <w:rsid w:val="00F3529D"/>
    <w:rsid w:val="00F37A5C"/>
    <w:rsid w:val="00F44EDE"/>
    <w:rsid w:val="00F46440"/>
    <w:rsid w:val="00F47AC4"/>
    <w:rsid w:val="00F50BF8"/>
    <w:rsid w:val="00F51BD1"/>
    <w:rsid w:val="00F55732"/>
    <w:rsid w:val="00F55BAC"/>
    <w:rsid w:val="00F57BB7"/>
    <w:rsid w:val="00F63838"/>
    <w:rsid w:val="00F64ED8"/>
    <w:rsid w:val="00F66BEB"/>
    <w:rsid w:val="00F67BB7"/>
    <w:rsid w:val="00F7099A"/>
    <w:rsid w:val="00F70A33"/>
    <w:rsid w:val="00F726CC"/>
    <w:rsid w:val="00F7403A"/>
    <w:rsid w:val="00F7570A"/>
    <w:rsid w:val="00F81807"/>
    <w:rsid w:val="00F847E7"/>
    <w:rsid w:val="00F85B65"/>
    <w:rsid w:val="00F8778D"/>
    <w:rsid w:val="00F92404"/>
    <w:rsid w:val="00F93127"/>
    <w:rsid w:val="00F9391B"/>
    <w:rsid w:val="00F958E0"/>
    <w:rsid w:val="00F97677"/>
    <w:rsid w:val="00FA0E8A"/>
    <w:rsid w:val="00FA258E"/>
    <w:rsid w:val="00FA343C"/>
    <w:rsid w:val="00FA60B7"/>
    <w:rsid w:val="00FB0B80"/>
    <w:rsid w:val="00FB5E98"/>
    <w:rsid w:val="00FB6080"/>
    <w:rsid w:val="00FB75E6"/>
    <w:rsid w:val="00FB7EC7"/>
    <w:rsid w:val="00FC04A7"/>
    <w:rsid w:val="00FC0996"/>
    <w:rsid w:val="00FC0F27"/>
    <w:rsid w:val="00FC1002"/>
    <w:rsid w:val="00FC230B"/>
    <w:rsid w:val="00FC24D2"/>
    <w:rsid w:val="00FC408F"/>
    <w:rsid w:val="00FC46C8"/>
    <w:rsid w:val="00FC6ED5"/>
    <w:rsid w:val="00FD3928"/>
    <w:rsid w:val="00FE3B60"/>
    <w:rsid w:val="00FE71F6"/>
    <w:rsid w:val="00FE7384"/>
    <w:rsid w:val="00FF0B65"/>
    <w:rsid w:val="00FF218A"/>
    <w:rsid w:val="00FF2ACE"/>
    <w:rsid w:val="00FF3A37"/>
    <w:rsid w:val="00FF3AA1"/>
    <w:rsid w:val="00FF4745"/>
    <w:rsid w:val="00FF4BD3"/>
    <w:rsid w:val="00FF73D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122D"/>
    <w:pPr>
      <w:spacing w:after="200" w:line="276" w:lineRule="auto"/>
    </w:pPr>
    <w:rPr>
      <w:sz w:val="22"/>
      <w:szCs w:val="22"/>
      <w:lang w:val="en-AU"/>
    </w:rPr>
  </w:style>
  <w:style w:type="paragraph" w:styleId="Heading1">
    <w:name w:val="heading 1"/>
    <w:basedOn w:val="Normal"/>
    <w:next w:val="Normal"/>
    <w:link w:val="Heading1Char"/>
    <w:uiPriority w:val="9"/>
    <w:qFormat/>
    <w:rsid w:val="00F37A5C"/>
    <w:pPr>
      <w:keepNext/>
      <w:keepLines/>
      <w:numPr>
        <w:numId w:val="7"/>
      </w:numPr>
      <w:spacing w:before="480" w:after="0"/>
      <w:outlineLvl w:val="0"/>
    </w:pPr>
    <w:rPr>
      <w:rFonts w:ascii="Cambria" w:eastAsia="Times New Roman" w:hAnsi="Cambria"/>
      <w:b/>
      <w:bCs/>
      <w:color w:val="365F91"/>
      <w:sz w:val="28"/>
      <w:szCs w:val="28"/>
      <w:lang w:bidi="en-US"/>
    </w:rPr>
  </w:style>
  <w:style w:type="paragraph" w:styleId="Heading2">
    <w:name w:val="heading 2"/>
    <w:basedOn w:val="Normal"/>
    <w:next w:val="Normal"/>
    <w:link w:val="Heading2Char"/>
    <w:uiPriority w:val="9"/>
    <w:unhideWhenUsed/>
    <w:qFormat/>
    <w:rsid w:val="0097744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7744F"/>
    <w:pPr>
      <w:keepNext/>
      <w:keepLines/>
      <w:spacing w:before="200" w:after="0"/>
      <w:ind w:left="720" w:hanging="7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7744F"/>
    <w:pPr>
      <w:keepNext/>
      <w:keepLines/>
      <w:spacing w:before="200" w:after="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7744F"/>
    <w:pPr>
      <w:keepNext/>
      <w:keepLines/>
      <w:spacing w:before="200" w:after="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7744F"/>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7744F"/>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7744F"/>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7744F"/>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88122D"/>
    <w:rPr>
      <w:sz w:val="16"/>
      <w:szCs w:val="16"/>
    </w:rPr>
  </w:style>
  <w:style w:type="paragraph" w:styleId="CommentText">
    <w:name w:val="annotation text"/>
    <w:basedOn w:val="Normal"/>
    <w:link w:val="CommentTextChar"/>
    <w:uiPriority w:val="99"/>
    <w:semiHidden/>
    <w:unhideWhenUsed/>
    <w:rsid w:val="0088122D"/>
    <w:pPr>
      <w:spacing w:line="240" w:lineRule="auto"/>
    </w:pPr>
    <w:rPr>
      <w:sz w:val="20"/>
      <w:szCs w:val="20"/>
    </w:rPr>
  </w:style>
  <w:style w:type="character" w:customStyle="1" w:styleId="CommentTextChar">
    <w:name w:val="Comment Text Char"/>
    <w:link w:val="CommentText"/>
    <w:uiPriority w:val="99"/>
    <w:semiHidden/>
    <w:rsid w:val="0088122D"/>
    <w:rPr>
      <w:rFonts w:ascii="Calibri" w:eastAsia="Calibri" w:hAnsi="Calibri" w:cs="Times New Roman"/>
      <w:sz w:val="20"/>
      <w:szCs w:val="20"/>
      <w:lang w:val="en-AU"/>
    </w:rPr>
  </w:style>
  <w:style w:type="paragraph" w:styleId="BalloonText">
    <w:name w:val="Balloon Text"/>
    <w:basedOn w:val="Normal"/>
    <w:link w:val="BalloonTextChar"/>
    <w:uiPriority w:val="99"/>
    <w:semiHidden/>
    <w:unhideWhenUsed/>
    <w:rsid w:val="0088122D"/>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8122D"/>
    <w:rPr>
      <w:rFonts w:ascii="Tahoma" w:eastAsia="Calibri" w:hAnsi="Tahoma" w:cs="Tahoma"/>
      <w:sz w:val="16"/>
      <w:szCs w:val="16"/>
      <w:lang w:val="en-AU"/>
    </w:rPr>
  </w:style>
  <w:style w:type="table" w:customStyle="1" w:styleId="LightShading2">
    <w:name w:val="Light Shading2"/>
    <w:basedOn w:val="TableNormal"/>
    <w:uiPriority w:val="60"/>
    <w:rsid w:val="009053F7"/>
    <w:rPr>
      <w:color w:val="000000"/>
      <w:sz w:val="22"/>
      <w:szCs w:val="22"/>
      <w:lang w:val="en-A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Spacing">
    <w:name w:val="No Spacing"/>
    <w:uiPriority w:val="1"/>
    <w:qFormat/>
    <w:rsid w:val="009053F7"/>
    <w:rPr>
      <w:sz w:val="22"/>
      <w:szCs w:val="22"/>
      <w:lang w:val="en-AU"/>
    </w:rPr>
  </w:style>
  <w:style w:type="table" w:styleId="TableGrid">
    <w:name w:val="Table Grid"/>
    <w:basedOn w:val="TableNormal"/>
    <w:uiPriority w:val="59"/>
    <w:rsid w:val="009053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9053F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ommentSubject">
    <w:name w:val="annotation subject"/>
    <w:basedOn w:val="CommentText"/>
    <w:next w:val="CommentText"/>
    <w:link w:val="CommentSubjectChar"/>
    <w:uiPriority w:val="99"/>
    <w:semiHidden/>
    <w:unhideWhenUsed/>
    <w:rsid w:val="00BC6B31"/>
    <w:pPr>
      <w:spacing w:line="276" w:lineRule="auto"/>
    </w:pPr>
    <w:rPr>
      <w:b/>
      <w:bCs/>
    </w:rPr>
  </w:style>
  <w:style w:type="character" w:customStyle="1" w:styleId="CommentSubjectChar">
    <w:name w:val="Comment Subject Char"/>
    <w:link w:val="CommentSubject"/>
    <w:uiPriority w:val="99"/>
    <w:semiHidden/>
    <w:rsid w:val="00BC6B31"/>
    <w:rPr>
      <w:rFonts w:ascii="Calibri" w:eastAsia="Calibri" w:hAnsi="Calibri" w:cs="Times New Roman"/>
      <w:b/>
      <w:bCs/>
      <w:sz w:val="20"/>
      <w:szCs w:val="20"/>
      <w:lang w:val="en-AU"/>
    </w:rPr>
  </w:style>
  <w:style w:type="paragraph" w:styleId="Revision">
    <w:name w:val="Revision"/>
    <w:hidden/>
    <w:uiPriority w:val="99"/>
    <w:semiHidden/>
    <w:rsid w:val="007A7F88"/>
    <w:rPr>
      <w:sz w:val="22"/>
      <w:szCs w:val="22"/>
      <w:lang w:val="en-AU"/>
    </w:rPr>
  </w:style>
  <w:style w:type="paragraph" w:styleId="EndnoteText">
    <w:name w:val="endnote text"/>
    <w:basedOn w:val="Normal"/>
    <w:link w:val="EndnoteTextChar"/>
    <w:uiPriority w:val="99"/>
    <w:unhideWhenUsed/>
    <w:rsid w:val="00893A47"/>
    <w:rPr>
      <w:rFonts w:ascii="Times New Roman" w:hAnsi="Times New Roman"/>
      <w:sz w:val="20"/>
      <w:szCs w:val="20"/>
    </w:rPr>
  </w:style>
  <w:style w:type="character" w:customStyle="1" w:styleId="EndnoteTextChar">
    <w:name w:val="Endnote Text Char"/>
    <w:link w:val="EndnoteText"/>
    <w:uiPriority w:val="99"/>
    <w:rsid w:val="00893A47"/>
    <w:rPr>
      <w:rFonts w:ascii="Times New Roman" w:hAnsi="Times New Roman"/>
      <w:lang w:val="en-AU"/>
    </w:rPr>
  </w:style>
  <w:style w:type="character" w:styleId="EndnoteReference">
    <w:name w:val="endnote reference"/>
    <w:uiPriority w:val="99"/>
    <w:semiHidden/>
    <w:unhideWhenUsed/>
    <w:rsid w:val="00C77C17"/>
    <w:rPr>
      <w:vertAlign w:val="superscript"/>
    </w:rPr>
  </w:style>
  <w:style w:type="character" w:customStyle="1" w:styleId="Heading1Char">
    <w:name w:val="Heading 1 Char"/>
    <w:link w:val="Heading1"/>
    <w:uiPriority w:val="9"/>
    <w:rsid w:val="00F37A5C"/>
    <w:rPr>
      <w:rFonts w:ascii="Cambria" w:eastAsia="Times New Roman" w:hAnsi="Cambria"/>
      <w:b/>
      <w:bCs/>
      <w:color w:val="365F91"/>
      <w:sz w:val="28"/>
      <w:szCs w:val="28"/>
      <w:lang w:val="en-AU" w:bidi="en-US"/>
    </w:rPr>
  </w:style>
  <w:style w:type="paragraph" w:styleId="Bibliography">
    <w:name w:val="Bibliography"/>
    <w:basedOn w:val="Normal"/>
    <w:next w:val="Normal"/>
    <w:uiPriority w:val="37"/>
    <w:unhideWhenUsed/>
    <w:rsid w:val="00213F21"/>
  </w:style>
  <w:style w:type="paragraph" w:styleId="ListParagraph">
    <w:name w:val="List Paragraph"/>
    <w:basedOn w:val="Normal"/>
    <w:uiPriority w:val="34"/>
    <w:qFormat/>
    <w:rsid w:val="00251EB4"/>
    <w:pPr>
      <w:ind w:left="720"/>
      <w:contextualSpacing/>
    </w:pPr>
  </w:style>
  <w:style w:type="character" w:customStyle="1" w:styleId="url">
    <w:name w:val="url"/>
    <w:basedOn w:val="DefaultParagraphFont"/>
    <w:rsid w:val="001A7D6E"/>
  </w:style>
  <w:style w:type="character" w:styleId="Hyperlink">
    <w:name w:val="Hyperlink"/>
    <w:uiPriority w:val="99"/>
    <w:unhideWhenUsed/>
    <w:rsid w:val="001A7D6E"/>
    <w:rPr>
      <w:color w:val="0000FF"/>
      <w:u w:val="single"/>
    </w:rPr>
  </w:style>
  <w:style w:type="character" w:customStyle="1" w:styleId="apple-converted-space">
    <w:name w:val="apple-converted-space"/>
    <w:basedOn w:val="DefaultParagraphFont"/>
    <w:rsid w:val="001A7D6E"/>
  </w:style>
  <w:style w:type="character" w:customStyle="1" w:styleId="Heading2Char">
    <w:name w:val="Heading 2 Char"/>
    <w:basedOn w:val="DefaultParagraphFont"/>
    <w:link w:val="Heading2"/>
    <w:uiPriority w:val="9"/>
    <w:semiHidden/>
    <w:rsid w:val="0097744F"/>
    <w:rPr>
      <w:rFonts w:asciiTheme="majorHAnsi" w:eastAsiaTheme="majorEastAsia" w:hAnsiTheme="majorHAnsi" w:cstheme="majorBidi"/>
      <w:b/>
      <w:bCs/>
      <w:color w:val="4F81BD" w:themeColor="accent1"/>
      <w:sz w:val="26"/>
      <w:szCs w:val="26"/>
      <w:lang w:val="en-AU"/>
    </w:rPr>
  </w:style>
  <w:style w:type="character" w:customStyle="1" w:styleId="Heading3Char">
    <w:name w:val="Heading 3 Char"/>
    <w:basedOn w:val="DefaultParagraphFont"/>
    <w:link w:val="Heading3"/>
    <w:uiPriority w:val="9"/>
    <w:rsid w:val="0097744F"/>
    <w:rPr>
      <w:rFonts w:asciiTheme="majorHAnsi" w:eastAsiaTheme="majorEastAsia" w:hAnsiTheme="majorHAnsi" w:cstheme="majorBidi"/>
      <w:b/>
      <w:bCs/>
      <w:color w:val="4F81BD" w:themeColor="accent1"/>
      <w:sz w:val="22"/>
      <w:szCs w:val="22"/>
      <w:lang w:val="en-AU"/>
    </w:rPr>
  </w:style>
  <w:style w:type="character" w:customStyle="1" w:styleId="Heading4Char">
    <w:name w:val="Heading 4 Char"/>
    <w:basedOn w:val="DefaultParagraphFont"/>
    <w:link w:val="Heading4"/>
    <w:uiPriority w:val="9"/>
    <w:semiHidden/>
    <w:rsid w:val="0097744F"/>
    <w:rPr>
      <w:rFonts w:asciiTheme="majorHAnsi" w:eastAsiaTheme="majorEastAsia" w:hAnsiTheme="majorHAnsi" w:cstheme="majorBidi"/>
      <w:b/>
      <w:bCs/>
      <w:i/>
      <w:iCs/>
      <w:color w:val="4F81BD" w:themeColor="accent1"/>
      <w:sz w:val="22"/>
      <w:szCs w:val="22"/>
      <w:lang w:val="en-AU"/>
    </w:rPr>
  </w:style>
  <w:style w:type="character" w:customStyle="1" w:styleId="Heading5Char">
    <w:name w:val="Heading 5 Char"/>
    <w:basedOn w:val="DefaultParagraphFont"/>
    <w:link w:val="Heading5"/>
    <w:uiPriority w:val="9"/>
    <w:semiHidden/>
    <w:rsid w:val="0097744F"/>
    <w:rPr>
      <w:rFonts w:asciiTheme="majorHAnsi" w:eastAsiaTheme="majorEastAsia" w:hAnsiTheme="majorHAnsi" w:cstheme="majorBidi"/>
      <w:color w:val="243F60" w:themeColor="accent1" w:themeShade="7F"/>
      <w:sz w:val="22"/>
      <w:szCs w:val="22"/>
      <w:lang w:val="en-AU"/>
    </w:rPr>
  </w:style>
  <w:style w:type="character" w:customStyle="1" w:styleId="Heading6Char">
    <w:name w:val="Heading 6 Char"/>
    <w:basedOn w:val="DefaultParagraphFont"/>
    <w:link w:val="Heading6"/>
    <w:uiPriority w:val="9"/>
    <w:semiHidden/>
    <w:rsid w:val="0097744F"/>
    <w:rPr>
      <w:rFonts w:asciiTheme="majorHAnsi" w:eastAsiaTheme="majorEastAsia" w:hAnsiTheme="majorHAnsi" w:cstheme="majorBidi"/>
      <w:i/>
      <w:iCs/>
      <w:color w:val="243F60" w:themeColor="accent1" w:themeShade="7F"/>
      <w:sz w:val="22"/>
      <w:szCs w:val="22"/>
      <w:lang w:val="en-AU"/>
    </w:rPr>
  </w:style>
  <w:style w:type="character" w:customStyle="1" w:styleId="Heading7Char">
    <w:name w:val="Heading 7 Char"/>
    <w:basedOn w:val="DefaultParagraphFont"/>
    <w:link w:val="Heading7"/>
    <w:uiPriority w:val="9"/>
    <w:semiHidden/>
    <w:rsid w:val="0097744F"/>
    <w:rPr>
      <w:rFonts w:asciiTheme="majorHAnsi" w:eastAsiaTheme="majorEastAsia" w:hAnsiTheme="majorHAnsi" w:cstheme="majorBidi"/>
      <w:i/>
      <w:iCs/>
      <w:color w:val="404040" w:themeColor="text1" w:themeTint="BF"/>
      <w:sz w:val="22"/>
      <w:szCs w:val="22"/>
      <w:lang w:val="en-AU"/>
    </w:rPr>
  </w:style>
  <w:style w:type="character" w:customStyle="1" w:styleId="Heading8Char">
    <w:name w:val="Heading 8 Char"/>
    <w:basedOn w:val="DefaultParagraphFont"/>
    <w:link w:val="Heading8"/>
    <w:uiPriority w:val="9"/>
    <w:semiHidden/>
    <w:rsid w:val="0097744F"/>
    <w:rPr>
      <w:rFonts w:asciiTheme="majorHAnsi" w:eastAsiaTheme="majorEastAsia" w:hAnsiTheme="majorHAnsi" w:cstheme="majorBidi"/>
      <w:color w:val="404040" w:themeColor="text1" w:themeTint="BF"/>
      <w:lang w:val="en-AU"/>
    </w:rPr>
  </w:style>
  <w:style w:type="character" w:customStyle="1" w:styleId="Heading9Char">
    <w:name w:val="Heading 9 Char"/>
    <w:basedOn w:val="DefaultParagraphFont"/>
    <w:link w:val="Heading9"/>
    <w:uiPriority w:val="9"/>
    <w:semiHidden/>
    <w:rsid w:val="0097744F"/>
    <w:rPr>
      <w:rFonts w:asciiTheme="majorHAnsi" w:eastAsiaTheme="majorEastAsia" w:hAnsiTheme="majorHAnsi" w:cstheme="majorBidi"/>
      <w:i/>
      <w:iCs/>
      <w:color w:val="404040" w:themeColor="text1" w:themeTint="BF"/>
      <w:lang w:val="en-AU"/>
    </w:rPr>
  </w:style>
  <w:style w:type="paragraph" w:styleId="Caption">
    <w:name w:val="caption"/>
    <w:basedOn w:val="Normal"/>
    <w:next w:val="Normal"/>
    <w:uiPriority w:val="35"/>
    <w:unhideWhenUsed/>
    <w:qFormat/>
    <w:rsid w:val="00B300D1"/>
    <w:pPr>
      <w:spacing w:line="240" w:lineRule="auto"/>
    </w:pPr>
    <w:rPr>
      <w:rFonts w:asciiTheme="minorHAnsi" w:eastAsiaTheme="minorHAnsi" w:hAnsiTheme="minorHAnsi" w:cstheme="minorBidi"/>
      <w:b/>
      <w:bCs/>
      <w:color w:val="4F81BD" w:themeColor="accent1"/>
      <w:sz w:val="18"/>
      <w:szCs w:val="18"/>
    </w:rPr>
  </w:style>
  <w:style w:type="table" w:customStyle="1" w:styleId="LightShading3">
    <w:name w:val="Light Shading3"/>
    <w:basedOn w:val="TableNormal"/>
    <w:uiPriority w:val="60"/>
    <w:rsid w:val="00AE2F0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952FD3"/>
    <w:rPr>
      <w:color w:val="808080"/>
    </w:rPr>
  </w:style>
  <w:style w:type="character" w:customStyle="1" w:styleId="Refnumber">
    <w:name w:val="Refnumber"/>
    <w:rsid w:val="0071099D"/>
    <w:rPr>
      <w:color w:val="FF0000"/>
      <w:position w:val="6"/>
      <w:sz w:val="14"/>
      <w:vertAlign w:val="baseline"/>
    </w:rPr>
  </w:style>
  <w:style w:type="paragraph" w:styleId="FootnoteText">
    <w:name w:val="footnote text"/>
    <w:basedOn w:val="Normal"/>
    <w:link w:val="FootnoteTextChar"/>
    <w:uiPriority w:val="99"/>
    <w:semiHidden/>
    <w:unhideWhenUsed/>
    <w:rsid w:val="000C5D95"/>
    <w:pPr>
      <w:spacing w:after="0"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0C5D95"/>
    <w:rPr>
      <w:rFonts w:asciiTheme="minorHAnsi" w:eastAsiaTheme="minorHAnsi" w:hAnsiTheme="minorHAnsi" w:cstheme="minorBidi"/>
      <w:lang w:val="en-AU"/>
    </w:rPr>
  </w:style>
  <w:style w:type="character" w:styleId="FootnoteReference">
    <w:name w:val="footnote reference"/>
    <w:basedOn w:val="DefaultParagraphFont"/>
    <w:uiPriority w:val="99"/>
    <w:semiHidden/>
    <w:unhideWhenUsed/>
    <w:rsid w:val="000C5D95"/>
    <w:rPr>
      <w:vertAlign w:val="superscript"/>
    </w:rPr>
  </w:style>
  <w:style w:type="paragraph" w:styleId="Header">
    <w:name w:val="header"/>
    <w:basedOn w:val="Normal"/>
    <w:link w:val="HeaderChar"/>
    <w:uiPriority w:val="99"/>
    <w:semiHidden/>
    <w:unhideWhenUsed/>
    <w:rsid w:val="0092339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23395"/>
    <w:rPr>
      <w:sz w:val="22"/>
      <w:szCs w:val="22"/>
      <w:lang w:val="en-AU"/>
    </w:rPr>
  </w:style>
  <w:style w:type="paragraph" w:styleId="Footer">
    <w:name w:val="footer"/>
    <w:basedOn w:val="Normal"/>
    <w:link w:val="FooterChar"/>
    <w:uiPriority w:val="99"/>
    <w:unhideWhenUsed/>
    <w:rsid w:val="009233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395"/>
    <w:rPr>
      <w:sz w:val="22"/>
      <w:szCs w:val="22"/>
      <w:lang w:val="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122D"/>
    <w:pPr>
      <w:spacing w:after="200" w:line="276" w:lineRule="auto"/>
    </w:pPr>
    <w:rPr>
      <w:sz w:val="22"/>
      <w:szCs w:val="22"/>
      <w:lang w:val="en-AU"/>
    </w:rPr>
  </w:style>
  <w:style w:type="paragraph" w:styleId="Heading1">
    <w:name w:val="heading 1"/>
    <w:basedOn w:val="Normal"/>
    <w:next w:val="Normal"/>
    <w:link w:val="Heading1Char"/>
    <w:uiPriority w:val="9"/>
    <w:qFormat/>
    <w:rsid w:val="00F37A5C"/>
    <w:pPr>
      <w:keepNext/>
      <w:keepLines/>
      <w:numPr>
        <w:numId w:val="7"/>
      </w:numPr>
      <w:spacing w:before="480" w:after="0"/>
      <w:outlineLvl w:val="0"/>
    </w:pPr>
    <w:rPr>
      <w:rFonts w:ascii="Cambria" w:eastAsia="Times New Roman" w:hAnsi="Cambria"/>
      <w:b/>
      <w:bCs/>
      <w:color w:val="365F91"/>
      <w:sz w:val="28"/>
      <w:szCs w:val="28"/>
      <w:lang w:bidi="en-US"/>
    </w:rPr>
  </w:style>
  <w:style w:type="paragraph" w:styleId="Heading2">
    <w:name w:val="heading 2"/>
    <w:basedOn w:val="Normal"/>
    <w:next w:val="Normal"/>
    <w:link w:val="Heading2Char"/>
    <w:uiPriority w:val="9"/>
    <w:unhideWhenUsed/>
    <w:qFormat/>
    <w:rsid w:val="0097744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7744F"/>
    <w:pPr>
      <w:keepNext/>
      <w:keepLines/>
      <w:spacing w:before="200" w:after="0"/>
      <w:ind w:left="720" w:hanging="72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7744F"/>
    <w:pPr>
      <w:keepNext/>
      <w:keepLines/>
      <w:spacing w:before="200" w:after="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97744F"/>
    <w:pPr>
      <w:keepNext/>
      <w:keepLines/>
      <w:spacing w:before="200" w:after="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97744F"/>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97744F"/>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97744F"/>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97744F"/>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88122D"/>
    <w:rPr>
      <w:sz w:val="16"/>
      <w:szCs w:val="16"/>
    </w:rPr>
  </w:style>
  <w:style w:type="paragraph" w:styleId="CommentText">
    <w:name w:val="annotation text"/>
    <w:basedOn w:val="Normal"/>
    <w:link w:val="CommentTextChar"/>
    <w:uiPriority w:val="99"/>
    <w:semiHidden/>
    <w:unhideWhenUsed/>
    <w:rsid w:val="0088122D"/>
    <w:pPr>
      <w:spacing w:line="240" w:lineRule="auto"/>
    </w:pPr>
    <w:rPr>
      <w:sz w:val="20"/>
      <w:szCs w:val="20"/>
    </w:rPr>
  </w:style>
  <w:style w:type="character" w:customStyle="1" w:styleId="CommentTextChar">
    <w:name w:val="Comment Text Char"/>
    <w:link w:val="CommentText"/>
    <w:uiPriority w:val="99"/>
    <w:semiHidden/>
    <w:rsid w:val="0088122D"/>
    <w:rPr>
      <w:rFonts w:ascii="Calibri" w:eastAsia="Calibri" w:hAnsi="Calibri" w:cs="Times New Roman"/>
      <w:sz w:val="20"/>
      <w:szCs w:val="20"/>
      <w:lang w:val="en-AU"/>
    </w:rPr>
  </w:style>
  <w:style w:type="paragraph" w:styleId="BalloonText">
    <w:name w:val="Balloon Text"/>
    <w:basedOn w:val="Normal"/>
    <w:link w:val="BalloonTextChar"/>
    <w:uiPriority w:val="99"/>
    <w:semiHidden/>
    <w:unhideWhenUsed/>
    <w:rsid w:val="0088122D"/>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8122D"/>
    <w:rPr>
      <w:rFonts w:ascii="Tahoma" w:eastAsia="Calibri" w:hAnsi="Tahoma" w:cs="Tahoma"/>
      <w:sz w:val="16"/>
      <w:szCs w:val="16"/>
      <w:lang w:val="en-AU"/>
    </w:rPr>
  </w:style>
  <w:style w:type="table" w:customStyle="1" w:styleId="LightShading2">
    <w:name w:val="Light Shading2"/>
    <w:basedOn w:val="TableNormal"/>
    <w:uiPriority w:val="60"/>
    <w:rsid w:val="009053F7"/>
    <w:rPr>
      <w:color w:val="000000"/>
      <w:sz w:val="22"/>
      <w:szCs w:val="22"/>
      <w:lang w:val="en-AU"/>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NoSpacing">
    <w:name w:val="No Spacing"/>
    <w:uiPriority w:val="1"/>
    <w:qFormat/>
    <w:rsid w:val="009053F7"/>
    <w:rPr>
      <w:sz w:val="22"/>
      <w:szCs w:val="22"/>
      <w:lang w:val="en-AU"/>
    </w:rPr>
  </w:style>
  <w:style w:type="table" w:styleId="TableGrid">
    <w:name w:val="Table Grid"/>
    <w:basedOn w:val="TableNormal"/>
    <w:uiPriority w:val="59"/>
    <w:rsid w:val="009053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uiPriority w:val="60"/>
    <w:rsid w:val="009053F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CommentSubject">
    <w:name w:val="annotation subject"/>
    <w:basedOn w:val="CommentText"/>
    <w:next w:val="CommentText"/>
    <w:link w:val="CommentSubjectChar"/>
    <w:uiPriority w:val="99"/>
    <w:semiHidden/>
    <w:unhideWhenUsed/>
    <w:rsid w:val="00BC6B31"/>
    <w:pPr>
      <w:spacing w:line="276" w:lineRule="auto"/>
    </w:pPr>
    <w:rPr>
      <w:b/>
      <w:bCs/>
    </w:rPr>
  </w:style>
  <w:style w:type="character" w:customStyle="1" w:styleId="CommentSubjectChar">
    <w:name w:val="Comment Subject Char"/>
    <w:link w:val="CommentSubject"/>
    <w:uiPriority w:val="99"/>
    <w:semiHidden/>
    <w:rsid w:val="00BC6B31"/>
    <w:rPr>
      <w:rFonts w:ascii="Calibri" w:eastAsia="Calibri" w:hAnsi="Calibri" w:cs="Times New Roman"/>
      <w:b/>
      <w:bCs/>
      <w:sz w:val="20"/>
      <w:szCs w:val="20"/>
      <w:lang w:val="en-AU"/>
    </w:rPr>
  </w:style>
  <w:style w:type="paragraph" w:styleId="Revision">
    <w:name w:val="Revision"/>
    <w:hidden/>
    <w:uiPriority w:val="99"/>
    <w:semiHidden/>
    <w:rsid w:val="007A7F88"/>
    <w:rPr>
      <w:sz w:val="22"/>
      <w:szCs w:val="22"/>
      <w:lang w:val="en-AU"/>
    </w:rPr>
  </w:style>
  <w:style w:type="paragraph" w:styleId="EndnoteText">
    <w:name w:val="endnote text"/>
    <w:basedOn w:val="Normal"/>
    <w:link w:val="EndnoteTextChar"/>
    <w:uiPriority w:val="99"/>
    <w:unhideWhenUsed/>
    <w:rsid w:val="00893A47"/>
    <w:rPr>
      <w:rFonts w:ascii="Times New Roman" w:hAnsi="Times New Roman"/>
      <w:sz w:val="20"/>
      <w:szCs w:val="20"/>
    </w:rPr>
  </w:style>
  <w:style w:type="character" w:customStyle="1" w:styleId="EndnoteTextChar">
    <w:name w:val="Endnote Text Char"/>
    <w:link w:val="EndnoteText"/>
    <w:uiPriority w:val="99"/>
    <w:rsid w:val="00893A47"/>
    <w:rPr>
      <w:rFonts w:ascii="Times New Roman" w:hAnsi="Times New Roman"/>
      <w:lang w:val="en-AU"/>
    </w:rPr>
  </w:style>
  <w:style w:type="character" w:styleId="EndnoteReference">
    <w:name w:val="endnote reference"/>
    <w:uiPriority w:val="99"/>
    <w:semiHidden/>
    <w:unhideWhenUsed/>
    <w:rsid w:val="00C77C17"/>
    <w:rPr>
      <w:vertAlign w:val="superscript"/>
    </w:rPr>
  </w:style>
  <w:style w:type="character" w:customStyle="1" w:styleId="Heading1Char">
    <w:name w:val="Heading 1 Char"/>
    <w:link w:val="Heading1"/>
    <w:uiPriority w:val="9"/>
    <w:rsid w:val="00F37A5C"/>
    <w:rPr>
      <w:rFonts w:ascii="Cambria" w:eastAsia="Times New Roman" w:hAnsi="Cambria"/>
      <w:b/>
      <w:bCs/>
      <w:color w:val="365F91"/>
      <w:sz w:val="28"/>
      <w:szCs w:val="28"/>
      <w:lang w:val="en-AU" w:bidi="en-US"/>
    </w:rPr>
  </w:style>
  <w:style w:type="paragraph" w:styleId="Bibliography">
    <w:name w:val="Bibliography"/>
    <w:basedOn w:val="Normal"/>
    <w:next w:val="Normal"/>
    <w:uiPriority w:val="37"/>
    <w:unhideWhenUsed/>
    <w:rsid w:val="00213F21"/>
  </w:style>
  <w:style w:type="paragraph" w:styleId="ListParagraph">
    <w:name w:val="List Paragraph"/>
    <w:basedOn w:val="Normal"/>
    <w:uiPriority w:val="34"/>
    <w:qFormat/>
    <w:rsid w:val="00251EB4"/>
    <w:pPr>
      <w:ind w:left="720"/>
      <w:contextualSpacing/>
    </w:pPr>
  </w:style>
  <w:style w:type="character" w:customStyle="1" w:styleId="url">
    <w:name w:val="url"/>
    <w:basedOn w:val="DefaultParagraphFont"/>
    <w:rsid w:val="001A7D6E"/>
  </w:style>
  <w:style w:type="character" w:styleId="Hyperlink">
    <w:name w:val="Hyperlink"/>
    <w:uiPriority w:val="99"/>
    <w:unhideWhenUsed/>
    <w:rsid w:val="001A7D6E"/>
    <w:rPr>
      <w:color w:val="0000FF"/>
      <w:u w:val="single"/>
    </w:rPr>
  </w:style>
  <w:style w:type="character" w:customStyle="1" w:styleId="apple-converted-space">
    <w:name w:val="apple-converted-space"/>
    <w:basedOn w:val="DefaultParagraphFont"/>
    <w:rsid w:val="001A7D6E"/>
  </w:style>
  <w:style w:type="character" w:customStyle="1" w:styleId="Heading2Char">
    <w:name w:val="Heading 2 Char"/>
    <w:basedOn w:val="DefaultParagraphFont"/>
    <w:link w:val="Heading2"/>
    <w:uiPriority w:val="9"/>
    <w:semiHidden/>
    <w:rsid w:val="0097744F"/>
    <w:rPr>
      <w:rFonts w:asciiTheme="majorHAnsi" w:eastAsiaTheme="majorEastAsia" w:hAnsiTheme="majorHAnsi" w:cstheme="majorBidi"/>
      <w:b/>
      <w:bCs/>
      <w:color w:val="4F81BD" w:themeColor="accent1"/>
      <w:sz w:val="26"/>
      <w:szCs w:val="26"/>
      <w:lang w:val="en-AU"/>
    </w:rPr>
  </w:style>
  <w:style w:type="character" w:customStyle="1" w:styleId="Heading3Char">
    <w:name w:val="Heading 3 Char"/>
    <w:basedOn w:val="DefaultParagraphFont"/>
    <w:link w:val="Heading3"/>
    <w:uiPriority w:val="9"/>
    <w:rsid w:val="0097744F"/>
    <w:rPr>
      <w:rFonts w:asciiTheme="majorHAnsi" w:eastAsiaTheme="majorEastAsia" w:hAnsiTheme="majorHAnsi" w:cstheme="majorBidi"/>
      <w:b/>
      <w:bCs/>
      <w:color w:val="4F81BD" w:themeColor="accent1"/>
      <w:sz w:val="22"/>
      <w:szCs w:val="22"/>
      <w:lang w:val="en-AU"/>
    </w:rPr>
  </w:style>
  <w:style w:type="character" w:customStyle="1" w:styleId="Heading4Char">
    <w:name w:val="Heading 4 Char"/>
    <w:basedOn w:val="DefaultParagraphFont"/>
    <w:link w:val="Heading4"/>
    <w:uiPriority w:val="9"/>
    <w:semiHidden/>
    <w:rsid w:val="0097744F"/>
    <w:rPr>
      <w:rFonts w:asciiTheme="majorHAnsi" w:eastAsiaTheme="majorEastAsia" w:hAnsiTheme="majorHAnsi" w:cstheme="majorBidi"/>
      <w:b/>
      <w:bCs/>
      <w:i/>
      <w:iCs/>
      <w:color w:val="4F81BD" w:themeColor="accent1"/>
      <w:sz w:val="22"/>
      <w:szCs w:val="22"/>
      <w:lang w:val="en-AU"/>
    </w:rPr>
  </w:style>
  <w:style w:type="character" w:customStyle="1" w:styleId="Heading5Char">
    <w:name w:val="Heading 5 Char"/>
    <w:basedOn w:val="DefaultParagraphFont"/>
    <w:link w:val="Heading5"/>
    <w:uiPriority w:val="9"/>
    <w:semiHidden/>
    <w:rsid w:val="0097744F"/>
    <w:rPr>
      <w:rFonts w:asciiTheme="majorHAnsi" w:eastAsiaTheme="majorEastAsia" w:hAnsiTheme="majorHAnsi" w:cstheme="majorBidi"/>
      <w:color w:val="243F60" w:themeColor="accent1" w:themeShade="7F"/>
      <w:sz w:val="22"/>
      <w:szCs w:val="22"/>
      <w:lang w:val="en-AU"/>
    </w:rPr>
  </w:style>
  <w:style w:type="character" w:customStyle="1" w:styleId="Heading6Char">
    <w:name w:val="Heading 6 Char"/>
    <w:basedOn w:val="DefaultParagraphFont"/>
    <w:link w:val="Heading6"/>
    <w:uiPriority w:val="9"/>
    <w:semiHidden/>
    <w:rsid w:val="0097744F"/>
    <w:rPr>
      <w:rFonts w:asciiTheme="majorHAnsi" w:eastAsiaTheme="majorEastAsia" w:hAnsiTheme="majorHAnsi" w:cstheme="majorBidi"/>
      <w:i/>
      <w:iCs/>
      <w:color w:val="243F60" w:themeColor="accent1" w:themeShade="7F"/>
      <w:sz w:val="22"/>
      <w:szCs w:val="22"/>
      <w:lang w:val="en-AU"/>
    </w:rPr>
  </w:style>
  <w:style w:type="character" w:customStyle="1" w:styleId="Heading7Char">
    <w:name w:val="Heading 7 Char"/>
    <w:basedOn w:val="DefaultParagraphFont"/>
    <w:link w:val="Heading7"/>
    <w:uiPriority w:val="9"/>
    <w:semiHidden/>
    <w:rsid w:val="0097744F"/>
    <w:rPr>
      <w:rFonts w:asciiTheme="majorHAnsi" w:eastAsiaTheme="majorEastAsia" w:hAnsiTheme="majorHAnsi" w:cstheme="majorBidi"/>
      <w:i/>
      <w:iCs/>
      <w:color w:val="404040" w:themeColor="text1" w:themeTint="BF"/>
      <w:sz w:val="22"/>
      <w:szCs w:val="22"/>
      <w:lang w:val="en-AU"/>
    </w:rPr>
  </w:style>
  <w:style w:type="character" w:customStyle="1" w:styleId="Heading8Char">
    <w:name w:val="Heading 8 Char"/>
    <w:basedOn w:val="DefaultParagraphFont"/>
    <w:link w:val="Heading8"/>
    <w:uiPriority w:val="9"/>
    <w:semiHidden/>
    <w:rsid w:val="0097744F"/>
    <w:rPr>
      <w:rFonts w:asciiTheme="majorHAnsi" w:eastAsiaTheme="majorEastAsia" w:hAnsiTheme="majorHAnsi" w:cstheme="majorBidi"/>
      <w:color w:val="404040" w:themeColor="text1" w:themeTint="BF"/>
      <w:lang w:val="en-AU"/>
    </w:rPr>
  </w:style>
  <w:style w:type="character" w:customStyle="1" w:styleId="Heading9Char">
    <w:name w:val="Heading 9 Char"/>
    <w:basedOn w:val="DefaultParagraphFont"/>
    <w:link w:val="Heading9"/>
    <w:uiPriority w:val="9"/>
    <w:semiHidden/>
    <w:rsid w:val="0097744F"/>
    <w:rPr>
      <w:rFonts w:asciiTheme="majorHAnsi" w:eastAsiaTheme="majorEastAsia" w:hAnsiTheme="majorHAnsi" w:cstheme="majorBidi"/>
      <w:i/>
      <w:iCs/>
      <w:color w:val="404040" w:themeColor="text1" w:themeTint="BF"/>
      <w:lang w:val="en-AU"/>
    </w:rPr>
  </w:style>
  <w:style w:type="paragraph" w:styleId="Caption">
    <w:name w:val="caption"/>
    <w:basedOn w:val="Normal"/>
    <w:next w:val="Normal"/>
    <w:uiPriority w:val="35"/>
    <w:unhideWhenUsed/>
    <w:qFormat/>
    <w:rsid w:val="00B300D1"/>
    <w:pPr>
      <w:spacing w:line="240" w:lineRule="auto"/>
    </w:pPr>
    <w:rPr>
      <w:rFonts w:asciiTheme="minorHAnsi" w:eastAsiaTheme="minorHAnsi" w:hAnsiTheme="minorHAnsi" w:cstheme="minorBidi"/>
      <w:b/>
      <w:bCs/>
      <w:color w:val="4F81BD" w:themeColor="accent1"/>
      <w:sz w:val="18"/>
      <w:szCs w:val="18"/>
    </w:rPr>
  </w:style>
  <w:style w:type="table" w:customStyle="1" w:styleId="LightShading3">
    <w:name w:val="Light Shading3"/>
    <w:basedOn w:val="TableNormal"/>
    <w:uiPriority w:val="60"/>
    <w:rsid w:val="00AE2F06"/>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rsid w:val="00952FD3"/>
    <w:rPr>
      <w:color w:val="808080"/>
    </w:rPr>
  </w:style>
  <w:style w:type="character" w:customStyle="1" w:styleId="Refnumber">
    <w:name w:val="Refnumber"/>
    <w:rsid w:val="0071099D"/>
    <w:rPr>
      <w:color w:val="FF0000"/>
      <w:position w:val="6"/>
      <w:sz w:val="14"/>
      <w:vertAlign w:val="baseline"/>
    </w:rPr>
  </w:style>
  <w:style w:type="paragraph" w:styleId="FootnoteText">
    <w:name w:val="footnote text"/>
    <w:basedOn w:val="Normal"/>
    <w:link w:val="FootnoteTextChar"/>
    <w:uiPriority w:val="99"/>
    <w:semiHidden/>
    <w:unhideWhenUsed/>
    <w:rsid w:val="000C5D95"/>
    <w:pPr>
      <w:spacing w:after="0" w:line="240" w:lineRule="auto"/>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0C5D95"/>
    <w:rPr>
      <w:rFonts w:asciiTheme="minorHAnsi" w:eastAsiaTheme="minorHAnsi" w:hAnsiTheme="minorHAnsi" w:cstheme="minorBidi"/>
      <w:lang w:val="en-AU"/>
    </w:rPr>
  </w:style>
  <w:style w:type="character" w:styleId="FootnoteReference">
    <w:name w:val="footnote reference"/>
    <w:basedOn w:val="DefaultParagraphFont"/>
    <w:uiPriority w:val="99"/>
    <w:semiHidden/>
    <w:unhideWhenUsed/>
    <w:rsid w:val="000C5D95"/>
    <w:rPr>
      <w:vertAlign w:val="superscript"/>
    </w:rPr>
  </w:style>
  <w:style w:type="paragraph" w:styleId="Header">
    <w:name w:val="header"/>
    <w:basedOn w:val="Normal"/>
    <w:link w:val="HeaderChar"/>
    <w:uiPriority w:val="99"/>
    <w:semiHidden/>
    <w:unhideWhenUsed/>
    <w:rsid w:val="0092339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23395"/>
    <w:rPr>
      <w:sz w:val="22"/>
      <w:szCs w:val="22"/>
      <w:lang w:val="en-AU"/>
    </w:rPr>
  </w:style>
  <w:style w:type="paragraph" w:styleId="Footer">
    <w:name w:val="footer"/>
    <w:basedOn w:val="Normal"/>
    <w:link w:val="FooterChar"/>
    <w:uiPriority w:val="99"/>
    <w:unhideWhenUsed/>
    <w:rsid w:val="009233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3395"/>
    <w:rPr>
      <w:sz w:val="22"/>
      <w:szCs w:val="22"/>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215949">
      <w:bodyDiv w:val="1"/>
      <w:marLeft w:val="0"/>
      <w:marRight w:val="0"/>
      <w:marTop w:val="0"/>
      <w:marBottom w:val="0"/>
      <w:divBdr>
        <w:top w:val="none" w:sz="0" w:space="0" w:color="auto"/>
        <w:left w:val="none" w:sz="0" w:space="0" w:color="auto"/>
        <w:bottom w:val="none" w:sz="0" w:space="0" w:color="auto"/>
        <w:right w:val="none" w:sz="0" w:space="0" w:color="auto"/>
      </w:divBdr>
    </w:div>
    <w:div w:id="338700495">
      <w:bodyDiv w:val="1"/>
      <w:marLeft w:val="0"/>
      <w:marRight w:val="0"/>
      <w:marTop w:val="0"/>
      <w:marBottom w:val="0"/>
      <w:divBdr>
        <w:top w:val="none" w:sz="0" w:space="0" w:color="auto"/>
        <w:left w:val="none" w:sz="0" w:space="0" w:color="auto"/>
        <w:bottom w:val="none" w:sz="0" w:space="0" w:color="auto"/>
        <w:right w:val="none" w:sz="0" w:space="0" w:color="auto"/>
      </w:divBdr>
    </w:div>
    <w:div w:id="518661508">
      <w:bodyDiv w:val="1"/>
      <w:marLeft w:val="0"/>
      <w:marRight w:val="0"/>
      <w:marTop w:val="0"/>
      <w:marBottom w:val="0"/>
      <w:divBdr>
        <w:top w:val="none" w:sz="0" w:space="0" w:color="auto"/>
        <w:left w:val="none" w:sz="0" w:space="0" w:color="auto"/>
        <w:bottom w:val="none" w:sz="0" w:space="0" w:color="auto"/>
        <w:right w:val="none" w:sz="0" w:space="0" w:color="auto"/>
      </w:divBdr>
    </w:div>
    <w:div w:id="686953946">
      <w:bodyDiv w:val="1"/>
      <w:marLeft w:val="0"/>
      <w:marRight w:val="0"/>
      <w:marTop w:val="0"/>
      <w:marBottom w:val="0"/>
      <w:divBdr>
        <w:top w:val="none" w:sz="0" w:space="0" w:color="auto"/>
        <w:left w:val="none" w:sz="0" w:space="0" w:color="auto"/>
        <w:bottom w:val="none" w:sz="0" w:space="0" w:color="auto"/>
        <w:right w:val="none" w:sz="0" w:space="0" w:color="auto"/>
      </w:divBdr>
    </w:div>
    <w:div w:id="843516164">
      <w:bodyDiv w:val="1"/>
      <w:marLeft w:val="0"/>
      <w:marRight w:val="0"/>
      <w:marTop w:val="0"/>
      <w:marBottom w:val="0"/>
      <w:divBdr>
        <w:top w:val="none" w:sz="0" w:space="0" w:color="auto"/>
        <w:left w:val="none" w:sz="0" w:space="0" w:color="auto"/>
        <w:bottom w:val="none" w:sz="0" w:space="0" w:color="auto"/>
        <w:right w:val="none" w:sz="0" w:space="0" w:color="auto"/>
      </w:divBdr>
    </w:div>
    <w:div w:id="899904206">
      <w:bodyDiv w:val="1"/>
      <w:marLeft w:val="0"/>
      <w:marRight w:val="0"/>
      <w:marTop w:val="0"/>
      <w:marBottom w:val="0"/>
      <w:divBdr>
        <w:top w:val="none" w:sz="0" w:space="0" w:color="auto"/>
        <w:left w:val="none" w:sz="0" w:space="0" w:color="auto"/>
        <w:bottom w:val="none" w:sz="0" w:space="0" w:color="auto"/>
        <w:right w:val="none" w:sz="0" w:space="0" w:color="auto"/>
      </w:divBdr>
      <w:divsChild>
        <w:div w:id="740443135">
          <w:marLeft w:val="0"/>
          <w:marRight w:val="0"/>
          <w:marTop w:val="0"/>
          <w:marBottom w:val="0"/>
          <w:divBdr>
            <w:top w:val="none" w:sz="0" w:space="0" w:color="auto"/>
            <w:left w:val="none" w:sz="0" w:space="0" w:color="auto"/>
            <w:bottom w:val="single" w:sz="6" w:space="10" w:color="DEDEDE"/>
            <w:right w:val="none" w:sz="0" w:space="0" w:color="auto"/>
          </w:divBdr>
          <w:divsChild>
            <w:div w:id="58977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8788357">
      <w:bodyDiv w:val="1"/>
      <w:marLeft w:val="0"/>
      <w:marRight w:val="0"/>
      <w:marTop w:val="0"/>
      <w:marBottom w:val="0"/>
      <w:divBdr>
        <w:top w:val="none" w:sz="0" w:space="0" w:color="auto"/>
        <w:left w:val="none" w:sz="0" w:space="0" w:color="auto"/>
        <w:bottom w:val="none" w:sz="0" w:space="0" w:color="auto"/>
        <w:right w:val="none" w:sz="0" w:space="0" w:color="auto"/>
      </w:divBdr>
    </w:div>
    <w:div w:id="1136219624">
      <w:bodyDiv w:val="1"/>
      <w:marLeft w:val="0"/>
      <w:marRight w:val="0"/>
      <w:marTop w:val="0"/>
      <w:marBottom w:val="0"/>
      <w:divBdr>
        <w:top w:val="none" w:sz="0" w:space="0" w:color="auto"/>
        <w:left w:val="none" w:sz="0" w:space="0" w:color="auto"/>
        <w:bottom w:val="none" w:sz="0" w:space="0" w:color="auto"/>
        <w:right w:val="none" w:sz="0" w:space="0" w:color="auto"/>
      </w:divBdr>
    </w:div>
    <w:div w:id="1820922207">
      <w:bodyDiv w:val="1"/>
      <w:marLeft w:val="0"/>
      <w:marRight w:val="0"/>
      <w:marTop w:val="0"/>
      <w:marBottom w:val="0"/>
      <w:divBdr>
        <w:top w:val="none" w:sz="0" w:space="0" w:color="auto"/>
        <w:left w:val="none" w:sz="0" w:space="0" w:color="auto"/>
        <w:bottom w:val="none" w:sz="0" w:space="0" w:color="auto"/>
        <w:right w:val="none" w:sz="0" w:space="0" w:color="auto"/>
      </w:divBdr>
    </w:div>
    <w:div w:id="2013071699">
      <w:bodyDiv w:val="1"/>
      <w:marLeft w:val="0"/>
      <w:marRight w:val="0"/>
      <w:marTop w:val="0"/>
      <w:marBottom w:val="0"/>
      <w:divBdr>
        <w:top w:val="none" w:sz="0" w:space="0" w:color="auto"/>
        <w:left w:val="none" w:sz="0" w:space="0" w:color="auto"/>
        <w:bottom w:val="none" w:sz="0" w:space="0" w:color="auto"/>
        <w:right w:val="none" w:sz="0" w:space="0" w:color="auto"/>
      </w:divBdr>
    </w:div>
    <w:div w:id="2105880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go.worldbank.org/LVSSZJX9O0" TargetMode="External"/><Relationship Id="rId4" Type="http://schemas.microsoft.com/office/2007/relationships/stylesWithEffects" Target="stylesWithEffects.xml"/><Relationship Id="rId9" Type="http://schemas.openxmlformats.org/officeDocument/2006/relationships/hyperlink" Target="http://www.oag.govt.nz/2005/pharmac/docs/pharmac.pdf" TargetMode="Externa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oleObject" Target="file:///E:\PBS%20paper%20Oct%202012%20for%20th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PBS%20paper%20Oct%202012%20for%20th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latin typeface="Times New Roman" pitchFamily="18" charset="0"/>
                <a:cs typeface="Times New Roman" pitchFamily="18" charset="0"/>
              </a:defRPr>
            </a:pPr>
            <a:r>
              <a:rPr lang="en-US" sz="1050">
                <a:latin typeface="Times New Roman" pitchFamily="18" charset="0"/>
                <a:cs typeface="Times New Roman" pitchFamily="18" charset="0"/>
              </a:rPr>
              <a:t>A</a:t>
            </a:r>
          </a:p>
          <a:p>
            <a:pPr>
              <a:defRPr sz="1200">
                <a:latin typeface="Times New Roman" pitchFamily="18" charset="0"/>
                <a:cs typeface="Times New Roman" pitchFamily="18" charset="0"/>
              </a:defRPr>
            </a:pPr>
            <a:r>
              <a:rPr lang="en-US" sz="1050">
                <a:latin typeface="Times New Roman" pitchFamily="18" charset="0"/>
                <a:cs typeface="Times New Roman" pitchFamily="18" charset="0"/>
              </a:rPr>
              <a:t>Unadjusted</a:t>
            </a:r>
          </a:p>
        </c:rich>
      </c:tx>
      <c:overlay val="0"/>
    </c:title>
    <c:autoTitleDeleted val="0"/>
    <c:plotArea>
      <c:layout/>
      <c:scatterChart>
        <c:scatterStyle val="smoothMarker"/>
        <c:varyColors val="0"/>
        <c:ser>
          <c:idx val="0"/>
          <c:order val="0"/>
          <c:tx>
            <c:strRef>
              <c:f>'CCs for 2696 comor mental'!$I$61</c:f>
              <c:strCache>
                <c:ptCount val="1"/>
                <c:pt idx="0">
                  <c:v>Patient contributions</c:v>
                </c:pt>
              </c:strCache>
            </c:strRef>
          </c:tx>
          <c:marker>
            <c:symbol val="none"/>
          </c:marker>
          <c:xVal>
            <c:numRef>
              <c:f>'CCs for 2696 comor mental'!$H$62:$H$71</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mental'!$I$62:$I$71</c:f>
              <c:numCache>
                <c:formatCode>0%</c:formatCode>
                <c:ptCount val="10"/>
                <c:pt idx="0">
                  <c:v>0</c:v>
                </c:pt>
                <c:pt idx="1">
                  <c:v>0.11548567400568872</c:v>
                </c:pt>
                <c:pt idx="2">
                  <c:v>0.28831603067678802</c:v>
                </c:pt>
                <c:pt idx="3">
                  <c:v>0.46725703534811924</c:v>
                </c:pt>
                <c:pt idx="4">
                  <c:v>0.5402868476749495</c:v>
                </c:pt>
                <c:pt idx="5">
                  <c:v>0.6703319731505204</c:v>
                </c:pt>
                <c:pt idx="6">
                  <c:v>0.77037037716192569</c:v>
                </c:pt>
                <c:pt idx="7">
                  <c:v>0.81229933794514064</c:v>
                </c:pt>
                <c:pt idx="8">
                  <c:v>0.88970818856722556</c:v>
                </c:pt>
                <c:pt idx="9">
                  <c:v>1</c:v>
                </c:pt>
              </c:numCache>
            </c:numRef>
          </c:yVal>
          <c:smooth val="1"/>
        </c:ser>
        <c:ser>
          <c:idx val="1"/>
          <c:order val="1"/>
          <c:tx>
            <c:strRef>
              <c:f>'CCs for 2696 comor mental'!$J$61</c:f>
              <c:strCache>
                <c:ptCount val="1"/>
                <c:pt idx="0">
                  <c:v>Government contributions</c:v>
                </c:pt>
              </c:strCache>
            </c:strRef>
          </c:tx>
          <c:marker>
            <c:symbol val="none"/>
          </c:marker>
          <c:xVal>
            <c:numRef>
              <c:f>'CCs for 2696 comor mental'!$H$62:$H$71</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mental'!$J$62:$J$71</c:f>
              <c:numCache>
                <c:formatCode>0%</c:formatCode>
                <c:ptCount val="10"/>
                <c:pt idx="0">
                  <c:v>0</c:v>
                </c:pt>
                <c:pt idx="1">
                  <c:v>0.18773762128131391</c:v>
                </c:pt>
                <c:pt idx="2">
                  <c:v>0.40429724765989761</c:v>
                </c:pt>
                <c:pt idx="3">
                  <c:v>0.66753383831475521</c:v>
                </c:pt>
                <c:pt idx="4">
                  <c:v>0.73860972749926823</c:v>
                </c:pt>
                <c:pt idx="5">
                  <c:v>0.8524555053803996</c:v>
                </c:pt>
                <c:pt idx="6">
                  <c:v>0.90752638989505396</c:v>
                </c:pt>
                <c:pt idx="7">
                  <c:v>0.93008447069427935</c:v>
                </c:pt>
                <c:pt idx="8">
                  <c:v>0.95820157453137655</c:v>
                </c:pt>
                <c:pt idx="9">
                  <c:v>1</c:v>
                </c:pt>
              </c:numCache>
            </c:numRef>
          </c:yVal>
          <c:smooth val="1"/>
        </c:ser>
        <c:ser>
          <c:idx val="2"/>
          <c:order val="2"/>
          <c:tx>
            <c:strRef>
              <c:f>'CCs for 2696 comor mental'!$K$61</c:f>
              <c:strCache>
                <c:ptCount val="1"/>
                <c:pt idx="0">
                  <c:v>Line of perfect equality</c:v>
                </c:pt>
              </c:strCache>
            </c:strRef>
          </c:tx>
          <c:spPr>
            <a:ln w="12700">
              <a:solidFill>
                <a:schemeClr val="tx1"/>
              </a:solidFill>
              <a:prstDash val="dash"/>
            </a:ln>
          </c:spPr>
          <c:marker>
            <c:symbol val="none"/>
          </c:marker>
          <c:xVal>
            <c:numRef>
              <c:f>'CCs for 2696 comor mental'!$H$62:$H$71</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mental'!$K$62:$K$71</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yVal>
          <c:smooth val="1"/>
        </c:ser>
        <c:dLbls>
          <c:showLegendKey val="0"/>
          <c:showVal val="0"/>
          <c:showCatName val="0"/>
          <c:showSerName val="0"/>
          <c:showPercent val="0"/>
          <c:showBubbleSize val="0"/>
        </c:dLbls>
        <c:axId val="131225472"/>
        <c:axId val="131231744"/>
      </c:scatterChart>
      <c:valAx>
        <c:axId val="131225472"/>
        <c:scaling>
          <c:orientation val="minMax"/>
          <c:max val="1"/>
          <c:min val="0"/>
        </c:scaling>
        <c:delete val="0"/>
        <c:axPos val="b"/>
        <c:title>
          <c:tx>
            <c:rich>
              <a:bodyPr/>
              <a:lstStyle/>
              <a:p>
                <a:pPr>
                  <a:defRPr b="0">
                    <a:latin typeface="Times New Roman" pitchFamily="18" charset="0"/>
                    <a:cs typeface="Times New Roman" pitchFamily="18" charset="0"/>
                  </a:defRPr>
                </a:pPr>
                <a:r>
                  <a:rPr lang="en-US" sz="1000" b="0" i="0" baseline="0">
                    <a:latin typeface="Times New Roman" pitchFamily="18" charset="0"/>
                    <a:cs typeface="Times New Roman" pitchFamily="18" charset="0"/>
                  </a:rPr>
                  <a:t>Cumulative % of population, ranked by income</a:t>
                </a:r>
                <a:endParaRPr lang="en-US" sz="1000" b="0">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131231744"/>
        <c:crosses val="autoZero"/>
        <c:crossBetween val="midCat"/>
        <c:majorUnit val="0.1"/>
      </c:valAx>
      <c:valAx>
        <c:axId val="131231744"/>
        <c:scaling>
          <c:orientation val="minMax"/>
          <c:max val="1"/>
          <c:min val="0"/>
        </c:scaling>
        <c:delete val="0"/>
        <c:axPos val="l"/>
        <c:majorGridlines/>
        <c:title>
          <c:tx>
            <c:rich>
              <a:bodyPr rot="-5400000" vert="horz"/>
              <a:lstStyle/>
              <a:p>
                <a:pPr>
                  <a:defRPr b="0">
                    <a:latin typeface="Times New Roman" pitchFamily="18" charset="0"/>
                    <a:cs typeface="Times New Roman" pitchFamily="18" charset="0"/>
                  </a:defRPr>
                </a:pPr>
                <a:r>
                  <a:rPr lang="en-US" sz="1000" b="0" i="0" baseline="0">
                    <a:latin typeface="Times New Roman" pitchFamily="18" charset="0"/>
                    <a:cs typeface="Times New Roman" pitchFamily="18" charset="0"/>
                  </a:rPr>
                  <a:t>Cumulative % of PBS expenditure</a:t>
                </a:r>
                <a:endParaRPr lang="en-US" sz="1000" b="0">
                  <a:latin typeface="Times New Roman" pitchFamily="18" charset="0"/>
                  <a:cs typeface="Times New Roman" pitchFamily="18" charset="0"/>
                </a:endParaRPr>
              </a:p>
            </c:rich>
          </c:tx>
          <c:overlay val="0"/>
        </c:title>
        <c:numFmt formatCode="0%" sourceLinked="1"/>
        <c:majorTickMark val="out"/>
        <c:minorTickMark val="none"/>
        <c:tickLblPos val="nextTo"/>
        <c:txPr>
          <a:bodyPr/>
          <a:lstStyle/>
          <a:p>
            <a:pPr>
              <a:defRPr>
                <a:latin typeface="Times New Roman" pitchFamily="18" charset="0"/>
                <a:cs typeface="Times New Roman" pitchFamily="18" charset="0"/>
              </a:defRPr>
            </a:pPr>
            <a:endParaRPr lang="en-US"/>
          </a:p>
        </c:txPr>
        <c:crossAx val="131225472"/>
        <c:crosses val="autoZero"/>
        <c:crossBetween val="midCat"/>
        <c:majorUnit val="0.1"/>
      </c:valAx>
    </c:plotArea>
    <c:legend>
      <c:legendPos val="b"/>
      <c:overlay val="0"/>
      <c:txPr>
        <a:bodyPr/>
        <a:lstStyle/>
        <a:p>
          <a:pPr>
            <a:defRPr>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A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a:pPr>
            <a:r>
              <a:rPr lang="en-US" sz="1200">
                <a:latin typeface="Times New Roman" pitchFamily="18" charset="0"/>
                <a:cs typeface="Times New Roman" pitchFamily="18" charset="0"/>
              </a:rPr>
              <a:t>B</a:t>
            </a:r>
          </a:p>
          <a:p>
            <a:pPr>
              <a:defRPr sz="1200"/>
            </a:pPr>
            <a:r>
              <a:rPr lang="en-US" sz="1200">
                <a:latin typeface="Times New Roman" pitchFamily="18" charset="0"/>
                <a:cs typeface="Times New Roman" pitchFamily="18" charset="0"/>
              </a:rPr>
              <a:t>Need-adjusted</a:t>
            </a:r>
            <a:r>
              <a:rPr lang="en-US" sz="1200" baseline="30000">
                <a:latin typeface="Times New Roman" pitchFamily="18" charset="0"/>
                <a:cs typeface="Times New Roman" pitchFamily="18" charset="0"/>
              </a:rPr>
              <a:t>a</a:t>
            </a:r>
          </a:p>
        </c:rich>
      </c:tx>
      <c:overlay val="0"/>
    </c:title>
    <c:autoTitleDeleted val="0"/>
    <c:plotArea>
      <c:layout/>
      <c:scatterChart>
        <c:scatterStyle val="smoothMarker"/>
        <c:varyColors val="0"/>
        <c:ser>
          <c:idx val="0"/>
          <c:order val="0"/>
          <c:tx>
            <c:strRef>
              <c:f>'CCs for 2696 comor mental'!$I$36</c:f>
              <c:strCache>
                <c:ptCount val="1"/>
                <c:pt idx="0">
                  <c:v>Patient contributions</c:v>
                </c:pt>
              </c:strCache>
            </c:strRef>
          </c:tx>
          <c:marker>
            <c:symbol val="none"/>
          </c:marker>
          <c:xVal>
            <c:numRef>
              <c:f>'CCs for 2696 comor mental'!$H$37:$H$46</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mental'!$I$37:$I$46</c:f>
              <c:numCache>
                <c:formatCode>0%</c:formatCode>
                <c:ptCount val="10"/>
                <c:pt idx="0">
                  <c:v>0</c:v>
                </c:pt>
                <c:pt idx="1">
                  <c:v>0.10617091461883969</c:v>
                </c:pt>
                <c:pt idx="2">
                  <c:v>0.26839600455015461</c:v>
                </c:pt>
                <c:pt idx="3">
                  <c:v>0.44316554525209712</c:v>
                </c:pt>
                <c:pt idx="4">
                  <c:v>0.52028938810031344</c:v>
                </c:pt>
                <c:pt idx="5">
                  <c:v>0.65259013388232912</c:v>
                </c:pt>
                <c:pt idx="6">
                  <c:v>0.75839337862711864</c:v>
                </c:pt>
                <c:pt idx="7">
                  <c:v>0.80069065750421065</c:v>
                </c:pt>
                <c:pt idx="8">
                  <c:v>0.88219467457027112</c:v>
                </c:pt>
                <c:pt idx="9">
                  <c:v>1</c:v>
                </c:pt>
              </c:numCache>
            </c:numRef>
          </c:yVal>
          <c:smooth val="1"/>
        </c:ser>
        <c:ser>
          <c:idx val="1"/>
          <c:order val="1"/>
          <c:tx>
            <c:strRef>
              <c:f>'CCs for 2696 comor mental'!$J$36</c:f>
              <c:strCache>
                <c:ptCount val="1"/>
                <c:pt idx="0">
                  <c:v>Government contributions</c:v>
                </c:pt>
              </c:strCache>
            </c:strRef>
          </c:tx>
          <c:marker>
            <c:symbol val="none"/>
          </c:marker>
          <c:xVal>
            <c:numRef>
              <c:f>'CCs for 2696 comor mental'!$H$37:$H$46</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mental'!$J$37:$J$46</c:f>
              <c:numCache>
                <c:formatCode>0%</c:formatCode>
                <c:ptCount val="10"/>
                <c:pt idx="0">
                  <c:v>0</c:v>
                </c:pt>
                <c:pt idx="1">
                  <c:v>0.16594226995200054</c:v>
                </c:pt>
                <c:pt idx="2">
                  <c:v>0.32758120567436116</c:v>
                </c:pt>
                <c:pt idx="3">
                  <c:v>0.56572886463418814</c:v>
                </c:pt>
                <c:pt idx="4">
                  <c:v>0.63652250779820108</c:v>
                </c:pt>
                <c:pt idx="5">
                  <c:v>0.76299982521555243</c:v>
                </c:pt>
                <c:pt idx="6">
                  <c:v>0.84210714125776887</c:v>
                </c:pt>
                <c:pt idx="7">
                  <c:v>0.87184473258249173</c:v>
                </c:pt>
                <c:pt idx="8">
                  <c:v>0.92963729975289999</c:v>
                </c:pt>
                <c:pt idx="9">
                  <c:v>1</c:v>
                </c:pt>
              </c:numCache>
            </c:numRef>
          </c:yVal>
          <c:smooth val="1"/>
        </c:ser>
        <c:ser>
          <c:idx val="2"/>
          <c:order val="2"/>
          <c:tx>
            <c:strRef>
              <c:f>'CCs for 2696 comor mental'!$K$36</c:f>
              <c:strCache>
                <c:ptCount val="1"/>
                <c:pt idx="0">
                  <c:v>Line of perfect equality</c:v>
                </c:pt>
              </c:strCache>
            </c:strRef>
          </c:tx>
          <c:spPr>
            <a:ln w="12700">
              <a:solidFill>
                <a:schemeClr val="tx1"/>
              </a:solidFill>
              <a:prstDash val="dash"/>
            </a:ln>
          </c:spPr>
          <c:marker>
            <c:symbol val="none"/>
          </c:marker>
          <c:xVal>
            <c:numRef>
              <c:f>'CCs for 2696 comor mental'!$H$37:$H$46</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xVal>
          <c:yVal>
            <c:numRef>
              <c:f>'CCs for 2696 comor mental'!$K$37:$K$46</c:f>
              <c:numCache>
                <c:formatCode>0%</c:formatCode>
                <c:ptCount val="10"/>
                <c:pt idx="0">
                  <c:v>0</c:v>
                </c:pt>
                <c:pt idx="1">
                  <c:v>0.11940244364234261</c:v>
                </c:pt>
                <c:pt idx="2">
                  <c:v>0.27455766785765395</c:v>
                </c:pt>
                <c:pt idx="3">
                  <c:v>0.45950665951384823</c:v>
                </c:pt>
                <c:pt idx="4">
                  <c:v>0.54307282852103755</c:v>
                </c:pt>
                <c:pt idx="5">
                  <c:v>0.67563447048833691</c:v>
                </c:pt>
                <c:pt idx="6">
                  <c:v>0.77196124733081506</c:v>
                </c:pt>
                <c:pt idx="7">
                  <c:v>0.8193686268780187</c:v>
                </c:pt>
                <c:pt idx="8">
                  <c:v>0.90430256289678856</c:v>
                </c:pt>
                <c:pt idx="9">
                  <c:v>1</c:v>
                </c:pt>
              </c:numCache>
            </c:numRef>
          </c:yVal>
          <c:smooth val="1"/>
        </c:ser>
        <c:dLbls>
          <c:showLegendKey val="0"/>
          <c:showVal val="0"/>
          <c:showCatName val="0"/>
          <c:showSerName val="0"/>
          <c:showPercent val="0"/>
          <c:showBubbleSize val="0"/>
        </c:dLbls>
        <c:axId val="131266432"/>
        <c:axId val="138481664"/>
      </c:scatterChart>
      <c:valAx>
        <c:axId val="131266432"/>
        <c:scaling>
          <c:orientation val="minMax"/>
          <c:max val="1"/>
        </c:scaling>
        <c:delete val="0"/>
        <c:axPos val="b"/>
        <c:title>
          <c:tx>
            <c:rich>
              <a:bodyPr/>
              <a:lstStyle/>
              <a:p>
                <a:pPr>
                  <a:defRPr lang="en-US" b="0">
                    <a:latin typeface="Times New Roman" pitchFamily="18" charset="0"/>
                    <a:cs typeface="Times New Roman" pitchFamily="18" charset="0"/>
                  </a:defRPr>
                </a:pPr>
                <a:r>
                  <a:rPr lang="en-US" b="0">
                    <a:latin typeface="Times New Roman" pitchFamily="18" charset="0"/>
                    <a:cs typeface="Times New Roman" pitchFamily="18" charset="0"/>
                  </a:rPr>
                  <a:t>Cumulative % of population, ranked by income</a:t>
                </a:r>
              </a:p>
            </c:rich>
          </c:tx>
          <c:overlay val="0"/>
        </c:title>
        <c:numFmt formatCode="0%" sourceLinked="1"/>
        <c:majorTickMark val="out"/>
        <c:minorTickMark val="none"/>
        <c:tickLblPos val="nextTo"/>
        <c:txPr>
          <a:bodyPr/>
          <a:lstStyle/>
          <a:p>
            <a:pPr>
              <a:defRPr lang="en-US">
                <a:latin typeface="Times New Roman" pitchFamily="18" charset="0"/>
                <a:cs typeface="Times New Roman" pitchFamily="18" charset="0"/>
              </a:defRPr>
            </a:pPr>
            <a:endParaRPr lang="en-US"/>
          </a:p>
        </c:txPr>
        <c:crossAx val="138481664"/>
        <c:crosses val="autoZero"/>
        <c:crossBetween val="midCat"/>
        <c:majorUnit val="0.1"/>
      </c:valAx>
      <c:valAx>
        <c:axId val="138481664"/>
        <c:scaling>
          <c:orientation val="minMax"/>
          <c:max val="1"/>
        </c:scaling>
        <c:delete val="0"/>
        <c:axPos val="l"/>
        <c:majorGridlines/>
        <c:title>
          <c:tx>
            <c:rich>
              <a:bodyPr rot="-5400000" vert="horz"/>
              <a:lstStyle/>
              <a:p>
                <a:pPr>
                  <a:defRPr lang="en-US" b="0">
                    <a:latin typeface="Times New Roman" pitchFamily="18" charset="0"/>
                    <a:cs typeface="Times New Roman" pitchFamily="18" charset="0"/>
                  </a:defRPr>
                </a:pPr>
                <a:r>
                  <a:rPr lang="en-US" b="0">
                    <a:latin typeface="Times New Roman" pitchFamily="18" charset="0"/>
                    <a:cs typeface="Times New Roman" pitchFamily="18" charset="0"/>
                  </a:rPr>
                  <a:t>Cumulative % of PBS expenditure</a:t>
                </a:r>
              </a:p>
            </c:rich>
          </c:tx>
          <c:overlay val="0"/>
        </c:title>
        <c:numFmt formatCode="0%" sourceLinked="1"/>
        <c:majorTickMark val="out"/>
        <c:minorTickMark val="none"/>
        <c:tickLblPos val="nextTo"/>
        <c:txPr>
          <a:bodyPr/>
          <a:lstStyle/>
          <a:p>
            <a:pPr>
              <a:defRPr lang="en-US">
                <a:latin typeface="Times New Roman" pitchFamily="18" charset="0"/>
                <a:cs typeface="Times New Roman" pitchFamily="18" charset="0"/>
              </a:defRPr>
            </a:pPr>
            <a:endParaRPr lang="en-US"/>
          </a:p>
        </c:txPr>
        <c:crossAx val="131266432"/>
        <c:crosses val="autoZero"/>
        <c:crossBetween val="midCat"/>
      </c:valAx>
    </c:plotArea>
    <c:legend>
      <c:legendPos val="b"/>
      <c:overlay val="0"/>
      <c:txPr>
        <a:bodyPr/>
        <a:lstStyle/>
        <a:p>
          <a:pPr>
            <a:defRPr lang="en-US">
              <a:latin typeface="Times New Roman" pitchFamily="18" charset="0"/>
              <a:cs typeface="Times New Roman" pitchFamily="18" charset="0"/>
            </a:defRPr>
          </a:pPr>
          <a:endParaRPr lang="en-US"/>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556FF1B-2876-42EA-8FB9-69737A987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26</Pages>
  <Words>5748</Words>
  <Characters>32765</Characters>
  <Application>Microsoft Office Word</Application>
  <DocSecurity>0</DocSecurity>
  <Lines>273</Lines>
  <Paragraphs>76</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38437</CharactersWithSpaces>
  <SharedDoc>false</SharedDoc>
  <HLinks>
    <vt:vector size="48" baseType="variant">
      <vt:variant>
        <vt:i4>131153</vt:i4>
      </vt:variant>
      <vt:variant>
        <vt:i4>21</vt:i4>
      </vt:variant>
      <vt:variant>
        <vt:i4>0</vt:i4>
      </vt:variant>
      <vt:variant>
        <vt:i4>5</vt:i4>
      </vt:variant>
      <vt:variant>
        <vt:lpwstr>http://www.medicareaustralia.gov.au/provider/pbs/pharmacists/pricing.jsp</vt:lpwstr>
      </vt:variant>
      <vt:variant>
        <vt:lpwstr/>
      </vt:variant>
      <vt:variant>
        <vt:i4>655430</vt:i4>
      </vt:variant>
      <vt:variant>
        <vt:i4>18</vt:i4>
      </vt:variant>
      <vt:variant>
        <vt:i4>0</vt:i4>
      </vt:variant>
      <vt:variant>
        <vt:i4>5</vt:i4>
      </vt:variant>
      <vt:variant>
        <vt:lpwstr>http://www.oag.govt.nz/2005/pharmac/docs/pharmac.pdf</vt:lpwstr>
      </vt:variant>
      <vt:variant>
        <vt:lpwstr/>
      </vt:variant>
      <vt:variant>
        <vt:i4>7864439</vt:i4>
      </vt:variant>
      <vt:variant>
        <vt:i4>15</vt:i4>
      </vt:variant>
      <vt:variant>
        <vt:i4>0</vt:i4>
      </vt:variant>
      <vt:variant>
        <vt:i4>5</vt:i4>
      </vt:variant>
      <vt:variant>
        <vt:lpwstr>http://go.worldbank.org/LVSSZJX9O0</vt:lpwstr>
      </vt:variant>
      <vt:variant>
        <vt:lpwstr/>
      </vt:variant>
      <vt:variant>
        <vt:i4>2752569</vt:i4>
      </vt:variant>
      <vt:variant>
        <vt:i4>12</vt:i4>
      </vt:variant>
      <vt:variant>
        <vt:i4>0</vt:i4>
      </vt:variant>
      <vt:variant>
        <vt:i4>5</vt:i4>
      </vt:variant>
      <vt:variant>
        <vt:lpwstr>http://www.health.gov.au/internet/main/publishing.nsf/Content/pbs-safetynet-changes</vt:lpwstr>
      </vt:variant>
      <vt:variant>
        <vt:lpwstr/>
      </vt:variant>
      <vt:variant>
        <vt:i4>5767178</vt:i4>
      </vt:variant>
      <vt:variant>
        <vt:i4>9</vt:i4>
      </vt:variant>
      <vt:variant>
        <vt:i4>0</vt:i4>
      </vt:variant>
      <vt:variant>
        <vt:i4>5</vt:i4>
      </vt:variant>
      <vt:variant>
        <vt:lpwstr>https://www.health.gov.au/internet/ministers/publishing.nsf/Content/health-mediarel-yr2004-ta-pbsfact.htm?OpenDocument&amp;yr=2004&amp;mth=06</vt:lpwstr>
      </vt:variant>
      <vt:variant>
        <vt:lpwstr/>
      </vt:variant>
      <vt:variant>
        <vt:i4>1376306</vt:i4>
      </vt:variant>
      <vt:variant>
        <vt:i4>6</vt:i4>
      </vt:variant>
      <vt:variant>
        <vt:i4>0</vt:i4>
      </vt:variant>
      <vt:variant>
        <vt:i4>5</vt:i4>
      </vt:variant>
      <vt:variant>
        <vt:lpwstr>http://archive.treasury.gov.au/igr/igr2010/report/pdf/IGR_2010.pdf</vt:lpwstr>
      </vt:variant>
      <vt:variant>
        <vt:lpwstr/>
      </vt:variant>
      <vt:variant>
        <vt:i4>2293770</vt:i4>
      </vt:variant>
      <vt:variant>
        <vt:i4>3</vt:i4>
      </vt:variant>
      <vt:variant>
        <vt:i4>0</vt:i4>
      </vt:variant>
      <vt:variant>
        <vt:i4>5</vt:i4>
      </vt:variant>
      <vt:variant>
        <vt:lpwstr>http://www.budget.gov.au/2002-03/bp5/html/01_BP5Prelim.html</vt:lpwstr>
      </vt:variant>
      <vt:variant>
        <vt:lpwstr/>
      </vt:variant>
      <vt:variant>
        <vt:i4>1507423</vt:i4>
      </vt:variant>
      <vt:variant>
        <vt:i4>0</vt:i4>
      </vt:variant>
      <vt:variant>
        <vt:i4>0</vt:i4>
      </vt:variant>
      <vt:variant>
        <vt:i4>5</vt:i4>
      </vt:variant>
      <vt:variant>
        <vt:lpwstr>http://www.health.gov.au/internet/main/publishing.nsf/Content/99A860532C73A1EFCA257947008239E8/$File/A Expenditure and prescriptions 12 mths to 30 June 2011.pdf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Rachel Knott</dc:creator>
  <cp:lastModifiedBy>Rachel Knott</cp:lastModifiedBy>
  <cp:revision>3</cp:revision>
  <cp:lastPrinted>2014-07-29T00:46:00Z</cp:lastPrinted>
  <dcterms:created xsi:type="dcterms:W3CDTF">2014-12-02T08:17:00Z</dcterms:created>
  <dcterms:modified xsi:type="dcterms:W3CDTF">2014-12-02T08:23:00Z</dcterms:modified>
</cp:coreProperties>
</file>