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4B5979" w14:textId="77777777" w:rsidR="00D640D1" w:rsidRPr="002F3288" w:rsidRDefault="00D640D1" w:rsidP="00D640D1">
      <w:pPr>
        <w:pStyle w:val="BodyText1"/>
        <w:spacing w:line="480" w:lineRule="auto"/>
        <w:rPr>
          <w:rFonts w:ascii="Times New Roman" w:hAnsi="Times New Roman"/>
          <w:b/>
          <w:sz w:val="28"/>
          <w:szCs w:val="28"/>
        </w:rPr>
      </w:pPr>
      <w:r w:rsidRPr="002F3288">
        <w:rPr>
          <w:rFonts w:ascii="Times New Roman" w:hAnsi="Times New Roman"/>
          <w:b/>
          <w:sz w:val="28"/>
          <w:szCs w:val="28"/>
        </w:rPr>
        <w:t>Regional initiatives to address the challenges of tuberculosis in children: perspective</w:t>
      </w:r>
      <w:r w:rsidR="00461AEF" w:rsidRPr="002F3288">
        <w:rPr>
          <w:rFonts w:ascii="Times New Roman" w:hAnsi="Times New Roman"/>
          <w:b/>
          <w:sz w:val="28"/>
          <w:szCs w:val="28"/>
        </w:rPr>
        <w:t>s</w:t>
      </w:r>
      <w:r w:rsidRPr="002F3288">
        <w:rPr>
          <w:rFonts w:ascii="Times New Roman" w:hAnsi="Times New Roman"/>
          <w:b/>
          <w:sz w:val="28"/>
          <w:szCs w:val="28"/>
        </w:rPr>
        <w:t xml:space="preserve"> from the Asia-Pacific region</w:t>
      </w:r>
    </w:p>
    <w:p w14:paraId="5A6C3F33" w14:textId="77777777" w:rsidR="004F7868" w:rsidRDefault="004F7868" w:rsidP="004F7868">
      <w:pPr>
        <w:spacing w:line="480" w:lineRule="auto"/>
        <w:jc w:val="both"/>
        <w:rPr>
          <w:rFonts w:ascii="Times New Roman" w:hAnsi="Times New Roman"/>
        </w:rPr>
      </w:pPr>
    </w:p>
    <w:p w14:paraId="59BC2116" w14:textId="029C5025" w:rsidR="00D640D1" w:rsidRDefault="00D640D1" w:rsidP="004F7868">
      <w:pPr>
        <w:spacing w:line="480" w:lineRule="auto"/>
        <w:jc w:val="both"/>
        <w:rPr>
          <w:rFonts w:ascii="Times New Roman" w:hAnsi="Times New Roman"/>
          <w:vertAlign w:val="superscript"/>
        </w:rPr>
      </w:pPr>
      <w:r>
        <w:rPr>
          <w:rFonts w:ascii="Times New Roman" w:hAnsi="Times New Roman"/>
        </w:rPr>
        <w:t>Stephen M. Graham</w:t>
      </w:r>
      <w:r>
        <w:rPr>
          <w:rFonts w:ascii="Times New Roman" w:hAnsi="Times New Roman"/>
          <w:vertAlign w:val="superscript"/>
        </w:rPr>
        <w:t>1,2</w:t>
      </w:r>
      <w:r w:rsidR="003A7BC0">
        <w:rPr>
          <w:rFonts w:ascii="Times New Roman" w:hAnsi="Times New Roman"/>
          <w:vertAlign w:val="superscript"/>
        </w:rPr>
        <w:t>,3</w:t>
      </w:r>
      <w:r>
        <w:rPr>
          <w:rFonts w:ascii="Times New Roman" w:hAnsi="Times New Roman"/>
        </w:rPr>
        <w:t>, Malgozarta Grzemska</w:t>
      </w:r>
      <w:r w:rsidR="003E6B3D">
        <w:rPr>
          <w:rFonts w:ascii="Times New Roman" w:hAnsi="Times New Roman"/>
          <w:vertAlign w:val="superscript"/>
        </w:rPr>
        <w:t>4</w:t>
      </w:r>
      <w:r w:rsidR="00F02F38">
        <w:rPr>
          <w:rFonts w:ascii="Times New Roman" w:hAnsi="Times New Roman"/>
        </w:rPr>
        <w:t>,</w:t>
      </w:r>
      <w:r>
        <w:rPr>
          <w:rFonts w:ascii="Times New Roman" w:hAnsi="Times New Roman"/>
        </w:rPr>
        <w:t xml:space="preserve"> Annemieke Brands</w:t>
      </w:r>
      <w:r w:rsidR="003E6B3D">
        <w:rPr>
          <w:rFonts w:ascii="Times New Roman" w:hAnsi="Times New Roman"/>
          <w:vertAlign w:val="superscript"/>
        </w:rPr>
        <w:t>4</w:t>
      </w:r>
      <w:r>
        <w:rPr>
          <w:rFonts w:ascii="Times New Roman" w:hAnsi="Times New Roman"/>
        </w:rPr>
        <w:t xml:space="preserve">, </w:t>
      </w:r>
      <w:r w:rsidR="00F02F38">
        <w:rPr>
          <w:rFonts w:ascii="Times New Roman" w:hAnsi="Times New Roman"/>
        </w:rPr>
        <w:t>Huong Nguyen</w:t>
      </w:r>
      <w:r w:rsidR="001E1ABD">
        <w:rPr>
          <w:rFonts w:ascii="Times New Roman" w:hAnsi="Times New Roman"/>
          <w:vertAlign w:val="superscript"/>
        </w:rPr>
        <w:t>5</w:t>
      </w:r>
      <w:r w:rsidR="00F02F38">
        <w:rPr>
          <w:rFonts w:ascii="Times New Roman" w:hAnsi="Times New Roman"/>
        </w:rPr>
        <w:t xml:space="preserve">, </w:t>
      </w:r>
      <w:r w:rsidR="004156D7">
        <w:rPr>
          <w:rFonts w:ascii="Times New Roman" w:hAnsi="Times New Roman"/>
        </w:rPr>
        <w:t>James Amini</w:t>
      </w:r>
      <w:r w:rsidR="004F7868">
        <w:rPr>
          <w:rFonts w:ascii="Times New Roman" w:hAnsi="Times New Roman"/>
          <w:vertAlign w:val="superscript"/>
        </w:rPr>
        <w:t>6</w:t>
      </w:r>
      <w:r w:rsidR="004156D7">
        <w:rPr>
          <w:rFonts w:ascii="Times New Roman" w:hAnsi="Times New Roman"/>
        </w:rPr>
        <w:t xml:space="preserve">, </w:t>
      </w:r>
      <w:r w:rsidR="00F02F38">
        <w:rPr>
          <w:rFonts w:ascii="Times New Roman" w:hAnsi="Times New Roman"/>
        </w:rPr>
        <w:t>Rina Triasih</w:t>
      </w:r>
      <w:r w:rsidR="004F7868">
        <w:rPr>
          <w:rFonts w:ascii="Times New Roman" w:hAnsi="Times New Roman"/>
          <w:vertAlign w:val="superscript"/>
        </w:rPr>
        <w:t>7</w:t>
      </w:r>
      <w:r w:rsidR="00F02F38">
        <w:rPr>
          <w:rFonts w:ascii="Times New Roman" w:hAnsi="Times New Roman"/>
        </w:rPr>
        <w:t xml:space="preserve">, </w:t>
      </w:r>
      <w:r w:rsidR="004156D7">
        <w:rPr>
          <w:rFonts w:ascii="Times New Roman" w:hAnsi="Times New Roman"/>
        </w:rPr>
        <w:t>K</w:t>
      </w:r>
      <w:r w:rsidR="003A4EEA">
        <w:rPr>
          <w:rFonts w:ascii="Times New Roman" w:hAnsi="Times New Roman"/>
        </w:rPr>
        <w:t>h</w:t>
      </w:r>
      <w:r w:rsidR="004156D7">
        <w:rPr>
          <w:rFonts w:ascii="Times New Roman" w:hAnsi="Times New Roman"/>
        </w:rPr>
        <w:t>urshid Talukder</w:t>
      </w:r>
      <w:r w:rsidR="004F7868">
        <w:rPr>
          <w:rFonts w:ascii="Times New Roman" w:hAnsi="Times New Roman"/>
          <w:vertAlign w:val="superscript"/>
        </w:rPr>
        <w:t>8</w:t>
      </w:r>
      <w:r w:rsidR="004156D7">
        <w:rPr>
          <w:rFonts w:ascii="Times New Roman" w:hAnsi="Times New Roman"/>
        </w:rPr>
        <w:t xml:space="preserve">, </w:t>
      </w:r>
      <w:r w:rsidR="003E6B3D">
        <w:rPr>
          <w:rFonts w:ascii="Times New Roman" w:hAnsi="Times New Roman"/>
        </w:rPr>
        <w:t>Shakil Ahmed</w:t>
      </w:r>
      <w:r w:rsidR="004F7868">
        <w:rPr>
          <w:rFonts w:ascii="Times New Roman" w:hAnsi="Times New Roman"/>
          <w:vertAlign w:val="superscript"/>
        </w:rPr>
        <w:t>9</w:t>
      </w:r>
      <w:r w:rsidR="003E6B3D">
        <w:rPr>
          <w:rFonts w:ascii="Times New Roman" w:hAnsi="Times New Roman"/>
        </w:rPr>
        <w:t xml:space="preserve">, </w:t>
      </w:r>
      <w:r w:rsidR="0001168F">
        <w:rPr>
          <w:rFonts w:ascii="Times New Roman" w:hAnsi="Times New Roman"/>
        </w:rPr>
        <w:t>Farhana Amanul</w:t>
      </w:r>
      <w:r w:rsidR="004156D7">
        <w:rPr>
          <w:rFonts w:ascii="Times New Roman" w:hAnsi="Times New Roman"/>
        </w:rPr>
        <w:t>l</w:t>
      </w:r>
      <w:r w:rsidR="0001168F">
        <w:rPr>
          <w:rFonts w:ascii="Times New Roman" w:hAnsi="Times New Roman"/>
        </w:rPr>
        <w:t>ah</w:t>
      </w:r>
      <w:r w:rsidR="004F7868">
        <w:rPr>
          <w:rFonts w:ascii="Times New Roman" w:hAnsi="Times New Roman"/>
          <w:vertAlign w:val="superscript"/>
        </w:rPr>
        <w:t>10</w:t>
      </w:r>
      <w:r w:rsidR="0001168F">
        <w:rPr>
          <w:rFonts w:ascii="Times New Roman" w:hAnsi="Times New Roman"/>
        </w:rPr>
        <w:t xml:space="preserve">, </w:t>
      </w:r>
      <w:r w:rsidR="00831FC3">
        <w:rPr>
          <w:rFonts w:ascii="Times New Roman" w:hAnsi="Times New Roman"/>
        </w:rPr>
        <w:t>Blessina Kumar</w:t>
      </w:r>
      <w:r w:rsidR="00831FC3">
        <w:rPr>
          <w:rFonts w:ascii="Times New Roman" w:hAnsi="Times New Roman"/>
          <w:vertAlign w:val="superscript"/>
        </w:rPr>
        <w:t>11</w:t>
      </w:r>
      <w:r w:rsidR="00831FC3">
        <w:rPr>
          <w:rFonts w:ascii="Times New Roman" w:hAnsi="Times New Roman"/>
        </w:rPr>
        <w:t>, Pervaiz, Tufail</w:t>
      </w:r>
      <w:r w:rsidR="00831FC3">
        <w:rPr>
          <w:rFonts w:ascii="Times New Roman" w:hAnsi="Times New Roman"/>
          <w:vertAlign w:val="superscript"/>
        </w:rPr>
        <w:t>11</w:t>
      </w:r>
      <w:r w:rsidR="00831FC3">
        <w:rPr>
          <w:rFonts w:ascii="Times New Roman" w:hAnsi="Times New Roman"/>
        </w:rPr>
        <w:t xml:space="preserve">, </w:t>
      </w:r>
      <w:r w:rsidR="00461AEF">
        <w:rPr>
          <w:rFonts w:ascii="Times New Roman" w:hAnsi="Times New Roman"/>
        </w:rPr>
        <w:t>Anne Detjen</w:t>
      </w:r>
      <w:r w:rsidR="004156D7">
        <w:rPr>
          <w:rFonts w:ascii="Times New Roman" w:hAnsi="Times New Roman"/>
          <w:vertAlign w:val="superscript"/>
        </w:rPr>
        <w:t>1</w:t>
      </w:r>
      <w:r w:rsidR="00461AEF">
        <w:rPr>
          <w:rFonts w:ascii="Times New Roman" w:hAnsi="Times New Roman"/>
        </w:rPr>
        <w:t xml:space="preserve">, </w:t>
      </w:r>
      <w:r w:rsidR="00F02F38">
        <w:rPr>
          <w:rFonts w:ascii="Times New Roman" w:hAnsi="Times New Roman"/>
        </w:rPr>
        <w:t>Ben Marais</w:t>
      </w:r>
      <w:r w:rsidR="004F7868">
        <w:rPr>
          <w:rFonts w:ascii="Times New Roman" w:hAnsi="Times New Roman"/>
          <w:vertAlign w:val="superscript"/>
        </w:rPr>
        <w:t>1</w:t>
      </w:r>
      <w:r w:rsidR="00831FC3">
        <w:rPr>
          <w:rFonts w:ascii="Times New Roman" w:hAnsi="Times New Roman"/>
          <w:vertAlign w:val="superscript"/>
        </w:rPr>
        <w:t>2</w:t>
      </w:r>
      <w:r w:rsidR="00F02F38">
        <w:rPr>
          <w:rFonts w:ascii="Times New Roman" w:hAnsi="Times New Roman"/>
        </w:rPr>
        <w:t xml:space="preserve">, </w:t>
      </w:r>
      <w:r w:rsidR="0001168F">
        <w:rPr>
          <w:rFonts w:ascii="Times New Roman" w:hAnsi="Times New Roman"/>
        </w:rPr>
        <w:t>Cornelia Hennig</w:t>
      </w:r>
      <w:r w:rsidR="00831FC3">
        <w:rPr>
          <w:rFonts w:ascii="Times New Roman" w:hAnsi="Times New Roman"/>
          <w:vertAlign w:val="superscript"/>
        </w:rPr>
        <w:t>13</w:t>
      </w:r>
      <w:r w:rsidR="0001168F">
        <w:rPr>
          <w:rFonts w:ascii="Times New Roman" w:hAnsi="Times New Roman"/>
        </w:rPr>
        <w:t xml:space="preserve">, </w:t>
      </w:r>
      <w:r>
        <w:rPr>
          <w:rFonts w:ascii="Times New Roman" w:hAnsi="Times New Roman"/>
        </w:rPr>
        <w:t>Tauhid Islam</w:t>
      </w:r>
      <w:r w:rsidR="00831FC3">
        <w:rPr>
          <w:rFonts w:ascii="Times New Roman" w:hAnsi="Times New Roman"/>
          <w:vertAlign w:val="superscript"/>
        </w:rPr>
        <w:t>13</w:t>
      </w:r>
    </w:p>
    <w:p w14:paraId="05C16EDB" w14:textId="77777777" w:rsidR="004F7868" w:rsidRPr="004F7868" w:rsidRDefault="004F7868" w:rsidP="004F7868">
      <w:pPr>
        <w:spacing w:line="480" w:lineRule="auto"/>
        <w:jc w:val="both"/>
        <w:rPr>
          <w:rFonts w:ascii="Times New Roman" w:hAnsi="Times New Roman"/>
          <w:vertAlign w:val="superscript"/>
        </w:rPr>
      </w:pPr>
    </w:p>
    <w:p w14:paraId="214E32F1" w14:textId="77777777" w:rsidR="00D640D1" w:rsidRPr="004266FE" w:rsidRDefault="00D640D1" w:rsidP="004266FE">
      <w:pPr>
        <w:numPr>
          <w:ilvl w:val="0"/>
          <w:numId w:val="1"/>
        </w:numPr>
        <w:spacing w:line="480" w:lineRule="auto"/>
        <w:jc w:val="both"/>
        <w:rPr>
          <w:rFonts w:ascii="Times New Roman" w:hAnsi="Times New Roman"/>
          <w:sz w:val="22"/>
          <w:szCs w:val="22"/>
        </w:rPr>
      </w:pPr>
      <w:r w:rsidRPr="004266FE">
        <w:rPr>
          <w:rFonts w:ascii="Times New Roman" w:hAnsi="Times New Roman"/>
          <w:sz w:val="22"/>
          <w:szCs w:val="22"/>
        </w:rPr>
        <w:t>International Union Against Tuberculosis and Lung Disease, Paris, France</w:t>
      </w:r>
    </w:p>
    <w:p w14:paraId="50051B3F" w14:textId="77777777" w:rsidR="00D640D1" w:rsidRPr="004266FE" w:rsidRDefault="00D640D1" w:rsidP="004266FE">
      <w:pPr>
        <w:numPr>
          <w:ilvl w:val="0"/>
          <w:numId w:val="1"/>
        </w:numPr>
        <w:spacing w:line="480" w:lineRule="auto"/>
        <w:jc w:val="both"/>
        <w:rPr>
          <w:rFonts w:ascii="Times New Roman" w:hAnsi="Times New Roman"/>
          <w:sz w:val="22"/>
          <w:szCs w:val="22"/>
        </w:rPr>
      </w:pPr>
      <w:r w:rsidRPr="004266FE">
        <w:rPr>
          <w:rFonts w:ascii="Times New Roman" w:hAnsi="Times New Roman"/>
          <w:sz w:val="22"/>
          <w:szCs w:val="22"/>
        </w:rPr>
        <w:t>Centre for International Child Health, University of Melbourne Department of Paediatrics and Murdoch Childrens Research Institute, Royal Children’s Hospital, Melbourne, Australia</w:t>
      </w:r>
    </w:p>
    <w:p w14:paraId="6EF3159A" w14:textId="77777777" w:rsidR="003A7BC0" w:rsidRPr="004266FE" w:rsidRDefault="003A7BC0" w:rsidP="004266FE">
      <w:pPr>
        <w:numPr>
          <w:ilvl w:val="0"/>
          <w:numId w:val="1"/>
        </w:numPr>
        <w:spacing w:line="480" w:lineRule="auto"/>
        <w:jc w:val="both"/>
        <w:rPr>
          <w:rFonts w:ascii="Times New Roman" w:hAnsi="Times New Roman"/>
          <w:sz w:val="22"/>
          <w:szCs w:val="22"/>
        </w:rPr>
      </w:pPr>
      <w:r w:rsidRPr="004266FE">
        <w:rPr>
          <w:rFonts w:ascii="Times New Roman" w:hAnsi="Times New Roman"/>
          <w:sz w:val="22"/>
          <w:szCs w:val="22"/>
        </w:rPr>
        <w:t xml:space="preserve">Centre for International Health, Burnet Institute, Melbourne, Australia </w:t>
      </w:r>
    </w:p>
    <w:p w14:paraId="7E90AD5A" w14:textId="3F51E525" w:rsidR="00D640D1" w:rsidRPr="004266FE" w:rsidRDefault="00D640D1" w:rsidP="004266FE">
      <w:pPr>
        <w:numPr>
          <w:ilvl w:val="0"/>
          <w:numId w:val="1"/>
        </w:numPr>
        <w:spacing w:line="480" w:lineRule="auto"/>
        <w:rPr>
          <w:rFonts w:ascii="Times New Roman" w:hAnsi="Times New Roman"/>
          <w:sz w:val="22"/>
          <w:szCs w:val="22"/>
        </w:rPr>
      </w:pPr>
      <w:r w:rsidRPr="004266FE">
        <w:rPr>
          <w:rFonts w:ascii="Times New Roman" w:hAnsi="Times New Roman"/>
          <w:sz w:val="22"/>
          <w:szCs w:val="22"/>
        </w:rPr>
        <w:t>Global Tuberculosis Programme, World Health Organization, Geneva</w:t>
      </w:r>
      <w:r w:rsidR="004266FE">
        <w:rPr>
          <w:rFonts w:ascii="Times New Roman" w:hAnsi="Times New Roman"/>
          <w:sz w:val="22"/>
          <w:szCs w:val="22"/>
        </w:rPr>
        <w:t>, Switzerland</w:t>
      </w:r>
    </w:p>
    <w:p w14:paraId="58925BFD" w14:textId="49371961" w:rsidR="001E1ABD" w:rsidRPr="004266FE" w:rsidRDefault="001E1ABD" w:rsidP="004266FE">
      <w:pPr>
        <w:numPr>
          <w:ilvl w:val="0"/>
          <w:numId w:val="1"/>
        </w:numPr>
        <w:spacing w:line="480" w:lineRule="auto"/>
        <w:rPr>
          <w:rFonts w:ascii="Times New Roman" w:hAnsi="Times New Roman"/>
          <w:sz w:val="22"/>
          <w:szCs w:val="22"/>
        </w:rPr>
      </w:pPr>
      <w:r w:rsidRPr="004266FE">
        <w:rPr>
          <w:rFonts w:ascii="Times New Roman" w:hAnsi="Times New Roman"/>
          <w:sz w:val="22"/>
          <w:szCs w:val="22"/>
        </w:rPr>
        <w:t>KNCV Tuberculosis Foundation Country Office, Ha Noi, Viet Nam</w:t>
      </w:r>
    </w:p>
    <w:p w14:paraId="43BC1F13" w14:textId="7EF580A8" w:rsidR="004F7868" w:rsidRPr="004266FE" w:rsidRDefault="00B12372" w:rsidP="004266FE">
      <w:pPr>
        <w:numPr>
          <w:ilvl w:val="0"/>
          <w:numId w:val="1"/>
        </w:numPr>
        <w:spacing w:line="480" w:lineRule="auto"/>
        <w:rPr>
          <w:rFonts w:ascii="Times New Roman" w:hAnsi="Times New Roman"/>
          <w:sz w:val="22"/>
          <w:szCs w:val="22"/>
        </w:rPr>
      </w:pPr>
      <w:r w:rsidRPr="004266FE">
        <w:rPr>
          <w:rFonts w:ascii="Times New Roman" w:hAnsi="Times New Roman"/>
          <w:sz w:val="22"/>
          <w:szCs w:val="22"/>
        </w:rPr>
        <w:t xml:space="preserve">National Department for Health, Port Moresby, </w:t>
      </w:r>
      <w:r w:rsidR="004F7868" w:rsidRPr="004266FE">
        <w:rPr>
          <w:rFonts w:ascii="Times New Roman" w:hAnsi="Times New Roman"/>
          <w:sz w:val="22"/>
          <w:szCs w:val="22"/>
        </w:rPr>
        <w:t>Papua New Guinea</w:t>
      </w:r>
    </w:p>
    <w:p w14:paraId="4773E244" w14:textId="77777777" w:rsidR="004F7868" w:rsidRPr="004266FE" w:rsidRDefault="004F7868" w:rsidP="004266FE">
      <w:pPr>
        <w:numPr>
          <w:ilvl w:val="0"/>
          <w:numId w:val="1"/>
        </w:numPr>
        <w:spacing w:line="480" w:lineRule="auto"/>
        <w:rPr>
          <w:rFonts w:ascii="Times New Roman" w:hAnsi="Times New Roman"/>
          <w:sz w:val="22"/>
          <w:szCs w:val="22"/>
        </w:rPr>
      </w:pPr>
      <w:r w:rsidRPr="004266FE">
        <w:rPr>
          <w:rFonts w:ascii="Times New Roman" w:hAnsi="Times New Roman"/>
          <w:sz w:val="22"/>
          <w:szCs w:val="22"/>
        </w:rPr>
        <w:t>Department of Pediatrics, Dr. Sardjito Hospital/Faculty of Medicine, Universitas Gadjah Mada, Yogyakarta, Indonesia</w:t>
      </w:r>
    </w:p>
    <w:p w14:paraId="7428AAFD" w14:textId="4C39633D" w:rsidR="004F7868" w:rsidRPr="004266FE" w:rsidRDefault="003828AE" w:rsidP="004266FE">
      <w:pPr>
        <w:numPr>
          <w:ilvl w:val="0"/>
          <w:numId w:val="1"/>
        </w:numPr>
        <w:spacing w:line="480" w:lineRule="auto"/>
        <w:rPr>
          <w:rFonts w:ascii="Times New Roman" w:hAnsi="Times New Roman"/>
          <w:sz w:val="22"/>
          <w:szCs w:val="22"/>
        </w:rPr>
      </w:pPr>
      <w:r w:rsidRPr="004266FE">
        <w:rPr>
          <w:rFonts w:ascii="Times New Roman" w:hAnsi="Times New Roman"/>
          <w:sz w:val="22"/>
          <w:szCs w:val="22"/>
        </w:rPr>
        <w:t>Centre for Wom</w:t>
      </w:r>
      <w:r w:rsidR="00831FC3" w:rsidRPr="004266FE">
        <w:rPr>
          <w:rFonts w:ascii="Times New Roman" w:hAnsi="Times New Roman"/>
          <w:sz w:val="22"/>
          <w:szCs w:val="22"/>
        </w:rPr>
        <w:t>a</w:t>
      </w:r>
      <w:r w:rsidRPr="004266FE">
        <w:rPr>
          <w:rFonts w:ascii="Times New Roman" w:hAnsi="Times New Roman"/>
          <w:sz w:val="22"/>
          <w:szCs w:val="22"/>
        </w:rPr>
        <w:t xml:space="preserve">n and Child Health, Dhaka, </w:t>
      </w:r>
      <w:r w:rsidR="004F7868" w:rsidRPr="004266FE">
        <w:rPr>
          <w:rFonts w:ascii="Times New Roman" w:hAnsi="Times New Roman"/>
          <w:sz w:val="22"/>
          <w:szCs w:val="22"/>
        </w:rPr>
        <w:t>Bangladesh</w:t>
      </w:r>
    </w:p>
    <w:p w14:paraId="5734AB83" w14:textId="471365FA" w:rsidR="004F7868" w:rsidRPr="004266FE" w:rsidRDefault="002F3288" w:rsidP="004266FE">
      <w:pPr>
        <w:numPr>
          <w:ilvl w:val="0"/>
          <w:numId w:val="1"/>
        </w:numPr>
        <w:spacing w:line="480" w:lineRule="auto"/>
        <w:rPr>
          <w:rFonts w:ascii="Times New Roman" w:hAnsi="Times New Roman"/>
          <w:sz w:val="22"/>
          <w:szCs w:val="22"/>
        </w:rPr>
      </w:pPr>
      <w:r w:rsidRPr="004266FE">
        <w:rPr>
          <w:rFonts w:ascii="Times New Roman" w:hAnsi="Times New Roman"/>
          <w:sz w:val="22"/>
          <w:szCs w:val="22"/>
        </w:rPr>
        <w:t xml:space="preserve">Bangladesh Paediatric Association TB CARE II Porject, Dhaka, </w:t>
      </w:r>
      <w:r w:rsidR="004F7868" w:rsidRPr="004266FE">
        <w:rPr>
          <w:rFonts w:ascii="Times New Roman" w:hAnsi="Times New Roman"/>
          <w:sz w:val="22"/>
          <w:szCs w:val="22"/>
        </w:rPr>
        <w:t>Bangladesh</w:t>
      </w:r>
    </w:p>
    <w:p w14:paraId="61D5870D" w14:textId="543B7185" w:rsidR="001E1ABD" w:rsidRPr="004266FE" w:rsidRDefault="001E1ABD" w:rsidP="004266FE">
      <w:pPr>
        <w:numPr>
          <w:ilvl w:val="0"/>
          <w:numId w:val="1"/>
        </w:numPr>
        <w:spacing w:line="480" w:lineRule="auto"/>
        <w:rPr>
          <w:rFonts w:ascii="Times New Roman" w:hAnsi="Times New Roman"/>
          <w:sz w:val="22"/>
          <w:szCs w:val="22"/>
        </w:rPr>
      </w:pPr>
      <w:r w:rsidRPr="004266FE">
        <w:rPr>
          <w:rFonts w:ascii="Times New Roman" w:hAnsi="Times New Roman"/>
          <w:sz w:val="22"/>
          <w:szCs w:val="22"/>
        </w:rPr>
        <w:t>The Indus Hospital, Karachi, Pakistan</w:t>
      </w:r>
    </w:p>
    <w:p w14:paraId="19761BCA" w14:textId="58DA072B" w:rsidR="004266FE" w:rsidRPr="004266FE" w:rsidRDefault="00831FC3" w:rsidP="004266FE">
      <w:pPr>
        <w:numPr>
          <w:ilvl w:val="0"/>
          <w:numId w:val="1"/>
        </w:numPr>
        <w:spacing w:line="480" w:lineRule="auto"/>
        <w:rPr>
          <w:rFonts w:ascii="Times New Roman" w:hAnsi="Times New Roman"/>
          <w:sz w:val="22"/>
          <w:szCs w:val="22"/>
        </w:rPr>
      </w:pPr>
      <w:r w:rsidRPr="004266FE">
        <w:rPr>
          <w:rFonts w:ascii="Times New Roman" w:hAnsi="Times New Roman"/>
          <w:sz w:val="22"/>
          <w:szCs w:val="22"/>
        </w:rPr>
        <w:t>Global Coalition of TB Activists</w:t>
      </w:r>
      <w:r w:rsidR="004266FE">
        <w:rPr>
          <w:rFonts w:ascii="Times New Roman" w:hAnsi="Times New Roman"/>
          <w:sz w:val="22"/>
          <w:szCs w:val="22"/>
        </w:rPr>
        <w:t>, Delhi, India</w:t>
      </w:r>
    </w:p>
    <w:p w14:paraId="7287F8B3" w14:textId="3D49F21D" w:rsidR="004F7868" w:rsidRPr="004266FE" w:rsidRDefault="004266FE" w:rsidP="004266FE">
      <w:pPr>
        <w:numPr>
          <w:ilvl w:val="0"/>
          <w:numId w:val="1"/>
        </w:numPr>
        <w:spacing w:line="480" w:lineRule="auto"/>
        <w:rPr>
          <w:rFonts w:ascii="Times New Roman" w:hAnsi="Times New Roman"/>
          <w:sz w:val="22"/>
          <w:szCs w:val="22"/>
        </w:rPr>
      </w:pPr>
      <w:r w:rsidRPr="004266FE">
        <w:rPr>
          <w:rFonts w:ascii="Times New Roman" w:eastAsia="Times New Roman" w:hAnsi="Times New Roman"/>
          <w:sz w:val="22"/>
          <w:szCs w:val="22"/>
          <w:lang w:val="en-AU" w:eastAsia="en-AU"/>
        </w:rPr>
        <w:t>Marie Bashir Institute for Infectious Diseases and Biosecurity and the Children's Hospital at Westmead, University of Sydney, Sydney, Australia.</w:t>
      </w:r>
    </w:p>
    <w:p w14:paraId="0F575201" w14:textId="5C39BAD1" w:rsidR="00D640D1" w:rsidRPr="004266FE" w:rsidRDefault="00552ECC" w:rsidP="004266FE">
      <w:pPr>
        <w:numPr>
          <w:ilvl w:val="0"/>
          <w:numId w:val="1"/>
        </w:numPr>
        <w:spacing w:line="480" w:lineRule="auto"/>
        <w:rPr>
          <w:rFonts w:ascii="Times New Roman" w:hAnsi="Times New Roman"/>
        </w:rPr>
      </w:pPr>
      <w:r w:rsidRPr="004266FE">
        <w:rPr>
          <w:rFonts w:ascii="Times New Roman" w:hAnsi="Times New Roman"/>
          <w:sz w:val="22"/>
          <w:szCs w:val="22"/>
        </w:rPr>
        <w:t xml:space="preserve">Stop TB and Leprosy </w:t>
      </w:r>
      <w:r w:rsidR="004F7868" w:rsidRPr="004266FE">
        <w:rPr>
          <w:rFonts w:ascii="Times New Roman" w:hAnsi="Times New Roman"/>
          <w:sz w:val="22"/>
          <w:szCs w:val="22"/>
        </w:rPr>
        <w:t>U</w:t>
      </w:r>
      <w:r w:rsidRPr="004266FE">
        <w:rPr>
          <w:rFonts w:ascii="Times New Roman" w:hAnsi="Times New Roman"/>
          <w:sz w:val="22"/>
          <w:szCs w:val="22"/>
        </w:rPr>
        <w:t xml:space="preserve">nit, Division of communicable Diseases, World Health Organization Regional Office for the Western Pacific, Manila, </w:t>
      </w:r>
      <w:r w:rsidR="004F7868" w:rsidRPr="004266FE">
        <w:rPr>
          <w:rFonts w:ascii="Times New Roman" w:hAnsi="Times New Roman"/>
          <w:sz w:val="22"/>
          <w:szCs w:val="22"/>
        </w:rPr>
        <w:t xml:space="preserve">The </w:t>
      </w:r>
      <w:r w:rsidRPr="004266FE">
        <w:rPr>
          <w:rFonts w:ascii="Times New Roman" w:hAnsi="Times New Roman"/>
          <w:sz w:val="22"/>
          <w:szCs w:val="22"/>
        </w:rPr>
        <w:t>Philippines</w:t>
      </w:r>
    </w:p>
    <w:p w14:paraId="58D4DC00" w14:textId="77777777" w:rsidR="004F7868" w:rsidRPr="004266FE" w:rsidRDefault="004F7868" w:rsidP="004266FE">
      <w:pPr>
        <w:spacing w:after="160" w:line="480" w:lineRule="auto"/>
        <w:rPr>
          <w:rFonts w:ascii="Times New Roman" w:hAnsi="Times New Roman"/>
        </w:rPr>
      </w:pPr>
      <w:r w:rsidRPr="004266FE">
        <w:rPr>
          <w:rFonts w:ascii="Times New Roman" w:hAnsi="Times New Roman"/>
        </w:rPr>
        <w:br w:type="page"/>
      </w:r>
    </w:p>
    <w:p w14:paraId="23F1B107" w14:textId="2DC0CF13" w:rsidR="00D640D1" w:rsidRDefault="00D640D1" w:rsidP="00D640D1">
      <w:pPr>
        <w:spacing w:line="480" w:lineRule="auto"/>
        <w:rPr>
          <w:rFonts w:ascii="Times New Roman" w:hAnsi="Times New Roman"/>
        </w:rPr>
      </w:pPr>
      <w:r>
        <w:rPr>
          <w:rFonts w:ascii="Times New Roman" w:hAnsi="Times New Roman"/>
        </w:rPr>
        <w:lastRenderedPageBreak/>
        <w:t>Corresponding author:</w:t>
      </w:r>
    </w:p>
    <w:p w14:paraId="0A212A05" w14:textId="77777777" w:rsidR="00D640D1" w:rsidRDefault="00D640D1" w:rsidP="00D640D1">
      <w:pPr>
        <w:spacing w:line="480" w:lineRule="auto"/>
        <w:rPr>
          <w:rFonts w:ascii="Times New Roman" w:hAnsi="Times New Roman"/>
        </w:rPr>
      </w:pPr>
      <w:r>
        <w:rPr>
          <w:rFonts w:ascii="Times New Roman" w:hAnsi="Times New Roman"/>
        </w:rPr>
        <w:t>Stephen M Graham, Centre for International Child Health, Department of Paediatrics, Royal Children’s Hospital, 50 Flemington Road, Parkville, Victoria 3052 Australia</w:t>
      </w:r>
    </w:p>
    <w:p w14:paraId="3555B871" w14:textId="77777777" w:rsidR="00D640D1" w:rsidRDefault="00D640D1" w:rsidP="00D640D1">
      <w:pPr>
        <w:spacing w:line="480" w:lineRule="auto"/>
        <w:rPr>
          <w:rFonts w:ascii="Times New Roman" w:hAnsi="Times New Roman"/>
        </w:rPr>
      </w:pPr>
      <w:r>
        <w:rPr>
          <w:rFonts w:ascii="Times New Roman" w:hAnsi="Times New Roman"/>
        </w:rPr>
        <w:t>Phone: (+61) 3 9345 4788</w:t>
      </w:r>
      <w:r>
        <w:rPr>
          <w:rFonts w:ascii="Times New Roman" w:hAnsi="Times New Roman"/>
        </w:rPr>
        <w:tab/>
        <w:t>Fax: (+61) 3 9345 6667</w:t>
      </w:r>
    </w:p>
    <w:p w14:paraId="34918A7D" w14:textId="77777777" w:rsidR="00D640D1" w:rsidRDefault="00D640D1" w:rsidP="00D640D1">
      <w:pPr>
        <w:spacing w:line="480" w:lineRule="auto"/>
        <w:rPr>
          <w:rFonts w:ascii="Times New Roman" w:hAnsi="Times New Roman"/>
        </w:rPr>
      </w:pPr>
      <w:r>
        <w:rPr>
          <w:rFonts w:ascii="Times New Roman" w:hAnsi="Times New Roman"/>
        </w:rPr>
        <w:t xml:space="preserve">Email: </w:t>
      </w:r>
      <w:hyperlink r:id="rId5" w:history="1">
        <w:r>
          <w:rPr>
            <w:rStyle w:val="Hyperlink"/>
          </w:rPr>
          <w:t>steve.graham@rch.org.au</w:t>
        </w:r>
      </w:hyperlink>
    </w:p>
    <w:p w14:paraId="51D28695" w14:textId="77777777" w:rsidR="00D640D1" w:rsidRDefault="00D640D1" w:rsidP="00D640D1">
      <w:pPr>
        <w:spacing w:line="480" w:lineRule="auto"/>
        <w:rPr>
          <w:rFonts w:ascii="Times New Roman" w:hAnsi="Times New Roman"/>
        </w:rPr>
      </w:pPr>
      <w:r>
        <w:rPr>
          <w:rFonts w:ascii="Times New Roman" w:hAnsi="Times New Roman"/>
        </w:rPr>
        <w:t xml:space="preserve">Keywords: tuberculosis; child; national tuberculosis programmes; contact screening; </w:t>
      </w:r>
    </w:p>
    <w:p w14:paraId="1481D36E" w14:textId="77777777" w:rsidR="0015018E" w:rsidRDefault="00D640D1" w:rsidP="00D640D1">
      <w:pPr>
        <w:rPr>
          <w:rFonts w:ascii="Times New Roman" w:hAnsi="Times New Roman"/>
        </w:rPr>
      </w:pPr>
      <w:r>
        <w:rPr>
          <w:rFonts w:ascii="Times New Roman" w:hAnsi="Times New Roman"/>
        </w:rPr>
        <w:t>Running title: Regional efforts to address child tuberculosis</w:t>
      </w:r>
    </w:p>
    <w:p w14:paraId="5398D982" w14:textId="77777777" w:rsidR="00D640D1" w:rsidRDefault="00D640D1" w:rsidP="00D640D1">
      <w:pPr>
        <w:rPr>
          <w:rFonts w:ascii="Times New Roman" w:hAnsi="Times New Roman"/>
        </w:rPr>
      </w:pPr>
    </w:p>
    <w:p w14:paraId="29DD330F" w14:textId="779E94FD" w:rsidR="00D640D1" w:rsidRDefault="00D640D1" w:rsidP="00D640D1">
      <w:pPr>
        <w:rPr>
          <w:rFonts w:ascii="Times New Roman" w:hAnsi="Times New Roman"/>
        </w:rPr>
      </w:pPr>
      <w:r>
        <w:rPr>
          <w:rFonts w:ascii="Times New Roman" w:hAnsi="Times New Roman"/>
        </w:rPr>
        <w:t>Word count:</w:t>
      </w:r>
      <w:r w:rsidR="00B31F60">
        <w:rPr>
          <w:rFonts w:ascii="Times New Roman" w:hAnsi="Times New Roman"/>
        </w:rPr>
        <w:t xml:space="preserve"> </w:t>
      </w:r>
      <w:r w:rsidR="00E72FCC">
        <w:rPr>
          <w:rFonts w:ascii="Times New Roman" w:hAnsi="Times New Roman"/>
        </w:rPr>
        <w:t xml:space="preserve">text, </w:t>
      </w:r>
      <w:r w:rsidR="00B31F60">
        <w:rPr>
          <w:rFonts w:ascii="Times New Roman" w:hAnsi="Times New Roman"/>
        </w:rPr>
        <w:t>2139</w:t>
      </w:r>
      <w:r w:rsidR="00E72FCC">
        <w:rPr>
          <w:rFonts w:ascii="Times New Roman" w:hAnsi="Times New Roman"/>
        </w:rPr>
        <w:t>; abstract, 144</w:t>
      </w:r>
      <w:bookmarkStart w:id="0" w:name="_GoBack"/>
      <w:bookmarkEnd w:id="0"/>
    </w:p>
    <w:p w14:paraId="25FC9055" w14:textId="77777777" w:rsidR="00D640D1" w:rsidRDefault="00D640D1" w:rsidP="00D640D1">
      <w:pPr>
        <w:rPr>
          <w:rFonts w:ascii="Times New Roman" w:hAnsi="Times New Roman"/>
        </w:rPr>
      </w:pPr>
    </w:p>
    <w:p w14:paraId="6539C419" w14:textId="77777777" w:rsidR="00D640D1" w:rsidRDefault="00D640D1" w:rsidP="00D640D1">
      <w:pPr>
        <w:rPr>
          <w:rFonts w:ascii="Times New Roman" w:hAnsi="Times New Roman"/>
        </w:rPr>
      </w:pPr>
    </w:p>
    <w:p w14:paraId="7424EE43" w14:textId="52A63219" w:rsidR="005A71D9" w:rsidRDefault="005A71D9">
      <w:pPr>
        <w:spacing w:after="160" w:line="259" w:lineRule="auto"/>
        <w:rPr>
          <w:rFonts w:ascii="Times New Roman" w:hAnsi="Times New Roman"/>
        </w:rPr>
      </w:pPr>
      <w:r>
        <w:rPr>
          <w:rFonts w:ascii="Times New Roman" w:hAnsi="Times New Roman"/>
        </w:rPr>
        <w:br w:type="page"/>
      </w:r>
    </w:p>
    <w:p w14:paraId="64783423" w14:textId="0DA1FE68" w:rsidR="00E72FCC" w:rsidRPr="00E72FCC" w:rsidRDefault="00E72FCC" w:rsidP="00E72FCC">
      <w:pPr>
        <w:spacing w:line="360" w:lineRule="auto"/>
        <w:rPr>
          <w:rFonts w:ascii="Times New Roman" w:hAnsi="Times New Roman"/>
          <w:b/>
        </w:rPr>
      </w:pPr>
      <w:r>
        <w:rPr>
          <w:rFonts w:ascii="Times New Roman" w:hAnsi="Times New Roman"/>
          <w:b/>
        </w:rPr>
        <w:lastRenderedPageBreak/>
        <w:t>Abstract</w:t>
      </w:r>
    </w:p>
    <w:p w14:paraId="72750086" w14:textId="77777777" w:rsidR="00E72FCC" w:rsidRDefault="00E72FCC" w:rsidP="00E72FCC">
      <w:pPr>
        <w:spacing w:line="360" w:lineRule="auto"/>
        <w:rPr>
          <w:rFonts w:ascii="Times New Roman" w:hAnsi="Times New Roman"/>
        </w:rPr>
      </w:pPr>
    </w:p>
    <w:p w14:paraId="4CDCD427" w14:textId="3AFC4D96" w:rsidR="00D640D1" w:rsidRDefault="005A71D9" w:rsidP="00E72FCC">
      <w:pPr>
        <w:spacing w:line="360" w:lineRule="auto"/>
        <w:rPr>
          <w:rFonts w:ascii="Times New Roman" w:hAnsi="Times New Roman"/>
        </w:rPr>
      </w:pPr>
      <w:r w:rsidRPr="005A71D9">
        <w:rPr>
          <w:rFonts w:ascii="Times New Roman" w:hAnsi="Times New Roman"/>
        </w:rPr>
        <w:t>Increasing attention is being given to the challenges of management and prevention of tuberculosis in children and adolescents. There have been a number of recent important milestones achieved at the global level to address this previously neglected disease. There is now a need to increase activities and build partnerships at the regional and national levels in order to address the wide policy-practice gaps for implementation, and to take the key steps outlined in the Roadmap for Child Tuberculosis published in 2013. In this article, we provide the rationale and suggest strategies illustrated with examples to improve diagnosis, management, outcomes and prevention for children with tuberculosis in the Asia-Pacific region, with an emphasis on the need for greatly improved recording and reporting. Effective collaboration with community engagement between the child health sector, the National Tuberculosis control Programmes, community-base services and the communities themselves are essential.</w:t>
      </w:r>
    </w:p>
    <w:p w14:paraId="47D571DB" w14:textId="77777777" w:rsidR="00D640D1" w:rsidRDefault="00D640D1" w:rsidP="00E72FCC">
      <w:pPr>
        <w:spacing w:line="360" w:lineRule="auto"/>
        <w:rPr>
          <w:rFonts w:ascii="Times New Roman" w:hAnsi="Times New Roman"/>
        </w:rPr>
      </w:pPr>
    </w:p>
    <w:p w14:paraId="627DBF97" w14:textId="77777777" w:rsidR="00D640D1" w:rsidRDefault="00D640D1" w:rsidP="00D640D1">
      <w:pPr>
        <w:rPr>
          <w:rFonts w:ascii="Times New Roman" w:hAnsi="Times New Roman"/>
        </w:rPr>
      </w:pPr>
    </w:p>
    <w:p w14:paraId="0D2BE651" w14:textId="77777777" w:rsidR="00D640D1" w:rsidRDefault="00D640D1" w:rsidP="00D640D1">
      <w:pPr>
        <w:rPr>
          <w:rFonts w:ascii="Times New Roman" w:hAnsi="Times New Roman"/>
        </w:rPr>
      </w:pPr>
    </w:p>
    <w:p w14:paraId="682F5876" w14:textId="77777777" w:rsidR="00D640D1" w:rsidRDefault="00D640D1">
      <w:pPr>
        <w:spacing w:after="160" w:line="259" w:lineRule="auto"/>
        <w:rPr>
          <w:rFonts w:ascii="Times New Roman" w:hAnsi="Times New Roman"/>
        </w:rPr>
      </w:pPr>
      <w:r>
        <w:rPr>
          <w:rFonts w:ascii="Times New Roman" w:hAnsi="Times New Roman"/>
        </w:rPr>
        <w:br w:type="page"/>
      </w:r>
    </w:p>
    <w:p w14:paraId="7B61990E" w14:textId="77777777" w:rsidR="00D640D1" w:rsidRPr="007A1662" w:rsidRDefault="00DE4664" w:rsidP="007A1662">
      <w:pPr>
        <w:spacing w:line="360" w:lineRule="auto"/>
        <w:rPr>
          <w:rFonts w:ascii="Times New Roman" w:hAnsi="Times New Roman"/>
          <w:b/>
        </w:rPr>
      </w:pPr>
      <w:r>
        <w:rPr>
          <w:rFonts w:ascii="Times New Roman" w:hAnsi="Times New Roman"/>
          <w:b/>
        </w:rPr>
        <w:lastRenderedPageBreak/>
        <w:t>Background</w:t>
      </w:r>
    </w:p>
    <w:p w14:paraId="6A39A765" w14:textId="43D0A531" w:rsidR="003A7BC0" w:rsidRDefault="007A1662" w:rsidP="007A1662">
      <w:pPr>
        <w:spacing w:line="360" w:lineRule="auto"/>
        <w:rPr>
          <w:rFonts w:ascii="Times New Roman" w:hAnsi="Times New Roman"/>
        </w:rPr>
      </w:pPr>
      <w:r>
        <w:rPr>
          <w:rFonts w:ascii="Times New Roman" w:hAnsi="Times New Roman"/>
        </w:rPr>
        <w:t>In recent years, the attention being given to the challenges of tuberculosis in children</w:t>
      </w:r>
      <w:r w:rsidR="00DE4664">
        <w:rPr>
          <w:rFonts w:ascii="Times New Roman" w:hAnsi="Times New Roman"/>
        </w:rPr>
        <w:t xml:space="preserve"> has been increasing within the global public health and tuberculosis control agenda</w:t>
      </w:r>
      <w:r>
        <w:rPr>
          <w:rFonts w:ascii="Times New Roman" w:hAnsi="Times New Roman"/>
        </w:rPr>
        <w:t xml:space="preserve">. </w:t>
      </w:r>
      <w:r w:rsidR="00D640D1" w:rsidRPr="007A1662">
        <w:rPr>
          <w:rFonts w:ascii="Times New Roman" w:hAnsi="Times New Roman"/>
        </w:rPr>
        <w:t>T</w:t>
      </w:r>
      <w:r w:rsidR="00DE4664">
        <w:rPr>
          <w:rFonts w:ascii="Times New Roman" w:hAnsi="Times New Roman"/>
        </w:rPr>
        <w:t xml:space="preserve">his has followed decades of neglect where children </w:t>
      </w:r>
      <w:r w:rsidR="00194026">
        <w:rPr>
          <w:rFonts w:ascii="Times New Roman" w:hAnsi="Times New Roman"/>
        </w:rPr>
        <w:t>were</w:t>
      </w:r>
      <w:r w:rsidR="00DE4664">
        <w:rPr>
          <w:rFonts w:ascii="Times New Roman" w:hAnsi="Times New Roman"/>
        </w:rPr>
        <w:t xml:space="preserve"> generally </w:t>
      </w:r>
      <w:r w:rsidR="00194026">
        <w:rPr>
          <w:rFonts w:ascii="Times New Roman" w:hAnsi="Times New Roman"/>
        </w:rPr>
        <w:t xml:space="preserve">outside the boundaries of </w:t>
      </w:r>
      <w:r w:rsidR="00127E71">
        <w:rPr>
          <w:rFonts w:ascii="Times New Roman" w:hAnsi="Times New Roman"/>
        </w:rPr>
        <w:t>National T</w:t>
      </w:r>
      <w:r w:rsidR="00194026">
        <w:rPr>
          <w:rFonts w:ascii="Times New Roman" w:hAnsi="Times New Roman"/>
        </w:rPr>
        <w:t xml:space="preserve">uberculosis control </w:t>
      </w:r>
      <w:r w:rsidR="00127E71">
        <w:rPr>
          <w:rFonts w:ascii="Times New Roman" w:hAnsi="Times New Roman"/>
        </w:rPr>
        <w:t>P</w:t>
      </w:r>
      <w:r w:rsidR="00194026">
        <w:rPr>
          <w:rFonts w:ascii="Times New Roman" w:hAnsi="Times New Roman"/>
        </w:rPr>
        <w:t xml:space="preserve">rogramme </w:t>
      </w:r>
      <w:r w:rsidR="00127E71">
        <w:rPr>
          <w:rFonts w:ascii="Times New Roman" w:hAnsi="Times New Roman"/>
        </w:rPr>
        <w:t xml:space="preserve">(NTP) </w:t>
      </w:r>
      <w:r w:rsidR="00194026">
        <w:rPr>
          <w:rFonts w:ascii="Times New Roman" w:hAnsi="Times New Roman"/>
        </w:rPr>
        <w:t xml:space="preserve">activities </w:t>
      </w:r>
      <w:r w:rsidR="002077FB">
        <w:rPr>
          <w:rFonts w:ascii="Times New Roman" w:hAnsi="Times New Roman"/>
        </w:rPr>
        <w:t>as the</w:t>
      </w:r>
      <w:r w:rsidR="001A0377">
        <w:rPr>
          <w:rFonts w:ascii="Times New Roman" w:hAnsi="Times New Roman"/>
        </w:rPr>
        <w:t>se</w:t>
      </w:r>
      <w:r w:rsidR="004266FE">
        <w:rPr>
          <w:rFonts w:ascii="Times New Roman" w:hAnsi="Times New Roman"/>
        </w:rPr>
        <w:t xml:space="preserve"> </w:t>
      </w:r>
      <w:r w:rsidR="00194026">
        <w:rPr>
          <w:rFonts w:ascii="Times New Roman" w:hAnsi="Times New Roman"/>
        </w:rPr>
        <w:t>focused primarily on interrupting transmission by case-detection and effective treatment of people in the community with sputum smear-positive t</w:t>
      </w:r>
      <w:r w:rsidR="00D640D1" w:rsidRPr="007A1662">
        <w:rPr>
          <w:rFonts w:ascii="Times New Roman" w:hAnsi="Times New Roman"/>
        </w:rPr>
        <w:t>uberculosis</w:t>
      </w:r>
      <w:r w:rsidR="00194026">
        <w:rPr>
          <w:rFonts w:ascii="Times New Roman" w:hAnsi="Times New Roman"/>
        </w:rPr>
        <w:t>.</w:t>
      </w:r>
      <w:r w:rsidR="00127E71">
        <w:rPr>
          <w:rFonts w:ascii="Times New Roman" w:hAnsi="Times New Roman"/>
          <w:vertAlign w:val="superscript"/>
        </w:rPr>
        <w:t>1</w:t>
      </w:r>
      <w:r w:rsidR="00D640D1" w:rsidRPr="007A1662">
        <w:rPr>
          <w:rFonts w:ascii="Times New Roman" w:hAnsi="Times New Roman"/>
        </w:rPr>
        <w:t xml:space="preserve"> </w:t>
      </w:r>
    </w:p>
    <w:p w14:paraId="40D7AA87" w14:textId="77777777" w:rsidR="003A7BC0" w:rsidRDefault="003A7BC0" w:rsidP="007A1662">
      <w:pPr>
        <w:spacing w:line="360" w:lineRule="auto"/>
        <w:rPr>
          <w:rFonts w:ascii="Times New Roman" w:hAnsi="Times New Roman"/>
        </w:rPr>
      </w:pPr>
    </w:p>
    <w:p w14:paraId="2CB5D8E8" w14:textId="77777777" w:rsidR="00194026" w:rsidRDefault="00194026" w:rsidP="007A1662">
      <w:pPr>
        <w:spacing w:line="360" w:lineRule="auto"/>
        <w:rPr>
          <w:rFonts w:ascii="Times New Roman" w:hAnsi="Times New Roman"/>
        </w:rPr>
      </w:pPr>
      <w:r>
        <w:rPr>
          <w:rFonts w:ascii="Times New Roman" w:hAnsi="Times New Roman"/>
        </w:rPr>
        <w:t>The recent change of focus is welcome and a critical opportunity for a number of reasons:</w:t>
      </w:r>
    </w:p>
    <w:p w14:paraId="574F0A48" w14:textId="48031BF4" w:rsidR="00194026" w:rsidRDefault="00194026" w:rsidP="00194026">
      <w:pPr>
        <w:pStyle w:val="ListParagraph"/>
        <w:numPr>
          <w:ilvl w:val="0"/>
          <w:numId w:val="2"/>
        </w:numPr>
        <w:spacing w:line="360" w:lineRule="auto"/>
        <w:rPr>
          <w:rFonts w:ascii="Times New Roman" w:hAnsi="Times New Roman"/>
        </w:rPr>
      </w:pPr>
      <w:r>
        <w:rPr>
          <w:rFonts w:ascii="Times New Roman" w:hAnsi="Times New Roman"/>
        </w:rPr>
        <w:t xml:space="preserve">Tuberculosis is an important treatable and preventable cause of morbidity and mortality in infants and young children </w:t>
      </w:r>
      <w:r w:rsidR="00521F9B">
        <w:rPr>
          <w:rFonts w:ascii="Times New Roman" w:hAnsi="Times New Roman"/>
        </w:rPr>
        <w:t xml:space="preserve">(0-4 years) </w:t>
      </w:r>
      <w:r>
        <w:rPr>
          <w:rFonts w:ascii="Times New Roman" w:hAnsi="Times New Roman"/>
        </w:rPr>
        <w:t>in tuberculosis endemic settings.</w:t>
      </w:r>
      <w:r w:rsidR="00127E71">
        <w:rPr>
          <w:rFonts w:ascii="Times New Roman" w:hAnsi="Times New Roman"/>
          <w:vertAlign w:val="superscript"/>
        </w:rPr>
        <w:t>2,3</w:t>
      </w:r>
      <w:r>
        <w:rPr>
          <w:rFonts w:ascii="Times New Roman" w:hAnsi="Times New Roman"/>
        </w:rPr>
        <w:t xml:space="preserve"> Therefore, while young children with tuberculosis are not a group responsible for most of the ongoing transmission in the community, </w:t>
      </w:r>
      <w:r w:rsidR="00521F9B">
        <w:rPr>
          <w:rFonts w:ascii="Times New Roman" w:hAnsi="Times New Roman"/>
        </w:rPr>
        <w:t xml:space="preserve">they are important in the context of child survival, and most tuberculosis endemic countries in the world include </w:t>
      </w:r>
      <w:r w:rsidR="001A0377">
        <w:rPr>
          <w:rFonts w:ascii="Times New Roman" w:hAnsi="Times New Roman"/>
        </w:rPr>
        <w:t xml:space="preserve">reductions in under-5 mortality and </w:t>
      </w:r>
      <w:r w:rsidR="00521F9B">
        <w:rPr>
          <w:rFonts w:ascii="Times New Roman" w:hAnsi="Times New Roman"/>
        </w:rPr>
        <w:t xml:space="preserve">improved child health as a major national priority. </w:t>
      </w:r>
    </w:p>
    <w:p w14:paraId="0E4A495F" w14:textId="77777777" w:rsidR="00194026" w:rsidRDefault="00521F9B" w:rsidP="00194026">
      <w:pPr>
        <w:pStyle w:val="ListParagraph"/>
        <w:numPr>
          <w:ilvl w:val="0"/>
          <w:numId w:val="2"/>
        </w:numPr>
        <w:spacing w:line="360" w:lineRule="auto"/>
        <w:rPr>
          <w:rFonts w:ascii="Times New Roman" w:hAnsi="Times New Roman"/>
        </w:rPr>
      </w:pPr>
      <w:r>
        <w:rPr>
          <w:rFonts w:ascii="Times New Roman" w:hAnsi="Times New Roman"/>
        </w:rPr>
        <w:t>Older children and adolescents (10-19 years) with tuberculosis do transmit tuberculosis and have unique diagnostic and treatment challenges</w:t>
      </w:r>
      <w:r w:rsidR="000940D1">
        <w:rPr>
          <w:rFonts w:ascii="Times New Roman" w:hAnsi="Times New Roman"/>
          <w:vertAlign w:val="superscript"/>
        </w:rPr>
        <w:t>3</w:t>
      </w:r>
      <w:r w:rsidR="00127E71">
        <w:rPr>
          <w:rFonts w:ascii="Times New Roman" w:hAnsi="Times New Roman"/>
          <w:vertAlign w:val="superscript"/>
        </w:rPr>
        <w:t>,4</w:t>
      </w:r>
      <w:r>
        <w:rPr>
          <w:rFonts w:ascii="Times New Roman" w:hAnsi="Times New Roman"/>
        </w:rPr>
        <w:t>, but we have scant knowledge of the burden and outcomes of tuberculosis in these age groups.</w:t>
      </w:r>
      <w:r w:rsidR="00194026">
        <w:rPr>
          <w:rFonts w:ascii="Times New Roman" w:hAnsi="Times New Roman"/>
        </w:rPr>
        <w:t xml:space="preserve"> </w:t>
      </w:r>
    </w:p>
    <w:p w14:paraId="52ED737D" w14:textId="77777777" w:rsidR="00105761" w:rsidRDefault="00521F9B" w:rsidP="00194026">
      <w:pPr>
        <w:pStyle w:val="ListParagraph"/>
        <w:numPr>
          <w:ilvl w:val="0"/>
          <w:numId w:val="2"/>
        </w:numPr>
        <w:spacing w:line="360" w:lineRule="auto"/>
        <w:rPr>
          <w:rFonts w:ascii="Times New Roman" w:hAnsi="Times New Roman"/>
        </w:rPr>
      </w:pPr>
      <w:r>
        <w:rPr>
          <w:rFonts w:ascii="Times New Roman" w:hAnsi="Times New Roman"/>
        </w:rPr>
        <w:t>Tuberculosis in children is an important sentinel event that reflects recent transmission.</w:t>
      </w:r>
      <w:r w:rsidR="00127E71">
        <w:rPr>
          <w:rFonts w:ascii="Times New Roman" w:hAnsi="Times New Roman"/>
          <w:vertAlign w:val="superscript"/>
        </w:rPr>
        <w:t>1,3</w:t>
      </w:r>
      <w:r>
        <w:rPr>
          <w:rFonts w:ascii="Times New Roman" w:hAnsi="Times New Roman"/>
        </w:rPr>
        <w:t xml:space="preserve"> Therefore, accurate data of the burden of tuberculosis in children could </w:t>
      </w:r>
      <w:r w:rsidR="00105761">
        <w:rPr>
          <w:rFonts w:ascii="Times New Roman" w:hAnsi="Times New Roman"/>
        </w:rPr>
        <w:t xml:space="preserve">potentially </w:t>
      </w:r>
      <w:r>
        <w:rPr>
          <w:rFonts w:ascii="Times New Roman" w:hAnsi="Times New Roman"/>
        </w:rPr>
        <w:t xml:space="preserve">provide an important </w:t>
      </w:r>
      <w:r w:rsidR="00105761">
        <w:rPr>
          <w:rFonts w:ascii="Times New Roman" w:hAnsi="Times New Roman"/>
        </w:rPr>
        <w:t>baseline for monitoring and evaluation of the wider epidemic or recent outbreaks</w:t>
      </w:r>
      <w:r w:rsidR="002077FB">
        <w:rPr>
          <w:rFonts w:ascii="Times New Roman" w:hAnsi="Times New Roman"/>
        </w:rPr>
        <w:t>, including of multidrug resistant tuberculosis</w:t>
      </w:r>
      <w:r w:rsidR="00105761">
        <w:rPr>
          <w:rFonts w:ascii="Times New Roman" w:hAnsi="Times New Roman"/>
        </w:rPr>
        <w:t>.</w:t>
      </w:r>
    </w:p>
    <w:p w14:paraId="7A74622A" w14:textId="0A6ABC19" w:rsidR="00521F9B" w:rsidRDefault="002077FB" w:rsidP="00194026">
      <w:pPr>
        <w:pStyle w:val="ListParagraph"/>
        <w:numPr>
          <w:ilvl w:val="0"/>
          <w:numId w:val="2"/>
        </w:numPr>
        <w:spacing w:line="360" w:lineRule="auto"/>
        <w:rPr>
          <w:rFonts w:ascii="Times New Roman" w:hAnsi="Times New Roman"/>
        </w:rPr>
      </w:pPr>
      <w:r>
        <w:rPr>
          <w:rFonts w:ascii="Times New Roman" w:hAnsi="Times New Roman"/>
        </w:rPr>
        <w:t>Young c</w:t>
      </w:r>
      <w:r w:rsidR="00105761">
        <w:rPr>
          <w:rFonts w:ascii="Times New Roman" w:hAnsi="Times New Roman"/>
        </w:rPr>
        <w:t xml:space="preserve">hildren with tuberculosis have unique treatment needs </w:t>
      </w:r>
      <w:r>
        <w:rPr>
          <w:rFonts w:ascii="Times New Roman" w:hAnsi="Times New Roman"/>
        </w:rPr>
        <w:t xml:space="preserve">such as </w:t>
      </w:r>
      <w:r w:rsidR="00105761">
        <w:rPr>
          <w:rFonts w:ascii="Times New Roman" w:hAnsi="Times New Roman"/>
        </w:rPr>
        <w:t>dosages and preparations</w:t>
      </w:r>
      <w:r>
        <w:rPr>
          <w:rFonts w:ascii="Times New Roman" w:hAnsi="Times New Roman"/>
        </w:rPr>
        <w:t>.</w:t>
      </w:r>
      <w:r w:rsidR="000940D1">
        <w:rPr>
          <w:rFonts w:ascii="Times New Roman" w:hAnsi="Times New Roman"/>
          <w:vertAlign w:val="superscript"/>
        </w:rPr>
        <w:t>5</w:t>
      </w:r>
      <w:r>
        <w:rPr>
          <w:rFonts w:ascii="Times New Roman" w:hAnsi="Times New Roman"/>
        </w:rPr>
        <w:t xml:space="preserve"> Therefore</w:t>
      </w:r>
      <w:r w:rsidR="00105761">
        <w:rPr>
          <w:rFonts w:ascii="Times New Roman" w:hAnsi="Times New Roman"/>
        </w:rPr>
        <w:t xml:space="preserve">, more accurate data </w:t>
      </w:r>
      <w:r w:rsidR="001A0377">
        <w:rPr>
          <w:rFonts w:ascii="Times New Roman" w:hAnsi="Times New Roman"/>
        </w:rPr>
        <w:t>on the</w:t>
      </w:r>
      <w:r w:rsidR="00105761">
        <w:rPr>
          <w:rFonts w:ascii="Times New Roman" w:hAnsi="Times New Roman"/>
        </w:rPr>
        <w:t xml:space="preserve"> potential market of drugs for children are required to inform drug procurement </w:t>
      </w:r>
      <w:r w:rsidR="001A0377">
        <w:rPr>
          <w:rFonts w:ascii="Times New Roman" w:hAnsi="Times New Roman"/>
        </w:rPr>
        <w:t>and</w:t>
      </w:r>
      <w:r>
        <w:rPr>
          <w:rFonts w:ascii="Times New Roman" w:hAnsi="Times New Roman"/>
        </w:rPr>
        <w:t xml:space="preserve"> ensure uninterrupted </w:t>
      </w:r>
      <w:r w:rsidR="001A0377">
        <w:rPr>
          <w:rFonts w:ascii="Times New Roman" w:hAnsi="Times New Roman"/>
        </w:rPr>
        <w:t xml:space="preserve">treatment, also </w:t>
      </w:r>
      <w:r>
        <w:rPr>
          <w:rFonts w:ascii="Times New Roman" w:hAnsi="Times New Roman"/>
        </w:rPr>
        <w:t xml:space="preserve">to </w:t>
      </w:r>
      <w:r w:rsidR="00105761">
        <w:rPr>
          <w:rFonts w:ascii="Times New Roman" w:hAnsi="Times New Roman"/>
        </w:rPr>
        <w:t>support efforts in drug development.</w:t>
      </w:r>
    </w:p>
    <w:p w14:paraId="5DE6EAB4" w14:textId="77777777" w:rsidR="00105761" w:rsidRDefault="00105761" w:rsidP="00105761">
      <w:pPr>
        <w:spacing w:line="360" w:lineRule="auto"/>
        <w:rPr>
          <w:rFonts w:ascii="Times New Roman" w:hAnsi="Times New Roman"/>
        </w:rPr>
      </w:pPr>
    </w:p>
    <w:p w14:paraId="7EC6E88F" w14:textId="77777777" w:rsidR="006F5F1F" w:rsidRDefault="006F5F1F" w:rsidP="00105761">
      <w:pPr>
        <w:spacing w:line="360" w:lineRule="auto"/>
        <w:rPr>
          <w:rFonts w:ascii="Times New Roman" w:hAnsi="Times New Roman"/>
          <w:b/>
        </w:rPr>
      </w:pPr>
      <w:r>
        <w:rPr>
          <w:rFonts w:ascii="Times New Roman" w:hAnsi="Times New Roman"/>
          <w:b/>
        </w:rPr>
        <w:t xml:space="preserve">Increasing attention to tuberculosis in children – recent </w:t>
      </w:r>
      <w:r w:rsidR="00327D2A">
        <w:rPr>
          <w:rFonts w:ascii="Times New Roman" w:hAnsi="Times New Roman"/>
          <w:b/>
        </w:rPr>
        <w:t xml:space="preserve">global </w:t>
      </w:r>
      <w:r>
        <w:rPr>
          <w:rFonts w:ascii="Times New Roman" w:hAnsi="Times New Roman"/>
          <w:b/>
        </w:rPr>
        <w:t>steps.</w:t>
      </w:r>
    </w:p>
    <w:p w14:paraId="2FD4A8BE" w14:textId="77777777" w:rsidR="006F5F1F" w:rsidRPr="000940D1" w:rsidRDefault="006F5F1F" w:rsidP="00105761">
      <w:pPr>
        <w:spacing w:line="360" w:lineRule="auto"/>
        <w:rPr>
          <w:rFonts w:ascii="Times New Roman" w:hAnsi="Times New Roman"/>
          <w:vertAlign w:val="superscript"/>
        </w:rPr>
      </w:pPr>
      <w:r w:rsidRPr="00C36687">
        <w:rPr>
          <w:rFonts w:ascii="Times New Roman" w:hAnsi="Times New Roman"/>
        </w:rPr>
        <w:t>In March 2011, the first international meeting on child tuberculosis was held in Stockholm as a joint initiative supported by the European Centre for Disease Control and the Stop TB Partnership. The meeting included a wide range of stakeholder</w:t>
      </w:r>
      <w:r w:rsidR="00C36687" w:rsidRPr="00C36687">
        <w:rPr>
          <w:rFonts w:ascii="Times New Roman" w:hAnsi="Times New Roman"/>
        </w:rPr>
        <w:t>s</w:t>
      </w:r>
      <w:r w:rsidRPr="00C36687">
        <w:rPr>
          <w:rFonts w:ascii="Times New Roman" w:hAnsi="Times New Roman"/>
        </w:rPr>
        <w:t xml:space="preserve"> </w:t>
      </w:r>
      <w:r w:rsidR="00C36687" w:rsidRPr="00C36687">
        <w:rPr>
          <w:rFonts w:ascii="Times New Roman" w:hAnsi="Times New Roman"/>
        </w:rPr>
        <w:t>representing</w:t>
      </w:r>
      <w:r w:rsidRPr="00C36687">
        <w:rPr>
          <w:rFonts w:ascii="Times New Roman" w:hAnsi="Times New Roman"/>
        </w:rPr>
        <w:t xml:space="preserve"> </w:t>
      </w:r>
      <w:r w:rsidR="00C36687" w:rsidRPr="00C36687">
        <w:rPr>
          <w:rFonts w:ascii="Times New Roman" w:hAnsi="Times New Roman"/>
        </w:rPr>
        <w:t xml:space="preserve">the </w:t>
      </w:r>
      <w:r w:rsidRPr="00C36687">
        <w:rPr>
          <w:rFonts w:ascii="Times New Roman" w:hAnsi="Times New Roman"/>
        </w:rPr>
        <w:t>child health</w:t>
      </w:r>
      <w:r w:rsidR="00C36687" w:rsidRPr="00C36687">
        <w:rPr>
          <w:rFonts w:ascii="Times New Roman" w:hAnsi="Times New Roman"/>
        </w:rPr>
        <w:t>care</w:t>
      </w:r>
      <w:r w:rsidRPr="00C36687">
        <w:rPr>
          <w:rFonts w:ascii="Times New Roman" w:hAnsi="Times New Roman"/>
        </w:rPr>
        <w:t xml:space="preserve"> </w:t>
      </w:r>
      <w:r w:rsidR="00C36687" w:rsidRPr="00C36687">
        <w:rPr>
          <w:rFonts w:ascii="Times New Roman" w:hAnsi="Times New Roman"/>
        </w:rPr>
        <w:t>sector</w:t>
      </w:r>
      <w:r w:rsidRPr="00C36687">
        <w:rPr>
          <w:rFonts w:ascii="Times New Roman" w:hAnsi="Times New Roman"/>
        </w:rPr>
        <w:t xml:space="preserve">, tuberculosis control programmes, </w:t>
      </w:r>
      <w:r w:rsidR="00C36687" w:rsidRPr="00C36687">
        <w:rPr>
          <w:rFonts w:ascii="Times New Roman" w:hAnsi="Times New Roman"/>
        </w:rPr>
        <w:t>researchers, non-governmental organizations, funding organizations, advocates, civil society organizations, and</w:t>
      </w:r>
      <w:r w:rsidRPr="00C36687">
        <w:rPr>
          <w:rFonts w:ascii="Times New Roman" w:hAnsi="Times New Roman"/>
        </w:rPr>
        <w:t xml:space="preserve"> </w:t>
      </w:r>
      <w:r w:rsidR="00C36687" w:rsidRPr="00C36687">
        <w:rPr>
          <w:rFonts w:ascii="Times New Roman" w:hAnsi="Times New Roman"/>
        </w:rPr>
        <w:t>children and families affected by tuberculosis.</w:t>
      </w:r>
      <w:r w:rsidR="00C36687">
        <w:rPr>
          <w:rFonts w:ascii="Times New Roman" w:hAnsi="Times New Roman"/>
        </w:rPr>
        <w:t xml:space="preserve"> The meeting initiated and endorsed a “Call to Action” with </w:t>
      </w:r>
      <w:r w:rsidR="00C36687">
        <w:rPr>
          <w:rFonts w:ascii="Times New Roman" w:hAnsi="Times New Roman"/>
        </w:rPr>
        <w:lastRenderedPageBreak/>
        <w:t xml:space="preserve">over 1,000 signatories posted on the </w:t>
      </w:r>
      <w:r w:rsidR="000940D1">
        <w:rPr>
          <w:rFonts w:ascii="Times New Roman" w:hAnsi="Times New Roman"/>
        </w:rPr>
        <w:t>Stop TB Partnership’s</w:t>
      </w:r>
      <w:r w:rsidR="00C36687">
        <w:rPr>
          <w:rFonts w:ascii="Times New Roman" w:hAnsi="Times New Roman"/>
        </w:rPr>
        <w:t xml:space="preserve"> website.</w:t>
      </w:r>
      <w:r w:rsidR="000940D1">
        <w:rPr>
          <w:rFonts w:ascii="Times New Roman" w:hAnsi="Times New Roman"/>
          <w:vertAlign w:val="superscript"/>
        </w:rPr>
        <w:t>6</w:t>
      </w:r>
      <w:r w:rsidR="00C36687">
        <w:rPr>
          <w:rFonts w:ascii="Times New Roman" w:hAnsi="Times New Roman"/>
        </w:rPr>
        <w:t xml:space="preserve"> In 2012, children were the focus of attention on World TB Day for the first time. Sensing the need to provide future direction in addition to the guidance of the more technical policy documents, a Roadmap for </w:t>
      </w:r>
      <w:r w:rsidR="00982AD6">
        <w:rPr>
          <w:rFonts w:ascii="Times New Roman" w:hAnsi="Times New Roman"/>
        </w:rPr>
        <w:t xml:space="preserve">Childhood </w:t>
      </w:r>
      <w:r w:rsidR="00C36687">
        <w:rPr>
          <w:rFonts w:ascii="Times New Roman" w:hAnsi="Times New Roman"/>
        </w:rPr>
        <w:t xml:space="preserve">Tuberculosis was developed by multiple collaborative partners, and this was launched </w:t>
      </w:r>
      <w:r w:rsidR="000940D1">
        <w:rPr>
          <w:rFonts w:ascii="Times New Roman" w:hAnsi="Times New Roman"/>
        </w:rPr>
        <w:t xml:space="preserve">in Washington DC </w:t>
      </w:r>
      <w:r w:rsidR="00C36687">
        <w:rPr>
          <w:rFonts w:ascii="Times New Roman" w:hAnsi="Times New Roman"/>
        </w:rPr>
        <w:t>on October 1</w:t>
      </w:r>
      <w:r w:rsidR="00C36687" w:rsidRPr="00C36687">
        <w:rPr>
          <w:rFonts w:ascii="Times New Roman" w:hAnsi="Times New Roman"/>
          <w:vertAlign w:val="superscript"/>
        </w:rPr>
        <w:t>st</w:t>
      </w:r>
      <w:r w:rsidR="00C36687">
        <w:rPr>
          <w:rFonts w:ascii="Times New Roman" w:hAnsi="Times New Roman"/>
        </w:rPr>
        <w:t>, 2013.</w:t>
      </w:r>
      <w:r w:rsidR="000940D1">
        <w:rPr>
          <w:rFonts w:ascii="Times New Roman" w:hAnsi="Times New Roman"/>
          <w:vertAlign w:val="superscript"/>
        </w:rPr>
        <w:t>7</w:t>
      </w:r>
    </w:p>
    <w:p w14:paraId="0C5A3EFE" w14:textId="77777777" w:rsidR="00982AD6" w:rsidRDefault="00982AD6" w:rsidP="00105761">
      <w:pPr>
        <w:spacing w:line="360" w:lineRule="auto"/>
        <w:rPr>
          <w:rFonts w:ascii="Times New Roman" w:hAnsi="Times New Roman"/>
        </w:rPr>
      </w:pPr>
    </w:p>
    <w:p w14:paraId="7D2F5210" w14:textId="77777777" w:rsidR="00327D2A" w:rsidRDefault="00982AD6" w:rsidP="00327D2A">
      <w:pPr>
        <w:spacing w:line="360" w:lineRule="auto"/>
        <w:rPr>
          <w:rFonts w:ascii="Times New Roman" w:hAnsi="Times New Roman"/>
        </w:rPr>
      </w:pPr>
      <w:r>
        <w:rPr>
          <w:rFonts w:ascii="Times New Roman" w:hAnsi="Times New Roman"/>
        </w:rPr>
        <w:t xml:space="preserve">The Roadmap for Childhood Tuberculosis represents a global “action plan” including comprehensive and practical action points aiming to engage a range of stakeholders in a common goal over the next decade. A major first step </w:t>
      </w:r>
      <w:r w:rsidR="00127E71">
        <w:rPr>
          <w:rFonts w:ascii="Times New Roman" w:hAnsi="Times New Roman"/>
        </w:rPr>
        <w:t>in order to implement key actions</w:t>
      </w:r>
      <w:r>
        <w:rPr>
          <w:rFonts w:ascii="Times New Roman" w:hAnsi="Times New Roman"/>
        </w:rPr>
        <w:t xml:space="preserve"> is to </w:t>
      </w:r>
      <w:r w:rsidR="00127E71">
        <w:rPr>
          <w:rFonts w:ascii="Times New Roman" w:hAnsi="Times New Roman"/>
        </w:rPr>
        <w:t>engage the relevant stakeholders and bring together</w:t>
      </w:r>
      <w:r>
        <w:rPr>
          <w:rFonts w:ascii="Times New Roman" w:hAnsi="Times New Roman"/>
        </w:rPr>
        <w:t xml:space="preserve"> those representing and working in the maternal and child health sector with those representing and working in </w:t>
      </w:r>
      <w:r w:rsidR="00127E71">
        <w:rPr>
          <w:rFonts w:ascii="Times New Roman" w:hAnsi="Times New Roman"/>
        </w:rPr>
        <w:t>NTPs</w:t>
      </w:r>
      <w:r>
        <w:rPr>
          <w:rFonts w:ascii="Times New Roman" w:hAnsi="Times New Roman"/>
        </w:rPr>
        <w:t>. This has been achieved at the global level with the formation and strengthening of the child TB subgroup of the Stop TB Partnership, supported by the secretariat fr</w:t>
      </w:r>
      <w:r w:rsidR="00127E71">
        <w:rPr>
          <w:rFonts w:ascii="Times New Roman" w:hAnsi="Times New Roman"/>
        </w:rPr>
        <w:t>o</w:t>
      </w:r>
      <w:r>
        <w:rPr>
          <w:rFonts w:ascii="Times New Roman" w:hAnsi="Times New Roman"/>
        </w:rPr>
        <w:t xml:space="preserve">m the Global TB Programme. </w:t>
      </w:r>
      <w:r w:rsidR="00127E71">
        <w:rPr>
          <w:rFonts w:ascii="Times New Roman" w:hAnsi="Times New Roman"/>
        </w:rPr>
        <w:t>The Box lists ten key actions that also need to be taken at regional and national levels.</w:t>
      </w:r>
      <w:r w:rsidR="00127E71">
        <w:rPr>
          <w:rFonts w:ascii="Times New Roman" w:hAnsi="Times New Roman"/>
          <w:vertAlign w:val="superscript"/>
        </w:rPr>
        <w:t>7</w:t>
      </w:r>
    </w:p>
    <w:p w14:paraId="1B6C2E12" w14:textId="77777777" w:rsidR="003A7BC0" w:rsidRDefault="003A7BC0" w:rsidP="00327D2A">
      <w:pPr>
        <w:spacing w:line="360" w:lineRule="auto"/>
        <w:rPr>
          <w:rFonts w:ascii="Times New Roman" w:hAnsi="Times New Roman"/>
        </w:rPr>
      </w:pPr>
    </w:p>
    <w:p w14:paraId="20301E91" w14:textId="77777777" w:rsidR="00D878EF" w:rsidRDefault="00675656" w:rsidP="00327D2A">
      <w:pPr>
        <w:spacing w:line="360" w:lineRule="auto"/>
        <w:rPr>
          <w:rFonts w:ascii="Times New Roman" w:hAnsi="Times New Roman"/>
        </w:rPr>
      </w:pPr>
      <w:r>
        <w:rPr>
          <w:rFonts w:ascii="Times New Roman" w:hAnsi="Times New Roman"/>
        </w:rPr>
        <w:t>Clear p</w:t>
      </w:r>
      <w:r w:rsidR="003A7BC0">
        <w:rPr>
          <w:rFonts w:ascii="Times New Roman" w:hAnsi="Times New Roman"/>
        </w:rPr>
        <w:t xml:space="preserve">olicy guidelines based as far as is possible on current evidence base are required to provide guidance to </w:t>
      </w:r>
      <w:r w:rsidR="00127E71">
        <w:rPr>
          <w:rFonts w:ascii="Times New Roman" w:hAnsi="Times New Roman"/>
        </w:rPr>
        <w:t>NTPs</w:t>
      </w:r>
      <w:r>
        <w:rPr>
          <w:rFonts w:ascii="Times New Roman" w:hAnsi="Times New Roman"/>
        </w:rPr>
        <w:t xml:space="preserve">, especially given the lack of confidence that </w:t>
      </w:r>
      <w:r w:rsidR="00127E71">
        <w:rPr>
          <w:rFonts w:ascii="Times New Roman" w:hAnsi="Times New Roman"/>
        </w:rPr>
        <w:t>NTPs a</w:t>
      </w:r>
      <w:r>
        <w:rPr>
          <w:rFonts w:ascii="Times New Roman" w:hAnsi="Times New Roman"/>
        </w:rPr>
        <w:t xml:space="preserve">nd clinicians </w:t>
      </w:r>
      <w:r w:rsidR="00127E71">
        <w:rPr>
          <w:rFonts w:ascii="Times New Roman" w:hAnsi="Times New Roman"/>
        </w:rPr>
        <w:t xml:space="preserve">often </w:t>
      </w:r>
      <w:r>
        <w:rPr>
          <w:rFonts w:ascii="Times New Roman" w:hAnsi="Times New Roman"/>
        </w:rPr>
        <w:t>have in engaging in child tuberculosis-related activities</w:t>
      </w:r>
      <w:r w:rsidR="003A7BC0">
        <w:rPr>
          <w:rFonts w:ascii="Times New Roman" w:hAnsi="Times New Roman"/>
        </w:rPr>
        <w:t>. In 2014, the WHO published the second edition of the “Guidance for national tuberculosis programmes on the management of tuberculosis in children”.</w:t>
      </w:r>
      <w:r w:rsidR="00127E71">
        <w:rPr>
          <w:rFonts w:ascii="Times New Roman" w:hAnsi="Times New Roman"/>
          <w:vertAlign w:val="superscript"/>
        </w:rPr>
        <w:t>8</w:t>
      </w:r>
      <w:r w:rsidR="003A7BC0">
        <w:rPr>
          <w:rFonts w:ascii="Times New Roman" w:hAnsi="Times New Roman"/>
        </w:rPr>
        <w:t xml:space="preserve"> The second edition </w:t>
      </w:r>
      <w:r w:rsidR="00FE1C94">
        <w:rPr>
          <w:rFonts w:ascii="Times New Roman" w:hAnsi="Times New Roman"/>
        </w:rPr>
        <w:t xml:space="preserve">includes 28 recommendations and </w:t>
      </w:r>
      <w:r>
        <w:rPr>
          <w:rFonts w:ascii="Times New Roman" w:hAnsi="Times New Roman"/>
        </w:rPr>
        <w:t xml:space="preserve">expands on the first edition of 2006 by including specific chapters on </w:t>
      </w:r>
      <w:r w:rsidR="00FE1C94">
        <w:rPr>
          <w:rFonts w:ascii="Times New Roman" w:hAnsi="Times New Roman"/>
        </w:rPr>
        <w:t xml:space="preserve">the management of tuberculosis in HIV-infected children, children with </w:t>
      </w:r>
      <w:r w:rsidR="00127E71">
        <w:rPr>
          <w:rFonts w:ascii="Times New Roman" w:hAnsi="Times New Roman"/>
        </w:rPr>
        <w:t>multidrug resistant (MDR) tuberculosis</w:t>
      </w:r>
      <w:r w:rsidR="003A7BC0">
        <w:rPr>
          <w:rFonts w:ascii="Times New Roman" w:hAnsi="Times New Roman"/>
        </w:rPr>
        <w:t xml:space="preserve"> </w:t>
      </w:r>
      <w:r w:rsidR="00FE1C94">
        <w:rPr>
          <w:rFonts w:ascii="Times New Roman" w:hAnsi="Times New Roman"/>
        </w:rPr>
        <w:t xml:space="preserve">and on implementation of integrated care. There are novel recommendations relating to the use of Xpert MTB/RIF in children and for revised dosages of first-line anti-TB drugs in children less than 25 kgs. </w:t>
      </w:r>
    </w:p>
    <w:p w14:paraId="711152BA" w14:textId="77777777" w:rsidR="00D878EF" w:rsidRDefault="00D878EF" w:rsidP="00327D2A">
      <w:pPr>
        <w:spacing w:line="360" w:lineRule="auto"/>
        <w:rPr>
          <w:rFonts w:ascii="Times New Roman" w:hAnsi="Times New Roman"/>
        </w:rPr>
      </w:pPr>
    </w:p>
    <w:p w14:paraId="409F904C" w14:textId="4BCECDBB" w:rsidR="003A7BC0" w:rsidRDefault="00FE1C94" w:rsidP="00327D2A">
      <w:pPr>
        <w:spacing w:line="360" w:lineRule="auto"/>
        <w:rPr>
          <w:rFonts w:ascii="Times New Roman" w:hAnsi="Times New Roman"/>
        </w:rPr>
      </w:pPr>
      <w:r>
        <w:rPr>
          <w:rFonts w:ascii="Times New Roman" w:hAnsi="Times New Roman"/>
        </w:rPr>
        <w:t>The W</w:t>
      </w:r>
      <w:r w:rsidR="00127E71">
        <w:rPr>
          <w:rFonts w:ascii="Times New Roman" w:hAnsi="Times New Roman"/>
        </w:rPr>
        <w:t xml:space="preserve">orld </w:t>
      </w:r>
      <w:r>
        <w:rPr>
          <w:rFonts w:ascii="Times New Roman" w:hAnsi="Times New Roman"/>
        </w:rPr>
        <w:t>H</w:t>
      </w:r>
      <w:r w:rsidR="00127E71">
        <w:rPr>
          <w:rFonts w:ascii="Times New Roman" w:hAnsi="Times New Roman"/>
        </w:rPr>
        <w:t xml:space="preserve">ealth </w:t>
      </w:r>
      <w:r>
        <w:rPr>
          <w:rFonts w:ascii="Times New Roman" w:hAnsi="Times New Roman"/>
        </w:rPr>
        <w:t>O</w:t>
      </w:r>
      <w:r w:rsidR="00127E71">
        <w:rPr>
          <w:rFonts w:ascii="Times New Roman" w:hAnsi="Times New Roman"/>
        </w:rPr>
        <w:t>rganization</w:t>
      </w:r>
      <w:r>
        <w:rPr>
          <w:rFonts w:ascii="Times New Roman" w:hAnsi="Times New Roman"/>
        </w:rPr>
        <w:t xml:space="preserve"> </w:t>
      </w:r>
      <w:r w:rsidR="00A258B4">
        <w:rPr>
          <w:rFonts w:ascii="Times New Roman" w:hAnsi="Times New Roman"/>
        </w:rPr>
        <w:t xml:space="preserve">(WHO) </w:t>
      </w:r>
      <w:r>
        <w:rPr>
          <w:rFonts w:ascii="Times New Roman" w:hAnsi="Times New Roman"/>
        </w:rPr>
        <w:t xml:space="preserve">and </w:t>
      </w:r>
      <w:r w:rsidR="00127E71">
        <w:rPr>
          <w:rFonts w:ascii="Times New Roman" w:hAnsi="Times New Roman"/>
        </w:rPr>
        <w:t xml:space="preserve">The </w:t>
      </w:r>
      <w:r>
        <w:rPr>
          <w:rFonts w:ascii="Times New Roman" w:hAnsi="Times New Roman"/>
        </w:rPr>
        <w:t>Union also developed ten training modules to complement the recent guidelines that are freely available on the WHO website.</w:t>
      </w:r>
      <w:r w:rsidR="00127E71">
        <w:rPr>
          <w:rFonts w:ascii="Times New Roman" w:hAnsi="Times New Roman"/>
          <w:vertAlign w:val="superscript"/>
        </w:rPr>
        <w:t>9</w:t>
      </w:r>
      <w:r>
        <w:rPr>
          <w:rFonts w:ascii="Times New Roman" w:hAnsi="Times New Roman"/>
        </w:rPr>
        <w:t xml:space="preserve"> The training is particularly focused on the health workers in the primary and secondary levels of care where the majority of children with suspected </w:t>
      </w:r>
      <w:r w:rsidR="00127E71">
        <w:rPr>
          <w:rFonts w:ascii="Times New Roman" w:hAnsi="Times New Roman"/>
        </w:rPr>
        <w:t>tuberculosis</w:t>
      </w:r>
      <w:r>
        <w:rPr>
          <w:rFonts w:ascii="Times New Roman" w:hAnsi="Times New Roman"/>
        </w:rPr>
        <w:t xml:space="preserve"> or that are close contacts of </w:t>
      </w:r>
      <w:r w:rsidR="00127E71">
        <w:rPr>
          <w:rFonts w:ascii="Times New Roman" w:hAnsi="Times New Roman"/>
        </w:rPr>
        <w:t>tuberculosis</w:t>
      </w:r>
      <w:r>
        <w:rPr>
          <w:rFonts w:ascii="Times New Roman" w:hAnsi="Times New Roman"/>
        </w:rPr>
        <w:t xml:space="preserve"> cases will present and be managed. </w:t>
      </w:r>
      <w:r w:rsidR="00D878EF">
        <w:rPr>
          <w:rFonts w:ascii="Times New Roman" w:hAnsi="Times New Roman"/>
        </w:rPr>
        <w:t>The separation into modules with overlap between modules is deliberate so that training on child</w:t>
      </w:r>
      <w:r w:rsidR="00127E71">
        <w:rPr>
          <w:rFonts w:ascii="Times New Roman" w:hAnsi="Times New Roman"/>
        </w:rPr>
        <w:t>hood</w:t>
      </w:r>
      <w:r w:rsidR="00D878EF">
        <w:rPr>
          <w:rFonts w:ascii="Times New Roman" w:hAnsi="Times New Roman"/>
        </w:rPr>
        <w:t xml:space="preserve"> </w:t>
      </w:r>
      <w:r w:rsidR="00127E71">
        <w:rPr>
          <w:rFonts w:ascii="Times New Roman" w:hAnsi="Times New Roman"/>
        </w:rPr>
        <w:t>tuberculosis</w:t>
      </w:r>
      <w:r w:rsidR="00D878EF">
        <w:rPr>
          <w:rFonts w:ascii="Times New Roman" w:hAnsi="Times New Roman"/>
        </w:rPr>
        <w:t xml:space="preserve"> can readily be integrated into other ongoing activities such as HIV care, maternal and child health, integrated community case-management or annual reviews of NTPs, rather than encouraging </w:t>
      </w:r>
      <w:r w:rsidR="00D878EF">
        <w:rPr>
          <w:rFonts w:ascii="Times New Roman" w:hAnsi="Times New Roman"/>
        </w:rPr>
        <w:lastRenderedPageBreak/>
        <w:t>the development of stand-alone child</w:t>
      </w:r>
      <w:r w:rsidR="00127E71">
        <w:rPr>
          <w:rFonts w:ascii="Times New Roman" w:hAnsi="Times New Roman"/>
        </w:rPr>
        <w:t>hood tuberculosis</w:t>
      </w:r>
      <w:r w:rsidR="00D878EF">
        <w:rPr>
          <w:rFonts w:ascii="Times New Roman" w:hAnsi="Times New Roman"/>
        </w:rPr>
        <w:t xml:space="preserve"> training workshops. </w:t>
      </w:r>
      <w:r>
        <w:rPr>
          <w:rFonts w:ascii="Times New Roman" w:hAnsi="Times New Roman"/>
        </w:rPr>
        <w:t xml:space="preserve">The training material will be further </w:t>
      </w:r>
      <w:r w:rsidR="008706DD">
        <w:rPr>
          <w:rFonts w:ascii="Times New Roman" w:hAnsi="Times New Roman"/>
        </w:rPr>
        <w:t>complemented</w:t>
      </w:r>
      <w:r>
        <w:rPr>
          <w:rFonts w:ascii="Times New Roman" w:hAnsi="Times New Roman"/>
        </w:rPr>
        <w:t xml:space="preserve"> by </w:t>
      </w:r>
      <w:r w:rsidR="008706DD">
        <w:rPr>
          <w:rFonts w:ascii="Times New Roman" w:hAnsi="Times New Roman"/>
        </w:rPr>
        <w:t>self-taught e-learning course</w:t>
      </w:r>
      <w:r>
        <w:rPr>
          <w:rFonts w:ascii="Times New Roman" w:hAnsi="Times New Roman"/>
        </w:rPr>
        <w:t xml:space="preserve"> that has been developed by The Union</w:t>
      </w:r>
      <w:r w:rsidR="008706DD">
        <w:rPr>
          <w:rFonts w:ascii="Times New Roman" w:hAnsi="Times New Roman"/>
        </w:rPr>
        <w:t xml:space="preserve">, </w:t>
      </w:r>
      <w:r w:rsidR="001C0841">
        <w:rPr>
          <w:rFonts w:ascii="Times New Roman" w:hAnsi="Times New Roman"/>
        </w:rPr>
        <w:t xml:space="preserve">the </w:t>
      </w:r>
      <w:r w:rsidR="008706DD">
        <w:rPr>
          <w:rFonts w:ascii="Times New Roman" w:hAnsi="Times New Roman"/>
        </w:rPr>
        <w:t>WHO</w:t>
      </w:r>
      <w:r>
        <w:rPr>
          <w:rFonts w:ascii="Times New Roman" w:hAnsi="Times New Roman"/>
        </w:rPr>
        <w:t xml:space="preserve"> and members of the </w:t>
      </w:r>
      <w:r w:rsidR="001C0841">
        <w:rPr>
          <w:rFonts w:ascii="Times New Roman" w:hAnsi="Times New Roman"/>
        </w:rPr>
        <w:t>Stop TB Partnership’s C</w:t>
      </w:r>
      <w:r>
        <w:rPr>
          <w:rFonts w:ascii="Times New Roman" w:hAnsi="Times New Roman"/>
        </w:rPr>
        <w:t xml:space="preserve">hild </w:t>
      </w:r>
      <w:r w:rsidR="001C0841">
        <w:rPr>
          <w:rFonts w:ascii="Times New Roman" w:hAnsi="Times New Roman"/>
        </w:rPr>
        <w:t>T</w:t>
      </w:r>
      <w:r w:rsidR="00127E71">
        <w:rPr>
          <w:rFonts w:ascii="Times New Roman" w:hAnsi="Times New Roman"/>
        </w:rPr>
        <w:t>uberculosis</w:t>
      </w:r>
      <w:r>
        <w:rPr>
          <w:rFonts w:ascii="Times New Roman" w:hAnsi="Times New Roman"/>
        </w:rPr>
        <w:t xml:space="preserve"> </w:t>
      </w:r>
      <w:r w:rsidR="001C0841">
        <w:rPr>
          <w:rFonts w:ascii="Times New Roman" w:hAnsi="Times New Roman"/>
        </w:rPr>
        <w:t>S</w:t>
      </w:r>
      <w:r>
        <w:rPr>
          <w:rFonts w:ascii="Times New Roman" w:hAnsi="Times New Roman"/>
        </w:rPr>
        <w:t>ubgroup</w:t>
      </w:r>
      <w:r w:rsidR="008706DD">
        <w:rPr>
          <w:rFonts w:ascii="Times New Roman" w:hAnsi="Times New Roman"/>
        </w:rPr>
        <w:t>,</w:t>
      </w:r>
      <w:r>
        <w:rPr>
          <w:rFonts w:ascii="Times New Roman" w:hAnsi="Times New Roman"/>
        </w:rPr>
        <w:t xml:space="preserve"> </w:t>
      </w:r>
      <w:r w:rsidR="008706DD">
        <w:rPr>
          <w:rFonts w:ascii="Times New Roman" w:hAnsi="Times New Roman"/>
        </w:rPr>
        <w:t>to be</w:t>
      </w:r>
      <w:r>
        <w:rPr>
          <w:rFonts w:ascii="Times New Roman" w:hAnsi="Times New Roman"/>
        </w:rPr>
        <w:t xml:space="preserve"> launched </w:t>
      </w:r>
      <w:r w:rsidR="00127E71">
        <w:rPr>
          <w:rFonts w:ascii="Times New Roman" w:hAnsi="Times New Roman"/>
        </w:rPr>
        <w:t xml:space="preserve">at </w:t>
      </w:r>
      <w:r>
        <w:rPr>
          <w:rFonts w:ascii="Times New Roman" w:hAnsi="Times New Roman"/>
        </w:rPr>
        <w:t>end 2014.</w:t>
      </w:r>
    </w:p>
    <w:p w14:paraId="446F8EA6" w14:textId="77777777" w:rsidR="00327D2A" w:rsidRDefault="00327D2A" w:rsidP="00105761">
      <w:pPr>
        <w:spacing w:line="360" w:lineRule="auto"/>
        <w:rPr>
          <w:rFonts w:ascii="Times New Roman" w:hAnsi="Times New Roman"/>
        </w:rPr>
      </w:pPr>
    </w:p>
    <w:p w14:paraId="06C04462" w14:textId="77777777" w:rsidR="00327D2A" w:rsidRPr="00327D2A" w:rsidRDefault="00327D2A" w:rsidP="00105761">
      <w:pPr>
        <w:spacing w:line="360" w:lineRule="auto"/>
        <w:rPr>
          <w:rFonts w:ascii="Times New Roman" w:hAnsi="Times New Roman"/>
          <w:b/>
        </w:rPr>
      </w:pPr>
      <w:r>
        <w:rPr>
          <w:rFonts w:ascii="Times New Roman" w:hAnsi="Times New Roman"/>
          <w:b/>
        </w:rPr>
        <w:t xml:space="preserve">The </w:t>
      </w:r>
      <w:r w:rsidR="00A258B4">
        <w:rPr>
          <w:rFonts w:ascii="Times New Roman" w:hAnsi="Times New Roman"/>
          <w:b/>
        </w:rPr>
        <w:t>development</w:t>
      </w:r>
      <w:r>
        <w:rPr>
          <w:rFonts w:ascii="Times New Roman" w:hAnsi="Times New Roman"/>
          <w:b/>
        </w:rPr>
        <w:t xml:space="preserve"> of regional and national initiatives for implementation</w:t>
      </w:r>
    </w:p>
    <w:p w14:paraId="190C216C" w14:textId="3D644C45" w:rsidR="004E2CD4" w:rsidRDefault="004E2CD4" w:rsidP="00D621F7">
      <w:pPr>
        <w:spacing w:line="360" w:lineRule="auto"/>
        <w:rPr>
          <w:rFonts w:ascii="Times New Roman" w:hAnsi="Times New Roman"/>
        </w:rPr>
      </w:pPr>
      <w:r>
        <w:rPr>
          <w:rFonts w:ascii="Times New Roman" w:hAnsi="Times New Roman"/>
        </w:rPr>
        <w:t xml:space="preserve">While </w:t>
      </w:r>
      <w:r w:rsidR="00EC017B">
        <w:rPr>
          <w:rFonts w:ascii="Times New Roman" w:hAnsi="Times New Roman"/>
        </w:rPr>
        <w:t xml:space="preserve">members of </w:t>
      </w:r>
      <w:r>
        <w:rPr>
          <w:rFonts w:ascii="Times New Roman" w:hAnsi="Times New Roman"/>
        </w:rPr>
        <w:t xml:space="preserve">the global </w:t>
      </w:r>
      <w:r w:rsidR="00EC017B">
        <w:rPr>
          <w:rFonts w:ascii="Times New Roman" w:hAnsi="Times New Roman"/>
        </w:rPr>
        <w:t>C</w:t>
      </w:r>
      <w:r>
        <w:rPr>
          <w:rFonts w:ascii="Times New Roman" w:hAnsi="Times New Roman"/>
        </w:rPr>
        <w:t xml:space="preserve">hild </w:t>
      </w:r>
      <w:r w:rsidR="00EC017B">
        <w:rPr>
          <w:rFonts w:ascii="Times New Roman" w:hAnsi="Times New Roman"/>
        </w:rPr>
        <w:t>Tuberculosis</w:t>
      </w:r>
      <w:r>
        <w:rPr>
          <w:rFonts w:ascii="Times New Roman" w:hAnsi="Times New Roman"/>
        </w:rPr>
        <w:t xml:space="preserve"> </w:t>
      </w:r>
      <w:r w:rsidR="00EC017B">
        <w:rPr>
          <w:rFonts w:ascii="Times New Roman" w:hAnsi="Times New Roman"/>
        </w:rPr>
        <w:t>Subgroup have</w:t>
      </w:r>
      <w:r>
        <w:rPr>
          <w:rFonts w:ascii="Times New Roman" w:hAnsi="Times New Roman"/>
        </w:rPr>
        <w:t xml:space="preserve"> an important role regarding development</w:t>
      </w:r>
      <w:r w:rsidR="00D878EF">
        <w:rPr>
          <w:rFonts w:ascii="Times New Roman" w:hAnsi="Times New Roman"/>
        </w:rPr>
        <w:t xml:space="preserve"> of guidelines and training tools</w:t>
      </w:r>
      <w:r>
        <w:rPr>
          <w:rFonts w:ascii="Times New Roman" w:hAnsi="Times New Roman"/>
        </w:rPr>
        <w:t>, technical assistance, advocacy and global representation</w:t>
      </w:r>
      <w:r w:rsidR="001A0377">
        <w:rPr>
          <w:rFonts w:ascii="Times New Roman" w:hAnsi="Times New Roman"/>
        </w:rPr>
        <w:t xml:space="preserve">; </w:t>
      </w:r>
      <w:r>
        <w:rPr>
          <w:rFonts w:ascii="Times New Roman" w:hAnsi="Times New Roman"/>
        </w:rPr>
        <w:t>actual implementation to address the huge policy-practice gap in childhood tuberculosis requires a decentralized strategy</w:t>
      </w:r>
      <w:r w:rsidR="001A0377">
        <w:rPr>
          <w:rFonts w:ascii="Times New Roman" w:hAnsi="Times New Roman"/>
        </w:rPr>
        <w:t xml:space="preserve"> with strong child TB champions in each country</w:t>
      </w:r>
      <w:r>
        <w:rPr>
          <w:rFonts w:ascii="Times New Roman" w:hAnsi="Times New Roman"/>
        </w:rPr>
        <w:t xml:space="preserve">. We have therefore recently engaged and begun to implement such a strategy at the </w:t>
      </w:r>
      <w:r w:rsidR="00EC017B">
        <w:rPr>
          <w:rFonts w:ascii="Times New Roman" w:hAnsi="Times New Roman"/>
        </w:rPr>
        <w:t>r</w:t>
      </w:r>
      <w:r>
        <w:rPr>
          <w:rFonts w:ascii="Times New Roman" w:hAnsi="Times New Roman"/>
        </w:rPr>
        <w:t xml:space="preserve">egional </w:t>
      </w:r>
      <w:r w:rsidR="00EC017B">
        <w:rPr>
          <w:rFonts w:ascii="Times New Roman" w:hAnsi="Times New Roman"/>
        </w:rPr>
        <w:t xml:space="preserve">and national </w:t>
      </w:r>
      <w:r>
        <w:rPr>
          <w:rFonts w:ascii="Times New Roman" w:hAnsi="Times New Roman"/>
        </w:rPr>
        <w:t>level</w:t>
      </w:r>
      <w:r w:rsidR="00EC017B">
        <w:rPr>
          <w:rFonts w:ascii="Times New Roman" w:hAnsi="Times New Roman"/>
        </w:rPr>
        <w:t>s by</w:t>
      </w:r>
      <w:r>
        <w:rPr>
          <w:rFonts w:ascii="Times New Roman" w:hAnsi="Times New Roman"/>
        </w:rPr>
        <w:t xml:space="preserve"> support</w:t>
      </w:r>
      <w:r w:rsidR="00EC017B">
        <w:rPr>
          <w:rFonts w:ascii="Times New Roman" w:hAnsi="Times New Roman"/>
        </w:rPr>
        <w:t>ing</w:t>
      </w:r>
      <w:r>
        <w:rPr>
          <w:rFonts w:ascii="Times New Roman" w:hAnsi="Times New Roman"/>
        </w:rPr>
        <w:t xml:space="preserve"> the development </w:t>
      </w:r>
      <w:r w:rsidR="00EC017B">
        <w:rPr>
          <w:rFonts w:ascii="Times New Roman" w:hAnsi="Times New Roman"/>
        </w:rPr>
        <w:t xml:space="preserve">or strengthening </w:t>
      </w:r>
      <w:r>
        <w:rPr>
          <w:rFonts w:ascii="Times New Roman" w:hAnsi="Times New Roman"/>
        </w:rPr>
        <w:t xml:space="preserve">of “child </w:t>
      </w:r>
      <w:r w:rsidR="00EC017B">
        <w:rPr>
          <w:rFonts w:ascii="Times New Roman" w:hAnsi="Times New Roman"/>
        </w:rPr>
        <w:t>tuberculosis</w:t>
      </w:r>
      <w:r>
        <w:rPr>
          <w:rFonts w:ascii="Times New Roman" w:hAnsi="Times New Roman"/>
        </w:rPr>
        <w:t xml:space="preserve"> working groups” </w:t>
      </w:r>
      <w:r w:rsidR="00EC017B">
        <w:rPr>
          <w:rFonts w:ascii="Times New Roman" w:hAnsi="Times New Roman"/>
        </w:rPr>
        <w:t>linking the child health sector with NTPs</w:t>
      </w:r>
      <w:r>
        <w:rPr>
          <w:rFonts w:ascii="Times New Roman" w:hAnsi="Times New Roman"/>
        </w:rPr>
        <w:t xml:space="preserve">. </w:t>
      </w:r>
      <w:r w:rsidR="00A258B4">
        <w:rPr>
          <w:rFonts w:ascii="Times New Roman" w:hAnsi="Times New Roman"/>
        </w:rPr>
        <w:t xml:space="preserve">In March 2014, the WHO Western Pacific Regional Taskforce on Child Tuberculosis was formed following a meeting </w:t>
      </w:r>
      <w:r w:rsidR="00D621F7">
        <w:rPr>
          <w:rFonts w:ascii="Times New Roman" w:hAnsi="Times New Roman"/>
        </w:rPr>
        <w:t xml:space="preserve">in Viet Nam </w:t>
      </w:r>
      <w:r w:rsidR="00A258B4">
        <w:rPr>
          <w:rFonts w:ascii="Times New Roman" w:hAnsi="Times New Roman"/>
        </w:rPr>
        <w:t xml:space="preserve">of national representatives from nine countries. Country representatives provided current situational updates, identified priorities for implementation and have since developed national action plans. In September 2014, a Global Consultation </w:t>
      </w:r>
      <w:r w:rsidR="00D621F7">
        <w:rPr>
          <w:rFonts w:ascii="Times New Roman" w:hAnsi="Times New Roman"/>
        </w:rPr>
        <w:t xml:space="preserve">held in Indonesia and </w:t>
      </w:r>
      <w:r w:rsidR="00A258B4">
        <w:rPr>
          <w:rFonts w:ascii="Times New Roman" w:hAnsi="Times New Roman"/>
        </w:rPr>
        <w:t>facilitated by the WHO brought together representatives from countries in the South-East Asian and Eastern Mediterranean Regions to share experiences and learn further from Western Pacific Regional Taskforce representatives</w:t>
      </w:r>
      <w:r w:rsidR="00D621F7">
        <w:rPr>
          <w:rFonts w:ascii="Times New Roman" w:hAnsi="Times New Roman"/>
        </w:rPr>
        <w:t>. These important workshops have included almost all of the high burden tuberculosis countries</w:t>
      </w:r>
      <w:r w:rsidR="00A258B4">
        <w:rPr>
          <w:rFonts w:ascii="Times New Roman" w:hAnsi="Times New Roman"/>
        </w:rPr>
        <w:t xml:space="preserve"> </w:t>
      </w:r>
      <w:r w:rsidR="00D621F7">
        <w:rPr>
          <w:rFonts w:ascii="Times New Roman" w:hAnsi="Times New Roman"/>
        </w:rPr>
        <w:t>in the Asia-Pacific region.</w:t>
      </w:r>
      <w:r w:rsidR="00A258B4">
        <w:rPr>
          <w:rFonts w:ascii="Times New Roman" w:hAnsi="Times New Roman"/>
        </w:rPr>
        <w:t xml:space="preserve"> </w:t>
      </w:r>
    </w:p>
    <w:p w14:paraId="016ADA18" w14:textId="77777777" w:rsidR="008D1FB3" w:rsidRDefault="008D1FB3" w:rsidP="00D621F7">
      <w:pPr>
        <w:spacing w:line="360" w:lineRule="auto"/>
        <w:rPr>
          <w:rFonts w:ascii="Times New Roman" w:hAnsi="Times New Roman"/>
        </w:rPr>
      </w:pPr>
    </w:p>
    <w:p w14:paraId="7B3D847C" w14:textId="77777777" w:rsidR="00D621F7" w:rsidRDefault="00D621F7" w:rsidP="00D621F7">
      <w:pPr>
        <w:spacing w:line="360" w:lineRule="auto"/>
        <w:rPr>
          <w:rFonts w:ascii="Times New Roman" w:hAnsi="Times New Roman"/>
          <w:b/>
        </w:rPr>
      </w:pPr>
      <w:r>
        <w:rPr>
          <w:rFonts w:ascii="Times New Roman" w:hAnsi="Times New Roman"/>
          <w:b/>
        </w:rPr>
        <w:t>Examples of recent national initiatives for implementation</w:t>
      </w:r>
    </w:p>
    <w:p w14:paraId="02108AFA" w14:textId="77777777" w:rsidR="00727DD3" w:rsidRDefault="00D621F7" w:rsidP="00727DD3">
      <w:pPr>
        <w:spacing w:after="160" w:line="360" w:lineRule="auto"/>
        <w:rPr>
          <w:rFonts w:ascii="Times New Roman" w:hAnsi="Times New Roman"/>
        </w:rPr>
      </w:pPr>
      <w:r>
        <w:rPr>
          <w:rFonts w:ascii="Times New Roman" w:hAnsi="Times New Roman"/>
        </w:rPr>
        <w:t>It is difficult to know the true burden of tuberculosis in the Asia-Pacific region</w:t>
      </w:r>
      <w:r w:rsidR="00461AEF">
        <w:rPr>
          <w:rFonts w:ascii="Times New Roman" w:hAnsi="Times New Roman"/>
        </w:rPr>
        <w:t>. Until recently, m</w:t>
      </w:r>
      <w:r>
        <w:rPr>
          <w:rFonts w:ascii="Times New Roman" w:hAnsi="Times New Roman"/>
        </w:rPr>
        <w:t xml:space="preserve">any </w:t>
      </w:r>
      <w:r w:rsidR="00461AEF">
        <w:rPr>
          <w:rFonts w:ascii="Times New Roman" w:hAnsi="Times New Roman"/>
        </w:rPr>
        <w:t xml:space="preserve">NTPs reported that childhood tuberculosis accounted for less than 2% of the total burden. This </w:t>
      </w:r>
      <w:r w:rsidR="004156D7">
        <w:rPr>
          <w:rFonts w:ascii="Times New Roman" w:hAnsi="Times New Roman"/>
        </w:rPr>
        <w:t>is below</w:t>
      </w:r>
      <w:r w:rsidR="00461AEF">
        <w:rPr>
          <w:rFonts w:ascii="Times New Roman" w:hAnsi="Times New Roman"/>
        </w:rPr>
        <w:t xml:space="preserve"> the estimated global average</w:t>
      </w:r>
      <w:r w:rsidR="004156D7">
        <w:rPr>
          <w:rFonts w:ascii="Times New Roman" w:hAnsi="Times New Roman"/>
        </w:rPr>
        <w:t xml:space="preserve"> of 6% by the WHO</w:t>
      </w:r>
      <w:r w:rsidR="004156D7">
        <w:rPr>
          <w:rFonts w:ascii="Times New Roman" w:hAnsi="Times New Roman"/>
          <w:vertAlign w:val="superscript"/>
        </w:rPr>
        <w:t>10</w:t>
      </w:r>
      <w:r w:rsidR="004156D7">
        <w:rPr>
          <w:rFonts w:ascii="Times New Roman" w:hAnsi="Times New Roman"/>
        </w:rPr>
        <w:t>, and well below that which would be expected from high incidence tuberculosis countries with large populations of children</w:t>
      </w:r>
      <w:r w:rsidR="00461AEF">
        <w:rPr>
          <w:rFonts w:ascii="Times New Roman" w:hAnsi="Times New Roman"/>
        </w:rPr>
        <w:t>.</w:t>
      </w:r>
      <w:r w:rsidR="004156D7">
        <w:rPr>
          <w:rFonts w:ascii="Times New Roman" w:hAnsi="Times New Roman"/>
          <w:vertAlign w:val="superscript"/>
        </w:rPr>
        <w:t>1</w:t>
      </w:r>
      <w:r w:rsidR="00461AEF">
        <w:rPr>
          <w:rFonts w:ascii="Times New Roman" w:hAnsi="Times New Roman"/>
        </w:rPr>
        <w:t xml:space="preserve"> </w:t>
      </w:r>
      <w:r w:rsidR="004156D7">
        <w:rPr>
          <w:rFonts w:ascii="Times New Roman" w:hAnsi="Times New Roman"/>
        </w:rPr>
        <w:t>One</w:t>
      </w:r>
      <w:r w:rsidR="00727DD3">
        <w:rPr>
          <w:rFonts w:ascii="Times New Roman" w:hAnsi="Times New Roman"/>
        </w:rPr>
        <w:t xml:space="preserve"> reason may be poor case-detection in children due to diagnostic challenges and the potential to increase case detection has been illustrated in a recent study from Bangladesh.</w:t>
      </w:r>
      <w:r w:rsidR="00727DD3">
        <w:rPr>
          <w:rFonts w:ascii="Times New Roman" w:hAnsi="Times New Roman"/>
          <w:vertAlign w:val="superscript"/>
        </w:rPr>
        <w:t>11</w:t>
      </w:r>
      <w:r w:rsidR="00727DD3">
        <w:rPr>
          <w:rFonts w:ascii="Times New Roman" w:hAnsi="Times New Roman"/>
        </w:rPr>
        <w:t xml:space="preserve"> However, there is also likely to be considerable under-reporting. A recent study from Indonesia reported that less than 2% of children diagnosed and treated for tuberculosis in Java were reported to the NTP.</w:t>
      </w:r>
      <w:r w:rsidR="00727DD3">
        <w:rPr>
          <w:rFonts w:ascii="Times New Roman" w:hAnsi="Times New Roman"/>
          <w:vertAlign w:val="superscript"/>
        </w:rPr>
        <w:t>12</w:t>
      </w:r>
      <w:r w:rsidR="00727DD3">
        <w:rPr>
          <w:rFonts w:ascii="Times New Roman" w:hAnsi="Times New Roman"/>
        </w:rPr>
        <w:t xml:space="preserve"> For countries in the region where children with suspected tuberculosis access the same public health system and if diagnosed with </w:t>
      </w:r>
      <w:r w:rsidR="00727DD3">
        <w:rPr>
          <w:rFonts w:ascii="Times New Roman" w:hAnsi="Times New Roman"/>
        </w:rPr>
        <w:lastRenderedPageBreak/>
        <w:t>tuberculosis are routinely reported, the proportion of the total tuberculosis caseload that are children range from 10% to 30%.</w:t>
      </w:r>
      <w:r w:rsidR="00727DD3">
        <w:rPr>
          <w:rFonts w:ascii="Times New Roman" w:hAnsi="Times New Roman"/>
          <w:vertAlign w:val="superscript"/>
        </w:rPr>
        <w:t>13-15</w:t>
      </w:r>
      <w:r w:rsidR="00727DD3">
        <w:rPr>
          <w:rFonts w:ascii="Times New Roman" w:hAnsi="Times New Roman"/>
        </w:rPr>
        <w:t xml:space="preserve"> </w:t>
      </w:r>
    </w:p>
    <w:p w14:paraId="4FB0567C" w14:textId="36AE6F05" w:rsidR="00EB6486" w:rsidRDefault="004E2CD4" w:rsidP="00727DD3">
      <w:pPr>
        <w:spacing w:after="160" w:line="360" w:lineRule="auto"/>
        <w:rPr>
          <w:rFonts w:ascii="Times New Roman" w:hAnsi="Times New Roman"/>
        </w:rPr>
      </w:pPr>
      <w:r>
        <w:rPr>
          <w:rFonts w:ascii="Times New Roman" w:hAnsi="Times New Roman"/>
        </w:rPr>
        <w:t xml:space="preserve">A particularly stark example </w:t>
      </w:r>
      <w:r w:rsidR="008D1FB3">
        <w:rPr>
          <w:rFonts w:ascii="Times New Roman" w:hAnsi="Times New Roman"/>
        </w:rPr>
        <w:t>that illustrates</w:t>
      </w:r>
      <w:r>
        <w:rPr>
          <w:rFonts w:ascii="Times New Roman" w:hAnsi="Times New Roman"/>
        </w:rPr>
        <w:t xml:space="preserve"> the wide policy-practice </w:t>
      </w:r>
      <w:r w:rsidR="001A0377">
        <w:rPr>
          <w:rFonts w:ascii="Times New Roman" w:hAnsi="Times New Roman"/>
        </w:rPr>
        <w:t>gap relates</w:t>
      </w:r>
      <w:r>
        <w:rPr>
          <w:rFonts w:ascii="Times New Roman" w:hAnsi="Times New Roman"/>
        </w:rPr>
        <w:t xml:space="preserve"> to </w:t>
      </w:r>
      <w:r w:rsidR="001A0377">
        <w:rPr>
          <w:rFonts w:ascii="Times New Roman" w:hAnsi="Times New Roman"/>
        </w:rPr>
        <w:t xml:space="preserve">the </w:t>
      </w:r>
      <w:r>
        <w:rPr>
          <w:rFonts w:ascii="Times New Roman" w:hAnsi="Times New Roman"/>
        </w:rPr>
        <w:t xml:space="preserve">management of children </w:t>
      </w:r>
      <w:r w:rsidR="001A0377">
        <w:rPr>
          <w:rFonts w:ascii="Times New Roman" w:hAnsi="Times New Roman"/>
        </w:rPr>
        <w:t xml:space="preserve">who </w:t>
      </w:r>
      <w:r>
        <w:rPr>
          <w:rFonts w:ascii="Times New Roman" w:hAnsi="Times New Roman"/>
        </w:rPr>
        <w:t xml:space="preserve">are close contacts of </w:t>
      </w:r>
      <w:r w:rsidR="001A0377">
        <w:rPr>
          <w:rFonts w:ascii="Times New Roman" w:hAnsi="Times New Roman"/>
        </w:rPr>
        <w:t xml:space="preserve">infectious </w:t>
      </w:r>
      <w:r>
        <w:rPr>
          <w:rFonts w:ascii="Times New Roman" w:hAnsi="Times New Roman"/>
        </w:rPr>
        <w:t>tuberculosis cases.</w:t>
      </w:r>
      <w:r w:rsidR="000060AA">
        <w:rPr>
          <w:rFonts w:ascii="Times New Roman" w:hAnsi="Times New Roman"/>
          <w:vertAlign w:val="superscript"/>
        </w:rPr>
        <w:t>16</w:t>
      </w:r>
      <w:r>
        <w:rPr>
          <w:rFonts w:ascii="Times New Roman" w:hAnsi="Times New Roman"/>
        </w:rPr>
        <w:t xml:space="preserve"> We have known for decades that infants and young children are particularly susceptible to developing tuberculosis following exposure and infection, and that preventive therapy can substantially reduce this risk. Th</w:t>
      </w:r>
      <w:r w:rsidR="000C1FF5">
        <w:rPr>
          <w:rFonts w:ascii="Times New Roman" w:hAnsi="Times New Roman"/>
        </w:rPr>
        <w:t xml:space="preserve">is evidence-base provides the rationale for the </w:t>
      </w:r>
      <w:r>
        <w:rPr>
          <w:rFonts w:ascii="Times New Roman" w:hAnsi="Times New Roman"/>
        </w:rPr>
        <w:t xml:space="preserve">policy </w:t>
      </w:r>
      <w:r w:rsidR="000C1FF5">
        <w:rPr>
          <w:rFonts w:ascii="Times New Roman" w:hAnsi="Times New Roman"/>
        </w:rPr>
        <w:t xml:space="preserve">and </w:t>
      </w:r>
      <w:r>
        <w:rPr>
          <w:rFonts w:ascii="Times New Roman" w:hAnsi="Times New Roman"/>
        </w:rPr>
        <w:t xml:space="preserve">guidelines </w:t>
      </w:r>
      <w:r w:rsidR="000C1FF5">
        <w:rPr>
          <w:rFonts w:ascii="Times New Roman" w:hAnsi="Times New Roman"/>
        </w:rPr>
        <w:t>to screen and manage children that are household contacts of tuberculosis cases, especially prioritizing those with sputum smear-positive tuberculosis.</w:t>
      </w:r>
      <w:r w:rsidR="00727DD3">
        <w:rPr>
          <w:rFonts w:ascii="Times New Roman" w:hAnsi="Times New Roman"/>
          <w:vertAlign w:val="superscript"/>
        </w:rPr>
        <w:t>8</w:t>
      </w:r>
      <w:r w:rsidR="000C1FF5">
        <w:rPr>
          <w:rFonts w:ascii="Times New Roman" w:hAnsi="Times New Roman"/>
        </w:rPr>
        <w:t xml:space="preserve"> The guidelines have b</w:t>
      </w:r>
      <w:r>
        <w:rPr>
          <w:rFonts w:ascii="Times New Roman" w:hAnsi="Times New Roman"/>
        </w:rPr>
        <w:t>een in place</w:t>
      </w:r>
      <w:r w:rsidR="000C1FF5">
        <w:rPr>
          <w:rFonts w:ascii="Times New Roman" w:hAnsi="Times New Roman"/>
        </w:rPr>
        <w:t xml:space="preserve"> for decades, are almost universally accepted and yet</w:t>
      </w:r>
      <w:r>
        <w:rPr>
          <w:rFonts w:ascii="Times New Roman" w:hAnsi="Times New Roman"/>
        </w:rPr>
        <w:t xml:space="preserve"> </w:t>
      </w:r>
      <w:r w:rsidR="000C1FF5">
        <w:rPr>
          <w:rFonts w:ascii="Times New Roman" w:hAnsi="Times New Roman"/>
        </w:rPr>
        <w:t>rarely implemented</w:t>
      </w:r>
      <w:r>
        <w:rPr>
          <w:rFonts w:ascii="Times New Roman" w:hAnsi="Times New Roman"/>
        </w:rPr>
        <w:t xml:space="preserve">, </w:t>
      </w:r>
      <w:r w:rsidR="000C1FF5">
        <w:rPr>
          <w:rFonts w:ascii="Times New Roman" w:hAnsi="Times New Roman"/>
        </w:rPr>
        <w:t>except in low tuberculosis endemic settings.</w:t>
      </w:r>
      <w:r w:rsidR="000060AA">
        <w:rPr>
          <w:rFonts w:ascii="Times New Roman" w:hAnsi="Times New Roman"/>
          <w:vertAlign w:val="superscript"/>
        </w:rPr>
        <w:t>17</w:t>
      </w:r>
      <w:r w:rsidR="000C1FF5">
        <w:rPr>
          <w:rFonts w:ascii="Times New Roman" w:hAnsi="Times New Roman"/>
        </w:rPr>
        <w:t xml:space="preserve"> </w:t>
      </w:r>
    </w:p>
    <w:p w14:paraId="3AF2BFB2" w14:textId="20F20AFD" w:rsidR="00D878EF" w:rsidRPr="00AB0620" w:rsidRDefault="00AB0620" w:rsidP="006569DA">
      <w:pPr>
        <w:spacing w:after="160" w:line="360" w:lineRule="auto"/>
        <w:rPr>
          <w:rFonts w:ascii="Times New Roman" w:hAnsi="Times New Roman"/>
        </w:rPr>
      </w:pPr>
      <w:r>
        <w:rPr>
          <w:rFonts w:ascii="Times New Roman" w:hAnsi="Times New Roman"/>
        </w:rPr>
        <w:t>A recent prospective cohort study in Indonesia reported the effectiveness and safety of implementing the symptom-based screening approach recommended by the WHO.</w:t>
      </w:r>
      <w:r>
        <w:rPr>
          <w:rFonts w:ascii="Times New Roman" w:hAnsi="Times New Roman"/>
          <w:vertAlign w:val="superscript"/>
        </w:rPr>
        <w:t>1</w:t>
      </w:r>
      <w:r w:rsidR="000060AA">
        <w:rPr>
          <w:rFonts w:ascii="Times New Roman" w:hAnsi="Times New Roman"/>
          <w:vertAlign w:val="superscript"/>
        </w:rPr>
        <w:t>8</w:t>
      </w:r>
      <w:r>
        <w:rPr>
          <w:rFonts w:ascii="Times New Roman" w:hAnsi="Times New Roman"/>
          <w:vertAlign w:val="superscript"/>
        </w:rPr>
        <w:t xml:space="preserve"> </w:t>
      </w:r>
      <w:r>
        <w:rPr>
          <w:rFonts w:ascii="Times New Roman" w:hAnsi="Times New Roman"/>
        </w:rPr>
        <w:t xml:space="preserve">Of children that were close household contacts of cases with tuberculosis, 8% had tuberculosis that had not yet been detected, including one child with tuberculous meningitis, and were successfully treated. Of the asymptomatic contacts of less than 5 years that received preventive therapy according to national guidelines, none had developed tuberculosis after 1 year of active follow-up. </w:t>
      </w:r>
      <w:r w:rsidR="001C0841">
        <w:rPr>
          <w:rFonts w:ascii="Times New Roman" w:hAnsi="Times New Roman"/>
        </w:rPr>
        <w:t xml:space="preserve">Another recent study from Indonesia quantified the large existing gaps at each stage of the </w:t>
      </w:r>
      <w:r w:rsidR="00B31F60">
        <w:rPr>
          <w:rFonts w:ascii="Times New Roman" w:hAnsi="Times New Roman"/>
        </w:rPr>
        <w:t>evaluation and management</w:t>
      </w:r>
      <w:r w:rsidR="001C0841">
        <w:rPr>
          <w:rFonts w:ascii="Times New Roman" w:hAnsi="Times New Roman"/>
        </w:rPr>
        <w:t xml:space="preserve"> process.</w:t>
      </w:r>
      <w:r w:rsidR="001C0841">
        <w:rPr>
          <w:rFonts w:ascii="Times New Roman" w:hAnsi="Times New Roman"/>
          <w:vertAlign w:val="superscript"/>
        </w:rPr>
        <w:t>19</w:t>
      </w:r>
      <w:r w:rsidR="001C0841">
        <w:rPr>
          <w:rFonts w:ascii="Times New Roman" w:hAnsi="Times New Roman"/>
        </w:rPr>
        <w:t xml:space="preserve"> </w:t>
      </w:r>
      <w:r>
        <w:rPr>
          <w:rFonts w:ascii="Times New Roman" w:hAnsi="Times New Roman"/>
        </w:rPr>
        <w:t xml:space="preserve">Since 2011, the NTP of Viet Nam with the technical support of KNCV has implemented community-based contact screening and management in four provinces in Viet Nam, with the ultimate aim of </w:t>
      </w:r>
      <w:r w:rsidR="00EB6486">
        <w:rPr>
          <w:rFonts w:ascii="Times New Roman" w:hAnsi="Times New Roman"/>
        </w:rPr>
        <w:t>step-wise implementation to all provinces by 2020.</w:t>
      </w:r>
      <w:r>
        <w:rPr>
          <w:rFonts w:ascii="Times New Roman" w:hAnsi="Times New Roman"/>
        </w:rPr>
        <w:t xml:space="preserve">  </w:t>
      </w:r>
    </w:p>
    <w:p w14:paraId="16C84258" w14:textId="77777777" w:rsidR="006569DA" w:rsidRPr="006569DA" w:rsidRDefault="00960F26" w:rsidP="006569DA">
      <w:pPr>
        <w:spacing w:line="360" w:lineRule="auto"/>
        <w:rPr>
          <w:rFonts w:ascii="Times New Roman" w:hAnsi="Times New Roman"/>
        </w:rPr>
      </w:pPr>
      <w:r>
        <w:rPr>
          <w:rFonts w:ascii="Times New Roman" w:hAnsi="Times New Roman"/>
        </w:rPr>
        <w:t>There are other practical, structural issues that highlight the need for the development of communication and collaboration between the child health and tuberculosis control sectors.</w:t>
      </w:r>
      <w:r w:rsidR="000C1FF5">
        <w:rPr>
          <w:rFonts w:ascii="Times New Roman" w:hAnsi="Times New Roman"/>
        </w:rPr>
        <w:t xml:space="preserve"> </w:t>
      </w:r>
      <w:r>
        <w:rPr>
          <w:rFonts w:ascii="Times New Roman" w:hAnsi="Times New Roman"/>
        </w:rPr>
        <w:t>C</w:t>
      </w:r>
      <w:r w:rsidR="00327D2A">
        <w:rPr>
          <w:rFonts w:ascii="Times New Roman" w:hAnsi="Times New Roman"/>
        </w:rPr>
        <w:t>hildren with tuberculosis do not present for diagnosis and management to the district TB unit of the N</w:t>
      </w:r>
      <w:r w:rsidR="00AB0620">
        <w:rPr>
          <w:rFonts w:ascii="Times New Roman" w:hAnsi="Times New Roman"/>
        </w:rPr>
        <w:t>TP</w:t>
      </w:r>
      <w:r w:rsidR="00327D2A">
        <w:rPr>
          <w:rFonts w:ascii="Times New Roman" w:hAnsi="Times New Roman"/>
        </w:rPr>
        <w:t xml:space="preserve"> but rather to the general child health services</w:t>
      </w:r>
      <w:r>
        <w:rPr>
          <w:rFonts w:ascii="Times New Roman" w:hAnsi="Times New Roman"/>
        </w:rPr>
        <w:t>, and the NTP will usually only become aware of the child should the child health workers register the case with the NTP</w:t>
      </w:r>
      <w:r w:rsidR="00327D2A">
        <w:rPr>
          <w:rFonts w:ascii="Times New Roman" w:hAnsi="Times New Roman"/>
        </w:rPr>
        <w:t xml:space="preserve">. On the other hand, the child health services will not be able to provide appropriate management for children that are recent, close contacts of a case of infectious tuberculosis unless informed by the district TB unit or community health workers that have registered and provide </w:t>
      </w:r>
      <w:r w:rsidR="00327D2A" w:rsidRPr="006569DA">
        <w:rPr>
          <w:rFonts w:ascii="Times New Roman" w:hAnsi="Times New Roman"/>
        </w:rPr>
        <w:t xml:space="preserve">treatment for that TB case. </w:t>
      </w:r>
      <w:r w:rsidR="000C1FF5" w:rsidRPr="006569DA">
        <w:rPr>
          <w:rFonts w:ascii="Times New Roman" w:hAnsi="Times New Roman"/>
        </w:rPr>
        <w:t xml:space="preserve">It soon becomes clear that there needs to be a mechanism in place </w:t>
      </w:r>
      <w:r w:rsidR="000C1FF5" w:rsidRPr="006569DA">
        <w:rPr>
          <w:rFonts w:ascii="Times New Roman" w:hAnsi="Times New Roman"/>
        </w:rPr>
        <w:lastRenderedPageBreak/>
        <w:t>that brings together the child health sector that cares for child tuberculosis cases and contacts with the N</w:t>
      </w:r>
      <w:r w:rsidR="00AB0620" w:rsidRPr="006569DA">
        <w:rPr>
          <w:rFonts w:ascii="Times New Roman" w:hAnsi="Times New Roman"/>
        </w:rPr>
        <w:t>TP</w:t>
      </w:r>
      <w:r w:rsidR="000C1FF5" w:rsidRPr="006569DA">
        <w:rPr>
          <w:rFonts w:ascii="Times New Roman" w:hAnsi="Times New Roman"/>
        </w:rPr>
        <w:t xml:space="preserve"> along with advocates and members representing the broader community. </w:t>
      </w:r>
    </w:p>
    <w:p w14:paraId="69563D41" w14:textId="0B6BE380" w:rsidR="006569DA" w:rsidRPr="006569DA" w:rsidRDefault="006569DA" w:rsidP="002F3288">
      <w:pPr>
        <w:pStyle w:val="HTMLPreformatted"/>
        <w:spacing w:line="360" w:lineRule="auto"/>
        <w:rPr>
          <w:rFonts w:ascii="Times New Roman" w:hAnsi="Times New Roman"/>
          <w:sz w:val="24"/>
          <w:szCs w:val="24"/>
        </w:rPr>
      </w:pPr>
      <w:r w:rsidRPr="006569DA">
        <w:rPr>
          <w:rFonts w:ascii="Times New Roman" w:hAnsi="Times New Roman" w:cs="Times New Roman"/>
          <w:sz w:val="24"/>
          <w:szCs w:val="24"/>
        </w:rPr>
        <w:t>An example from Bangladesh of such broad community representation in TB service provision was the training up of medicine shop owners to provide DOTS services successfully.</w:t>
      </w:r>
      <w:r w:rsidR="001C0841">
        <w:rPr>
          <w:rFonts w:ascii="Times New Roman" w:hAnsi="Times New Roman" w:cs="Times New Roman"/>
          <w:sz w:val="24"/>
          <w:szCs w:val="24"/>
          <w:vertAlign w:val="superscript"/>
        </w:rPr>
        <w:t>20</w:t>
      </w:r>
    </w:p>
    <w:p w14:paraId="445E3966" w14:textId="77777777" w:rsidR="006569DA" w:rsidRPr="006569DA" w:rsidRDefault="006569DA" w:rsidP="006569DA">
      <w:pPr>
        <w:spacing w:line="360" w:lineRule="auto"/>
        <w:rPr>
          <w:rFonts w:ascii="Times New Roman" w:hAnsi="Times New Roman"/>
        </w:rPr>
      </w:pPr>
    </w:p>
    <w:p w14:paraId="0DB0E8AF" w14:textId="2F89FD30" w:rsidR="00982AD6" w:rsidRPr="00640495" w:rsidRDefault="00EB6486" w:rsidP="006569DA">
      <w:pPr>
        <w:spacing w:line="360" w:lineRule="auto"/>
        <w:rPr>
          <w:rFonts w:ascii="Times New Roman" w:hAnsi="Times New Roman"/>
        </w:rPr>
      </w:pPr>
      <w:r w:rsidRPr="006569DA">
        <w:rPr>
          <w:rFonts w:ascii="Times New Roman" w:hAnsi="Times New Roman"/>
        </w:rPr>
        <w:t>The Figure illustrates a possible framework that highlights the potential roles of the child tuberculosis working group</w:t>
      </w:r>
      <w:r>
        <w:rPr>
          <w:rFonts w:ascii="Times New Roman" w:hAnsi="Times New Roman"/>
        </w:rPr>
        <w:t xml:space="preserve">. </w:t>
      </w:r>
      <w:r w:rsidR="00960F26">
        <w:rPr>
          <w:rFonts w:ascii="Times New Roman" w:hAnsi="Times New Roman"/>
        </w:rPr>
        <w:t>The need for innovative approaches to integration and engagement of NTPs with the wider health sector are explicit priorities in WHO post-2015 global TB strategy.</w:t>
      </w:r>
      <w:r w:rsidR="00194D44">
        <w:rPr>
          <w:rFonts w:ascii="Times New Roman" w:hAnsi="Times New Roman"/>
          <w:vertAlign w:val="superscript"/>
        </w:rPr>
        <w:t>2</w:t>
      </w:r>
      <w:r w:rsidR="001C0841">
        <w:rPr>
          <w:rFonts w:ascii="Times New Roman" w:hAnsi="Times New Roman"/>
          <w:vertAlign w:val="superscript"/>
        </w:rPr>
        <w:t>1</w:t>
      </w:r>
      <w:r w:rsidR="00640495">
        <w:rPr>
          <w:rFonts w:ascii="Times New Roman" w:hAnsi="Times New Roman"/>
        </w:rPr>
        <w:t xml:space="preserve"> </w:t>
      </w:r>
      <w:r w:rsidR="00B132BD">
        <w:rPr>
          <w:rFonts w:ascii="Times New Roman" w:hAnsi="Times New Roman"/>
        </w:rPr>
        <w:t>Bangladesh provides an example of an active child tuberculosis working group that includes 21 members representing NTP, paediatricians, national paediatric association, researchers, academics, non-governmental organisations engaged in tuberculosis care and the WHO, with plans to invite a patient representative.</w:t>
      </w:r>
    </w:p>
    <w:p w14:paraId="56DB2CF5" w14:textId="77777777" w:rsidR="00D878EF" w:rsidRDefault="00D878EF" w:rsidP="006569DA">
      <w:pPr>
        <w:spacing w:line="360" w:lineRule="auto"/>
        <w:rPr>
          <w:rFonts w:ascii="Times New Roman" w:hAnsi="Times New Roman"/>
        </w:rPr>
      </w:pPr>
    </w:p>
    <w:p w14:paraId="3158935D" w14:textId="16E038C5" w:rsidR="00727DD3" w:rsidRDefault="00EB6486" w:rsidP="006569DA">
      <w:pPr>
        <w:spacing w:after="160" w:line="360" w:lineRule="auto"/>
        <w:rPr>
          <w:rFonts w:ascii="Times New Roman" w:hAnsi="Times New Roman"/>
        </w:rPr>
      </w:pPr>
      <w:r>
        <w:rPr>
          <w:rFonts w:ascii="Times New Roman" w:hAnsi="Times New Roman"/>
        </w:rPr>
        <w:t>In almost all settings, the implementation of child tuberculosis activities that ultimately will improve case-detection, management and prevention of tuberculosis in children will require training, especially of those health workers that do not have a high level of expertise or clinical experience of childhood tuberculosis</w:t>
      </w:r>
      <w:r w:rsidR="00014D08">
        <w:rPr>
          <w:rFonts w:ascii="Times New Roman" w:hAnsi="Times New Roman"/>
        </w:rPr>
        <w:t xml:space="preserve">. Tools need to be developed or adapted so that training is integrated into other relevant training for the child health sector or NTP. </w:t>
      </w:r>
      <w:r w:rsidR="004F63C5">
        <w:rPr>
          <w:rFonts w:ascii="Times New Roman" w:hAnsi="Times New Roman"/>
        </w:rPr>
        <w:t xml:space="preserve">A recent example from Bangladesh developed training manuals and learning tools and has trained </w:t>
      </w:r>
      <w:r w:rsidR="002F3288">
        <w:rPr>
          <w:rFonts w:ascii="Times New Roman" w:hAnsi="Times New Roman"/>
        </w:rPr>
        <w:t>39 doctors as facilitators, 17 district health managers, 786 doctors on a 4-day module and 8,964</w:t>
      </w:r>
      <w:r w:rsidR="004F63C5">
        <w:rPr>
          <w:rFonts w:ascii="Times New Roman" w:hAnsi="Times New Roman"/>
        </w:rPr>
        <w:t xml:space="preserve"> health workers </w:t>
      </w:r>
      <w:r w:rsidR="002F3288">
        <w:rPr>
          <w:rFonts w:ascii="Times New Roman" w:hAnsi="Times New Roman"/>
        </w:rPr>
        <w:t>including 619 doctors on a 1-day module (Shakil Ahmed, personal communication)</w:t>
      </w:r>
      <w:r w:rsidR="004F63C5">
        <w:rPr>
          <w:rFonts w:ascii="Times New Roman" w:hAnsi="Times New Roman"/>
        </w:rPr>
        <w:t xml:space="preserve">. </w:t>
      </w:r>
      <w:r w:rsidR="00014D08">
        <w:rPr>
          <w:rFonts w:ascii="Times New Roman" w:hAnsi="Times New Roman"/>
        </w:rPr>
        <w:t xml:space="preserve">While improving diagnosis through training is a major need, the importance of routine reporting and recording should also be emphasized at every opportunity. Improved data will provide the </w:t>
      </w:r>
      <w:r w:rsidR="004F63C5">
        <w:rPr>
          <w:rFonts w:ascii="Times New Roman" w:hAnsi="Times New Roman"/>
        </w:rPr>
        <w:t>basis for identifying and addressing the gaps as well as for monitoring and evaluation of progress.</w:t>
      </w:r>
    </w:p>
    <w:p w14:paraId="44081C2B" w14:textId="334309B2" w:rsidR="00831FC3" w:rsidRPr="00C75E2D" w:rsidRDefault="00831FC3" w:rsidP="00C75E2D">
      <w:pPr>
        <w:spacing w:after="160" w:line="360" w:lineRule="auto"/>
        <w:rPr>
          <w:rFonts w:ascii="Times New Roman" w:hAnsi="Times New Roman"/>
          <w:b/>
        </w:rPr>
      </w:pPr>
      <w:r w:rsidRPr="00C75E2D">
        <w:rPr>
          <w:rFonts w:ascii="Times New Roman" w:hAnsi="Times New Roman"/>
          <w:b/>
        </w:rPr>
        <w:t>The need for community engagement</w:t>
      </w:r>
    </w:p>
    <w:p w14:paraId="29305273" w14:textId="41C3098C" w:rsidR="00C75E2D" w:rsidRPr="00C75E2D" w:rsidRDefault="00831FC3" w:rsidP="00C75E2D">
      <w:pPr>
        <w:spacing w:line="360" w:lineRule="auto"/>
        <w:rPr>
          <w:rFonts w:ascii="Times New Roman" w:hAnsi="Times New Roman"/>
          <w:lang w:eastAsia="ja-JP"/>
        </w:rPr>
      </w:pPr>
      <w:r w:rsidRPr="00C75E2D">
        <w:rPr>
          <w:rFonts w:ascii="Times New Roman" w:hAnsi="Times New Roman"/>
        </w:rPr>
        <w:t xml:space="preserve">Efforts to address </w:t>
      </w:r>
      <w:r w:rsidR="00C75E2D">
        <w:rPr>
          <w:rFonts w:ascii="Times New Roman" w:hAnsi="Times New Roman"/>
        </w:rPr>
        <w:t>the wide policy-practice gap in order to reach the Roadmap’s ultimate goal of a</w:t>
      </w:r>
      <w:r w:rsidR="00C75E2D" w:rsidRPr="00C75E2D">
        <w:rPr>
          <w:rFonts w:ascii="Times New Roman" w:hAnsi="Times New Roman"/>
          <w:lang w:eastAsia="ja-JP"/>
        </w:rPr>
        <w:t xml:space="preserve">chieving </w:t>
      </w:r>
      <w:r w:rsidR="00C75E2D">
        <w:rPr>
          <w:rFonts w:ascii="Times New Roman" w:hAnsi="Times New Roman"/>
          <w:lang w:eastAsia="ja-JP"/>
        </w:rPr>
        <w:t>zero</w:t>
      </w:r>
      <w:r w:rsidR="00C75E2D" w:rsidRPr="00C75E2D">
        <w:rPr>
          <w:rFonts w:ascii="Times New Roman" w:hAnsi="Times New Roman"/>
          <w:lang w:eastAsia="ja-JP"/>
        </w:rPr>
        <w:t xml:space="preserve"> deaths </w:t>
      </w:r>
      <w:r w:rsidR="00C75E2D">
        <w:rPr>
          <w:rFonts w:ascii="Times New Roman" w:hAnsi="Times New Roman"/>
          <w:lang w:eastAsia="ja-JP"/>
        </w:rPr>
        <w:t xml:space="preserve">from tuberculosis </w:t>
      </w:r>
      <w:r w:rsidR="00C75E2D" w:rsidRPr="00C75E2D">
        <w:rPr>
          <w:rFonts w:ascii="Times New Roman" w:hAnsi="Times New Roman"/>
          <w:lang w:eastAsia="ja-JP"/>
        </w:rPr>
        <w:t>in children requires sustained advocacy, greater commitment, mobilization of adequate resources, and joint efforts by all stakeholders</w:t>
      </w:r>
      <w:r w:rsidR="00640495">
        <w:rPr>
          <w:rFonts w:ascii="Times New Roman" w:hAnsi="Times New Roman"/>
          <w:lang w:eastAsia="ja-JP"/>
        </w:rPr>
        <w:t xml:space="preserve"> (Table)</w:t>
      </w:r>
      <w:r w:rsidR="00C75E2D" w:rsidRPr="00C75E2D">
        <w:rPr>
          <w:rFonts w:ascii="Times New Roman" w:hAnsi="Times New Roman"/>
          <w:lang w:eastAsia="ja-JP"/>
        </w:rPr>
        <w:t xml:space="preserve">. </w:t>
      </w:r>
      <w:r w:rsidR="00C75E2D">
        <w:rPr>
          <w:rFonts w:ascii="Times New Roman" w:hAnsi="Times New Roman"/>
          <w:lang w:eastAsia="ja-JP"/>
        </w:rPr>
        <w:t xml:space="preserve">There are many misconceptions in the community and in health workers at primary care settings around the management and prevention of tuberculosis in children. </w:t>
      </w:r>
      <w:r w:rsidR="00A10824">
        <w:rPr>
          <w:rFonts w:ascii="Times New Roman" w:hAnsi="Times New Roman"/>
          <w:lang w:eastAsia="ja-JP"/>
        </w:rPr>
        <w:t xml:space="preserve">There is a need to address gaps in knowledge and misconceptions by communicating clearly in language that </w:t>
      </w:r>
      <w:r w:rsidR="00A10824">
        <w:rPr>
          <w:rFonts w:ascii="Times New Roman" w:hAnsi="Times New Roman"/>
          <w:lang w:eastAsia="ja-JP"/>
        </w:rPr>
        <w:lastRenderedPageBreak/>
        <w:t xml:space="preserve">communities understand. For example, there is a lack of awareness that infants and young children are a particular high risk group for severe disease that can often be prevented, that young children are rarely responsible for transmission, that treatment outcomes for children are usually excellent, and that children tolerate anti-tuberculosis therapy very well with minimal risk of toxicity. </w:t>
      </w:r>
      <w:r w:rsidR="00C75E2D">
        <w:rPr>
          <w:rFonts w:ascii="Times New Roman" w:hAnsi="Times New Roman"/>
          <w:lang w:eastAsia="ja-JP"/>
        </w:rPr>
        <w:t>In addition, children with tuberculosis continue to be stigmatiz</w:t>
      </w:r>
      <w:r w:rsidR="00A10824">
        <w:rPr>
          <w:rFonts w:ascii="Times New Roman" w:hAnsi="Times New Roman"/>
          <w:lang w:eastAsia="ja-JP"/>
        </w:rPr>
        <w:t xml:space="preserve">ed and in some communities, children of tuberculosis cases are wrongly advised to be separated from their parent for the duration of the parent’s treatment. There is surprisingly little material developed that informs about the specific challenges of tuberculosis in children, and that </w:t>
      </w:r>
      <w:r w:rsidR="001C0841">
        <w:rPr>
          <w:rFonts w:ascii="Times New Roman" w:hAnsi="Times New Roman"/>
          <w:lang w:eastAsia="ja-JP"/>
        </w:rPr>
        <w:t>could support community engagement</w:t>
      </w:r>
      <w:r w:rsidR="00BB4181">
        <w:rPr>
          <w:rFonts w:ascii="Times New Roman" w:hAnsi="Times New Roman"/>
          <w:lang w:eastAsia="ja-JP"/>
        </w:rPr>
        <w:t>.</w:t>
      </w:r>
      <w:r w:rsidR="00A10824">
        <w:rPr>
          <w:rFonts w:ascii="Times New Roman" w:hAnsi="Times New Roman"/>
          <w:lang w:eastAsia="ja-JP"/>
        </w:rPr>
        <w:t xml:space="preserve"> </w:t>
      </w:r>
      <w:r w:rsidR="00A10824">
        <w:rPr>
          <w:rFonts w:ascii="Times New Roman" w:hAnsi="Times New Roman"/>
        </w:rPr>
        <w:t>Th</w:t>
      </w:r>
      <w:r w:rsidR="00BB4181">
        <w:rPr>
          <w:rFonts w:ascii="Times New Roman" w:hAnsi="Times New Roman"/>
        </w:rPr>
        <w:t>e</w:t>
      </w:r>
      <w:r w:rsidR="00A10824">
        <w:rPr>
          <w:rFonts w:ascii="Times New Roman" w:hAnsi="Times New Roman"/>
        </w:rPr>
        <w:t xml:space="preserve"> </w:t>
      </w:r>
      <w:r w:rsidR="00BB4181">
        <w:rPr>
          <w:rFonts w:ascii="Times New Roman" w:hAnsi="Times New Roman"/>
        </w:rPr>
        <w:t xml:space="preserve">community-based </w:t>
      </w:r>
      <w:r w:rsidR="00A10824">
        <w:rPr>
          <w:rFonts w:ascii="Times New Roman" w:hAnsi="Times New Roman"/>
        </w:rPr>
        <w:t xml:space="preserve">pilot project </w:t>
      </w:r>
      <w:r w:rsidR="00BB4181">
        <w:rPr>
          <w:rFonts w:ascii="Times New Roman" w:hAnsi="Times New Roman"/>
        </w:rPr>
        <w:t xml:space="preserve">of child contact screening in Viet Nam </w:t>
      </w:r>
      <w:r w:rsidR="00A10824">
        <w:rPr>
          <w:rFonts w:ascii="Times New Roman" w:hAnsi="Times New Roman"/>
        </w:rPr>
        <w:t>has included the development of wall posters and pamphlets for families to read to better understand the rationale for contact screening and preventive therapy.</w:t>
      </w:r>
    </w:p>
    <w:p w14:paraId="2156D114" w14:textId="77777777" w:rsidR="003D7488" w:rsidRDefault="003D7488" w:rsidP="00C75E2D">
      <w:pPr>
        <w:spacing w:after="160" w:line="360" w:lineRule="auto"/>
        <w:rPr>
          <w:rFonts w:ascii="Times New Roman" w:hAnsi="Times New Roman"/>
          <w:b/>
        </w:rPr>
      </w:pPr>
    </w:p>
    <w:p w14:paraId="2E1A20E4" w14:textId="77777777" w:rsidR="004F63C5" w:rsidRPr="00C75E2D" w:rsidRDefault="004F63C5" w:rsidP="00C75E2D">
      <w:pPr>
        <w:spacing w:after="160" w:line="360" w:lineRule="auto"/>
        <w:rPr>
          <w:rFonts w:ascii="Times New Roman" w:hAnsi="Times New Roman"/>
          <w:b/>
        </w:rPr>
      </w:pPr>
      <w:r w:rsidRPr="00C75E2D">
        <w:rPr>
          <w:rFonts w:ascii="Times New Roman" w:hAnsi="Times New Roman"/>
          <w:b/>
        </w:rPr>
        <w:t>Summary</w:t>
      </w:r>
    </w:p>
    <w:p w14:paraId="3B6C96F5" w14:textId="15AFF53C" w:rsidR="004F63C5" w:rsidRPr="004F63C5" w:rsidRDefault="004F63C5" w:rsidP="00C75E2D">
      <w:pPr>
        <w:spacing w:after="160" w:line="360" w:lineRule="auto"/>
        <w:rPr>
          <w:rFonts w:ascii="Times New Roman" w:hAnsi="Times New Roman"/>
        </w:rPr>
      </w:pPr>
      <w:r w:rsidRPr="00C75E2D">
        <w:rPr>
          <w:rFonts w:ascii="Times New Roman" w:hAnsi="Times New Roman"/>
        </w:rPr>
        <w:t>We highlight recent regional and national initiatives that aim to improve diagnosis, management, outcomes and prevention for children with tuberculosis</w:t>
      </w:r>
      <w:r>
        <w:rPr>
          <w:rFonts w:ascii="Times New Roman" w:hAnsi="Times New Roman"/>
        </w:rPr>
        <w:t xml:space="preserve"> in the Asia-Pacific region. Strong collaborative efforts between the child health sector</w:t>
      </w:r>
      <w:r w:rsidR="00C75E2D">
        <w:rPr>
          <w:rFonts w:ascii="Times New Roman" w:hAnsi="Times New Roman"/>
        </w:rPr>
        <w:t>, the community</w:t>
      </w:r>
      <w:r>
        <w:rPr>
          <w:rFonts w:ascii="Times New Roman" w:hAnsi="Times New Roman"/>
        </w:rPr>
        <w:t xml:space="preserve"> and </w:t>
      </w:r>
      <w:r w:rsidR="00C75E2D">
        <w:rPr>
          <w:rFonts w:ascii="Times New Roman" w:hAnsi="Times New Roman"/>
        </w:rPr>
        <w:t xml:space="preserve">the </w:t>
      </w:r>
      <w:r w:rsidR="001C0841">
        <w:rPr>
          <w:rFonts w:ascii="Times New Roman" w:hAnsi="Times New Roman"/>
        </w:rPr>
        <w:t>NTP</w:t>
      </w:r>
      <w:r w:rsidR="00202201">
        <w:rPr>
          <w:rFonts w:ascii="Times New Roman" w:hAnsi="Times New Roman"/>
        </w:rPr>
        <w:t>,</w:t>
      </w:r>
      <w:r>
        <w:rPr>
          <w:rFonts w:ascii="Times New Roman" w:hAnsi="Times New Roman"/>
        </w:rPr>
        <w:t xml:space="preserve"> </w:t>
      </w:r>
      <w:r w:rsidR="001C0841">
        <w:rPr>
          <w:rFonts w:ascii="Times New Roman" w:hAnsi="Times New Roman"/>
        </w:rPr>
        <w:t xml:space="preserve">and </w:t>
      </w:r>
      <w:r w:rsidR="00202201">
        <w:rPr>
          <w:rFonts w:ascii="Times New Roman" w:hAnsi="Times New Roman"/>
        </w:rPr>
        <w:t xml:space="preserve">led by local child TB champions, </w:t>
      </w:r>
      <w:r>
        <w:rPr>
          <w:rFonts w:ascii="Times New Roman" w:hAnsi="Times New Roman"/>
        </w:rPr>
        <w:t>are essential</w:t>
      </w:r>
      <w:r w:rsidR="000060AA">
        <w:rPr>
          <w:rFonts w:ascii="Times New Roman" w:hAnsi="Times New Roman"/>
        </w:rPr>
        <w:t xml:space="preserve"> </w:t>
      </w:r>
      <w:r w:rsidR="00202201">
        <w:rPr>
          <w:rFonts w:ascii="Times New Roman" w:hAnsi="Times New Roman"/>
        </w:rPr>
        <w:t xml:space="preserve">to improve the care of children and </w:t>
      </w:r>
      <w:r w:rsidR="000060AA">
        <w:rPr>
          <w:rFonts w:ascii="Times New Roman" w:hAnsi="Times New Roman"/>
        </w:rPr>
        <w:t xml:space="preserve">address </w:t>
      </w:r>
      <w:r w:rsidR="00202201">
        <w:rPr>
          <w:rFonts w:ascii="Times New Roman" w:hAnsi="Times New Roman"/>
        </w:rPr>
        <w:t>persistent</w:t>
      </w:r>
      <w:r w:rsidR="000060AA">
        <w:rPr>
          <w:rFonts w:ascii="Times New Roman" w:hAnsi="Times New Roman"/>
        </w:rPr>
        <w:t xml:space="preserve"> policy-practice gap</w:t>
      </w:r>
      <w:r w:rsidR="00202201">
        <w:rPr>
          <w:rFonts w:ascii="Times New Roman" w:hAnsi="Times New Roman"/>
        </w:rPr>
        <w:t>s</w:t>
      </w:r>
      <w:r w:rsidR="000060AA">
        <w:rPr>
          <w:rFonts w:ascii="Times New Roman" w:hAnsi="Times New Roman"/>
        </w:rPr>
        <w:t>.</w:t>
      </w:r>
      <w:r>
        <w:rPr>
          <w:rFonts w:ascii="Times New Roman" w:hAnsi="Times New Roman"/>
        </w:rPr>
        <w:t xml:space="preserve"> </w:t>
      </w:r>
    </w:p>
    <w:p w14:paraId="4FE7FD75" w14:textId="77777777" w:rsidR="00727DD3" w:rsidRDefault="00727DD3" w:rsidP="00727DD3">
      <w:pPr>
        <w:spacing w:after="160" w:line="360" w:lineRule="auto"/>
        <w:rPr>
          <w:rFonts w:ascii="Times New Roman" w:hAnsi="Times New Roman"/>
        </w:rPr>
      </w:pPr>
    </w:p>
    <w:p w14:paraId="11F36426" w14:textId="77777777" w:rsidR="009E2623" w:rsidRDefault="009E2623">
      <w:pPr>
        <w:spacing w:after="160" w:line="259" w:lineRule="auto"/>
        <w:rPr>
          <w:rFonts w:ascii="Times New Roman" w:hAnsi="Times New Roman"/>
        </w:rPr>
      </w:pPr>
      <w:r>
        <w:rPr>
          <w:rFonts w:ascii="Times New Roman" w:hAnsi="Times New Roman"/>
        </w:rPr>
        <w:br w:type="page"/>
      </w:r>
    </w:p>
    <w:p w14:paraId="4155B5D5" w14:textId="77777777" w:rsidR="008622A6" w:rsidRPr="008622A6" w:rsidRDefault="008622A6" w:rsidP="008622A6">
      <w:pPr>
        <w:pStyle w:val="title1"/>
        <w:shd w:val="clear" w:color="auto" w:fill="FFFFFF"/>
        <w:spacing w:line="360" w:lineRule="auto"/>
        <w:rPr>
          <w:b/>
          <w:sz w:val="22"/>
          <w:szCs w:val="22"/>
        </w:rPr>
      </w:pPr>
      <w:r>
        <w:rPr>
          <w:b/>
          <w:sz w:val="22"/>
          <w:szCs w:val="22"/>
        </w:rPr>
        <w:lastRenderedPageBreak/>
        <w:t>References</w:t>
      </w:r>
    </w:p>
    <w:p w14:paraId="102D96C8" w14:textId="5BF5F77A" w:rsidR="00127E71" w:rsidRPr="008A574E" w:rsidRDefault="00127E71" w:rsidP="00127E71">
      <w:pPr>
        <w:pStyle w:val="title1"/>
        <w:numPr>
          <w:ilvl w:val="0"/>
          <w:numId w:val="5"/>
        </w:numPr>
        <w:shd w:val="clear" w:color="auto" w:fill="FFFFFF"/>
        <w:spacing w:line="360" w:lineRule="auto"/>
        <w:rPr>
          <w:sz w:val="22"/>
          <w:szCs w:val="22"/>
        </w:rPr>
      </w:pPr>
      <w:r w:rsidRPr="008A574E">
        <w:rPr>
          <w:sz w:val="22"/>
          <w:szCs w:val="22"/>
        </w:rPr>
        <w:t xml:space="preserve">Donald PR. </w:t>
      </w:r>
      <w:hyperlink r:id="rId6" w:history="1">
        <w:r w:rsidRPr="008A574E">
          <w:rPr>
            <w:sz w:val="22"/>
            <w:szCs w:val="22"/>
          </w:rPr>
          <w:t xml:space="preserve">Childhood </w:t>
        </w:r>
        <w:r w:rsidRPr="008A574E">
          <w:rPr>
            <w:bCs/>
            <w:sz w:val="22"/>
            <w:szCs w:val="22"/>
          </w:rPr>
          <w:t>tuberculosis</w:t>
        </w:r>
        <w:r w:rsidRPr="008A574E">
          <w:rPr>
            <w:sz w:val="22"/>
            <w:szCs w:val="22"/>
          </w:rPr>
          <w:t>: out of control?</w:t>
        </w:r>
      </w:hyperlink>
      <w:r w:rsidRPr="008A574E">
        <w:rPr>
          <w:sz w:val="22"/>
          <w:szCs w:val="22"/>
        </w:rPr>
        <w:t xml:space="preserve"> </w:t>
      </w:r>
      <w:r w:rsidRPr="008A574E">
        <w:rPr>
          <w:rStyle w:val="jrnl"/>
          <w:sz w:val="22"/>
          <w:szCs w:val="22"/>
        </w:rPr>
        <w:t>Curr Opin Pulm Med</w:t>
      </w:r>
      <w:r w:rsidRPr="008A574E">
        <w:rPr>
          <w:sz w:val="22"/>
          <w:szCs w:val="22"/>
        </w:rPr>
        <w:t xml:space="preserve"> 2002; 8:178-82.</w:t>
      </w:r>
    </w:p>
    <w:p w14:paraId="3FFE276F" w14:textId="5A721021" w:rsidR="008622A6" w:rsidRPr="008A574E" w:rsidRDefault="008622A6" w:rsidP="008622A6">
      <w:pPr>
        <w:pStyle w:val="title1"/>
        <w:numPr>
          <w:ilvl w:val="0"/>
          <w:numId w:val="5"/>
        </w:numPr>
        <w:shd w:val="clear" w:color="auto" w:fill="FFFFFF"/>
        <w:spacing w:line="360" w:lineRule="auto"/>
        <w:rPr>
          <w:sz w:val="22"/>
          <w:szCs w:val="22"/>
        </w:rPr>
      </w:pPr>
      <w:r w:rsidRPr="008A574E">
        <w:rPr>
          <w:sz w:val="22"/>
          <w:szCs w:val="22"/>
        </w:rPr>
        <w:t>Graham SM, Sismanidis C, Menzies HJ, Detjen AK, Marais BJ, Black RE. Importance of tuberculosis control to address child survival. Lancet 2014; 383:1605-7</w:t>
      </w:r>
      <w:r w:rsidR="008A574E">
        <w:rPr>
          <w:sz w:val="22"/>
          <w:szCs w:val="22"/>
        </w:rPr>
        <w:t>.</w:t>
      </w:r>
    </w:p>
    <w:p w14:paraId="143BB0AF" w14:textId="71E043DA" w:rsidR="000940D1" w:rsidRPr="008A574E" w:rsidRDefault="000940D1" w:rsidP="000940D1">
      <w:pPr>
        <w:pStyle w:val="desc2"/>
        <w:numPr>
          <w:ilvl w:val="0"/>
          <w:numId w:val="5"/>
        </w:numPr>
        <w:shd w:val="clear" w:color="auto" w:fill="FFFFFF"/>
        <w:spacing w:line="360" w:lineRule="auto"/>
        <w:rPr>
          <w:sz w:val="22"/>
          <w:szCs w:val="22"/>
        </w:rPr>
      </w:pPr>
      <w:r w:rsidRPr="008A574E">
        <w:rPr>
          <w:sz w:val="22"/>
          <w:szCs w:val="22"/>
        </w:rPr>
        <w:t xml:space="preserve">Perez-Velez CM, </w:t>
      </w:r>
      <w:r w:rsidRPr="008A574E">
        <w:rPr>
          <w:bCs/>
          <w:sz w:val="22"/>
          <w:szCs w:val="22"/>
        </w:rPr>
        <w:t>Marais</w:t>
      </w:r>
      <w:r w:rsidRPr="008A574E">
        <w:rPr>
          <w:sz w:val="22"/>
          <w:szCs w:val="22"/>
        </w:rPr>
        <w:t xml:space="preserve"> BJ. </w:t>
      </w:r>
      <w:hyperlink r:id="rId7" w:history="1">
        <w:r w:rsidRPr="008A574E">
          <w:rPr>
            <w:sz w:val="22"/>
            <w:szCs w:val="22"/>
          </w:rPr>
          <w:t>Tuberculosis in children.</w:t>
        </w:r>
      </w:hyperlink>
      <w:r w:rsidRPr="008A574E">
        <w:rPr>
          <w:sz w:val="22"/>
          <w:szCs w:val="22"/>
        </w:rPr>
        <w:t xml:space="preserve"> N Engl J Med 2012; 367:348-61</w:t>
      </w:r>
      <w:r w:rsidR="008A574E">
        <w:rPr>
          <w:sz w:val="22"/>
          <w:szCs w:val="22"/>
        </w:rPr>
        <w:t>.</w:t>
      </w:r>
    </w:p>
    <w:p w14:paraId="50F5D781" w14:textId="3750AF72" w:rsidR="008622A6" w:rsidRPr="008A574E" w:rsidRDefault="00EB7C9E" w:rsidP="000940D1">
      <w:pPr>
        <w:pStyle w:val="desc2"/>
        <w:numPr>
          <w:ilvl w:val="0"/>
          <w:numId w:val="5"/>
        </w:numPr>
        <w:shd w:val="clear" w:color="auto" w:fill="FFFFFF"/>
        <w:spacing w:line="360" w:lineRule="auto"/>
        <w:rPr>
          <w:sz w:val="22"/>
          <w:szCs w:val="22"/>
        </w:rPr>
      </w:pPr>
      <w:r w:rsidRPr="008A574E">
        <w:rPr>
          <w:bCs/>
          <w:sz w:val="22"/>
          <w:szCs w:val="22"/>
        </w:rPr>
        <w:t>Weber</w:t>
      </w:r>
      <w:r w:rsidRPr="008A574E">
        <w:rPr>
          <w:sz w:val="22"/>
          <w:szCs w:val="22"/>
        </w:rPr>
        <w:t xml:space="preserve"> HC, Beyers N, Gie RP, Schaaf HS, Fish T, </w:t>
      </w:r>
      <w:r w:rsidRPr="008A574E">
        <w:rPr>
          <w:bCs/>
          <w:sz w:val="22"/>
          <w:szCs w:val="22"/>
        </w:rPr>
        <w:t>Donald</w:t>
      </w:r>
      <w:r w:rsidRPr="008A574E">
        <w:rPr>
          <w:sz w:val="22"/>
          <w:szCs w:val="22"/>
        </w:rPr>
        <w:t xml:space="preserve"> PR. </w:t>
      </w:r>
      <w:hyperlink r:id="rId8" w:history="1">
        <w:r w:rsidR="009C2CE6" w:rsidRPr="008A574E">
          <w:rPr>
            <w:sz w:val="22"/>
            <w:szCs w:val="22"/>
          </w:rPr>
          <w:t xml:space="preserve">The clinical and radiological features of tuberculosis in </w:t>
        </w:r>
        <w:r w:rsidR="009C2CE6" w:rsidRPr="008A574E">
          <w:rPr>
            <w:bCs/>
            <w:sz w:val="22"/>
            <w:szCs w:val="22"/>
          </w:rPr>
          <w:t>adolescents</w:t>
        </w:r>
        <w:r w:rsidR="009C2CE6" w:rsidRPr="008A574E">
          <w:rPr>
            <w:sz w:val="22"/>
            <w:szCs w:val="22"/>
          </w:rPr>
          <w:t>.</w:t>
        </w:r>
      </w:hyperlink>
      <w:r w:rsidRPr="008A574E">
        <w:rPr>
          <w:sz w:val="22"/>
          <w:szCs w:val="22"/>
        </w:rPr>
        <w:t xml:space="preserve"> </w:t>
      </w:r>
      <w:r w:rsidR="009C2CE6" w:rsidRPr="008A574E">
        <w:rPr>
          <w:rStyle w:val="jrnl"/>
          <w:sz w:val="22"/>
          <w:szCs w:val="22"/>
        </w:rPr>
        <w:t>Ann Trop Paediatr</w:t>
      </w:r>
      <w:r w:rsidR="009C2CE6" w:rsidRPr="008A574E">
        <w:rPr>
          <w:sz w:val="22"/>
          <w:szCs w:val="22"/>
        </w:rPr>
        <w:t xml:space="preserve"> 2000;</w:t>
      </w:r>
      <w:r w:rsidRPr="008A574E">
        <w:rPr>
          <w:sz w:val="22"/>
          <w:szCs w:val="22"/>
        </w:rPr>
        <w:t xml:space="preserve"> </w:t>
      </w:r>
      <w:r w:rsidR="009C2CE6" w:rsidRPr="008A574E">
        <w:rPr>
          <w:sz w:val="22"/>
          <w:szCs w:val="22"/>
        </w:rPr>
        <w:t>20:5-10</w:t>
      </w:r>
      <w:r w:rsidR="008A574E">
        <w:rPr>
          <w:sz w:val="22"/>
          <w:szCs w:val="22"/>
        </w:rPr>
        <w:t>.</w:t>
      </w:r>
    </w:p>
    <w:p w14:paraId="025956F8" w14:textId="5E84163A" w:rsidR="000940D1" w:rsidRPr="008A574E" w:rsidRDefault="000940D1" w:rsidP="000940D1">
      <w:pPr>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z w:val="22"/>
          <w:szCs w:val="22"/>
        </w:rPr>
        <w:t>Donald PR, Ahmed A, Burman WJ, et al. Requirements for the clinical evaluation of new anti</w:t>
      </w:r>
      <w:r w:rsidR="0001168F" w:rsidRPr="008A574E">
        <w:rPr>
          <w:rFonts w:ascii="Times New Roman" w:hAnsi="Times New Roman"/>
          <w:sz w:val="22"/>
          <w:szCs w:val="22"/>
        </w:rPr>
        <w:t>-</w:t>
      </w:r>
      <w:r w:rsidRPr="008A574E">
        <w:rPr>
          <w:rFonts w:ascii="Times New Roman" w:hAnsi="Times New Roman"/>
          <w:sz w:val="22"/>
          <w:szCs w:val="22"/>
        </w:rPr>
        <w:t>tuberculosis agents in children. Int J Tuber Lung Dis 2013; 17:794-9</w:t>
      </w:r>
      <w:r w:rsidR="008A574E">
        <w:rPr>
          <w:rFonts w:ascii="Times New Roman" w:hAnsi="Times New Roman"/>
          <w:sz w:val="22"/>
          <w:szCs w:val="22"/>
        </w:rPr>
        <w:t>.</w:t>
      </w:r>
    </w:p>
    <w:p w14:paraId="386A192C" w14:textId="77777777" w:rsidR="000940D1" w:rsidRPr="008A574E" w:rsidRDefault="000940D1" w:rsidP="000940D1">
      <w:pPr>
        <w:pStyle w:val="ListParagraph"/>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z w:val="22"/>
          <w:szCs w:val="22"/>
          <w:lang w:val="en-AU"/>
        </w:rPr>
        <w:t xml:space="preserve">Stop TB Partnership: Call to Action for Childhood TB. </w:t>
      </w:r>
      <w:hyperlink r:id="rId9" w:history="1">
        <w:r w:rsidRPr="008A574E">
          <w:rPr>
            <w:rStyle w:val="Hyperlink"/>
            <w:rFonts w:ascii="Times New Roman" w:hAnsi="Times New Roman"/>
            <w:sz w:val="22"/>
            <w:szCs w:val="22"/>
            <w:lang w:val="en-AU"/>
          </w:rPr>
          <w:t>www.stoptb.org/getinvolved/ctb_cta.asp</w:t>
        </w:r>
      </w:hyperlink>
      <w:r w:rsidRPr="008A574E">
        <w:rPr>
          <w:rFonts w:ascii="Times New Roman" w:hAnsi="Times New Roman"/>
          <w:sz w:val="22"/>
          <w:szCs w:val="22"/>
          <w:lang w:val="en-AU"/>
        </w:rPr>
        <w:t xml:space="preserve"> - website visited November 15</w:t>
      </w:r>
      <w:r w:rsidRPr="008A574E">
        <w:rPr>
          <w:rFonts w:ascii="Times New Roman" w:hAnsi="Times New Roman"/>
          <w:sz w:val="22"/>
          <w:szCs w:val="22"/>
          <w:vertAlign w:val="superscript"/>
          <w:lang w:val="en-AU"/>
        </w:rPr>
        <w:t>th</w:t>
      </w:r>
      <w:r w:rsidRPr="008A574E">
        <w:rPr>
          <w:rFonts w:ascii="Times New Roman" w:hAnsi="Times New Roman"/>
          <w:sz w:val="22"/>
          <w:szCs w:val="22"/>
          <w:lang w:val="en-AU"/>
        </w:rPr>
        <w:t xml:space="preserve"> 2014.</w:t>
      </w:r>
    </w:p>
    <w:p w14:paraId="595485DA" w14:textId="1B5115FC" w:rsidR="000940D1" w:rsidRPr="008A574E" w:rsidRDefault="000940D1" w:rsidP="000940D1">
      <w:pPr>
        <w:pStyle w:val="ListParagraph"/>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pacing w:val="-3"/>
          <w:sz w:val="22"/>
          <w:szCs w:val="22"/>
        </w:rPr>
        <w:t>WHO/The Union/Unicef/CDC/USAID/TAG. Roadmap for childhood tuberculosis: towards zero deaths. World Health Organization, Geneva, 2013</w:t>
      </w:r>
      <w:r w:rsidR="008A574E">
        <w:rPr>
          <w:rFonts w:ascii="Times New Roman" w:hAnsi="Times New Roman"/>
          <w:spacing w:val="-3"/>
          <w:sz w:val="22"/>
          <w:szCs w:val="22"/>
        </w:rPr>
        <w:t>.</w:t>
      </w:r>
    </w:p>
    <w:p w14:paraId="1A9FD703" w14:textId="10C523B7" w:rsidR="00EC017B" w:rsidRPr="008A574E" w:rsidRDefault="00EC017B" w:rsidP="00EC017B">
      <w:pPr>
        <w:pStyle w:val="ListParagraph"/>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pacing w:val="-3"/>
          <w:sz w:val="22"/>
          <w:szCs w:val="22"/>
        </w:rPr>
        <w:t>World Health Organization.</w:t>
      </w:r>
      <w:r w:rsidRPr="008A574E">
        <w:rPr>
          <w:rFonts w:ascii="Times New Roman" w:hAnsi="Times New Roman"/>
          <w:bCs/>
          <w:spacing w:val="-3"/>
          <w:sz w:val="22"/>
          <w:szCs w:val="22"/>
        </w:rPr>
        <w:t xml:space="preserve"> Guidance for National Tuberculosis Programmes on the management of tuberculosis in children – second edition.</w:t>
      </w:r>
      <w:r w:rsidRPr="008A574E">
        <w:rPr>
          <w:rFonts w:ascii="Times New Roman" w:hAnsi="Times New Roman"/>
          <w:spacing w:val="-3"/>
          <w:sz w:val="22"/>
          <w:szCs w:val="22"/>
        </w:rPr>
        <w:t xml:space="preserve"> World Health Organization, Geneva, 2014</w:t>
      </w:r>
      <w:r w:rsidR="008A574E">
        <w:rPr>
          <w:rFonts w:ascii="Times New Roman" w:hAnsi="Times New Roman"/>
          <w:spacing w:val="-3"/>
          <w:sz w:val="22"/>
          <w:szCs w:val="22"/>
        </w:rPr>
        <w:t>.</w:t>
      </w:r>
      <w:r w:rsidRPr="008A574E">
        <w:rPr>
          <w:rFonts w:ascii="Times New Roman" w:hAnsi="Times New Roman"/>
          <w:spacing w:val="-3"/>
          <w:sz w:val="22"/>
          <w:szCs w:val="22"/>
        </w:rPr>
        <w:t xml:space="preserve"> </w:t>
      </w:r>
    </w:p>
    <w:p w14:paraId="01084744" w14:textId="75F7DBAC" w:rsidR="00EC017B" w:rsidRPr="008A574E" w:rsidRDefault="00EC017B" w:rsidP="00EC017B">
      <w:pPr>
        <w:pStyle w:val="ListParagraph"/>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pacing w:val="-3"/>
          <w:sz w:val="22"/>
          <w:szCs w:val="22"/>
        </w:rPr>
        <w:t>World Health Organization and The Union.</w:t>
      </w:r>
      <w:r w:rsidRPr="008A574E">
        <w:rPr>
          <w:rFonts w:ascii="Times New Roman" w:hAnsi="Times New Roman"/>
          <w:bCs/>
          <w:spacing w:val="-3"/>
          <w:sz w:val="22"/>
          <w:szCs w:val="22"/>
        </w:rPr>
        <w:t xml:space="preserve"> </w:t>
      </w:r>
      <w:r w:rsidRPr="008A574E">
        <w:rPr>
          <w:rFonts w:ascii="Times New Roman" w:hAnsi="Times New Roman"/>
          <w:spacing w:val="-3"/>
          <w:sz w:val="22"/>
          <w:szCs w:val="22"/>
        </w:rPr>
        <w:t xml:space="preserve">Childhood TB: Training Toolkit. World Health Organization, Geneva, 2014 </w:t>
      </w:r>
      <w:hyperlink r:id="rId10" w:history="1">
        <w:r w:rsidRPr="008A574E">
          <w:rPr>
            <w:rStyle w:val="Hyperlink"/>
            <w:rFonts w:ascii="Times New Roman" w:hAnsi="Times New Roman"/>
            <w:spacing w:val="-3"/>
            <w:sz w:val="22"/>
            <w:szCs w:val="22"/>
          </w:rPr>
          <w:t>www.who.int/tb/challenges/childtbtraining_manual/en/</w:t>
        </w:r>
      </w:hyperlink>
      <w:r w:rsidRPr="008A574E">
        <w:rPr>
          <w:rFonts w:ascii="Times New Roman" w:hAnsi="Times New Roman"/>
          <w:spacing w:val="-3"/>
          <w:sz w:val="22"/>
          <w:szCs w:val="22"/>
        </w:rPr>
        <w:t xml:space="preserve"> - </w:t>
      </w:r>
      <w:r w:rsidRPr="008A574E">
        <w:rPr>
          <w:rFonts w:ascii="Times New Roman" w:hAnsi="Times New Roman"/>
          <w:sz w:val="22"/>
          <w:szCs w:val="22"/>
          <w:lang w:val="en-AU"/>
        </w:rPr>
        <w:t>website visited November 15</w:t>
      </w:r>
      <w:r w:rsidRPr="008A574E">
        <w:rPr>
          <w:rFonts w:ascii="Times New Roman" w:hAnsi="Times New Roman"/>
          <w:sz w:val="22"/>
          <w:szCs w:val="22"/>
          <w:vertAlign w:val="superscript"/>
          <w:lang w:val="en-AU"/>
        </w:rPr>
        <w:t>th</w:t>
      </w:r>
      <w:r w:rsidRPr="008A574E">
        <w:rPr>
          <w:rFonts w:ascii="Times New Roman" w:hAnsi="Times New Roman"/>
          <w:sz w:val="22"/>
          <w:szCs w:val="22"/>
          <w:lang w:val="en-AU"/>
        </w:rPr>
        <w:t xml:space="preserve"> 2014</w:t>
      </w:r>
      <w:r w:rsidR="008A574E">
        <w:rPr>
          <w:rFonts w:ascii="Times New Roman" w:hAnsi="Times New Roman"/>
          <w:sz w:val="22"/>
          <w:szCs w:val="22"/>
          <w:lang w:val="en-AU"/>
        </w:rPr>
        <w:t>.</w:t>
      </w:r>
    </w:p>
    <w:p w14:paraId="35A29F85" w14:textId="40B35E87" w:rsidR="00461AEF" w:rsidRPr="008A574E" w:rsidRDefault="00461AEF" w:rsidP="00EC017B">
      <w:pPr>
        <w:pStyle w:val="ListParagraph"/>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z w:val="22"/>
          <w:szCs w:val="22"/>
          <w:lang w:val="en-AU"/>
        </w:rPr>
        <w:t xml:space="preserve">World Health Organization. Global TB Report 2014. </w:t>
      </w:r>
      <w:r w:rsidRPr="008A574E">
        <w:rPr>
          <w:rFonts w:ascii="Times New Roman" w:hAnsi="Times New Roman"/>
          <w:spacing w:val="-3"/>
          <w:sz w:val="22"/>
          <w:szCs w:val="22"/>
        </w:rPr>
        <w:t>World Health Organization, Geneva, 2014</w:t>
      </w:r>
      <w:r w:rsidR="008A574E">
        <w:rPr>
          <w:rFonts w:ascii="Times New Roman" w:hAnsi="Times New Roman"/>
          <w:spacing w:val="-3"/>
          <w:sz w:val="22"/>
          <w:szCs w:val="22"/>
        </w:rPr>
        <w:t>.</w:t>
      </w:r>
    </w:p>
    <w:p w14:paraId="3ACE846A" w14:textId="1C65F9ED" w:rsidR="00727DD3" w:rsidRPr="008A574E" w:rsidRDefault="00727DD3" w:rsidP="00727DD3">
      <w:pPr>
        <w:pStyle w:val="ListParagraph"/>
        <w:numPr>
          <w:ilvl w:val="0"/>
          <w:numId w:val="5"/>
        </w:numPr>
        <w:shd w:val="clear" w:color="auto" w:fill="FFFFFF"/>
        <w:tabs>
          <w:tab w:val="left" w:pos="-720"/>
        </w:tabs>
        <w:suppressAutoHyphens/>
        <w:spacing w:before="120" w:after="360" w:line="360" w:lineRule="auto"/>
        <w:ind w:right="2"/>
        <w:rPr>
          <w:rFonts w:ascii="Times New Roman" w:hAnsi="Times New Roman"/>
          <w:sz w:val="22"/>
          <w:szCs w:val="22"/>
          <w:lang w:val="en-AU"/>
        </w:rPr>
      </w:pPr>
      <w:r w:rsidRPr="008A574E">
        <w:rPr>
          <w:rFonts w:ascii="Times New Roman" w:eastAsia="Times New Roman" w:hAnsi="Times New Roman"/>
          <w:sz w:val="22"/>
          <w:szCs w:val="22"/>
          <w:lang w:val="en-AU" w:eastAsia="en-AU"/>
        </w:rPr>
        <w:t xml:space="preserve">Talukder K, Salim MA, Jerin I, </w:t>
      </w:r>
      <w:r w:rsidR="008A574E">
        <w:rPr>
          <w:rFonts w:ascii="Times New Roman" w:eastAsia="Times New Roman" w:hAnsi="Times New Roman"/>
          <w:sz w:val="22"/>
          <w:szCs w:val="22"/>
          <w:lang w:val="en-AU" w:eastAsia="en-AU"/>
        </w:rPr>
        <w:t xml:space="preserve">Sharmin F, Talukder MQ, Marais BJ, </w:t>
      </w:r>
      <w:r w:rsidRPr="008A574E">
        <w:rPr>
          <w:rFonts w:ascii="Times New Roman" w:eastAsia="Times New Roman" w:hAnsi="Times New Roman"/>
          <w:sz w:val="22"/>
          <w:szCs w:val="22"/>
          <w:lang w:val="en-AU" w:eastAsia="en-AU"/>
        </w:rPr>
        <w:t xml:space="preserve">et al. </w:t>
      </w:r>
      <w:hyperlink r:id="rId11" w:history="1">
        <w:r w:rsidRPr="008A574E">
          <w:rPr>
            <w:rFonts w:ascii="Times New Roman" w:eastAsia="Times New Roman" w:hAnsi="Times New Roman"/>
            <w:sz w:val="22"/>
            <w:szCs w:val="22"/>
            <w:lang w:val="en-AU" w:eastAsia="en-AU"/>
          </w:rPr>
          <w:t xml:space="preserve">Intervention to increase detection of childhood </w:t>
        </w:r>
        <w:r w:rsidRPr="008A574E">
          <w:rPr>
            <w:rFonts w:ascii="Times New Roman" w:eastAsia="Times New Roman" w:hAnsi="Times New Roman"/>
            <w:bCs/>
            <w:sz w:val="22"/>
            <w:szCs w:val="22"/>
            <w:lang w:val="en-AU" w:eastAsia="en-AU"/>
          </w:rPr>
          <w:t>tuberculosis</w:t>
        </w:r>
        <w:r w:rsidRPr="008A574E">
          <w:rPr>
            <w:rFonts w:ascii="Times New Roman" w:eastAsia="Times New Roman" w:hAnsi="Times New Roman"/>
            <w:sz w:val="22"/>
            <w:szCs w:val="22"/>
            <w:lang w:val="en-AU" w:eastAsia="en-AU"/>
          </w:rPr>
          <w:t xml:space="preserve"> in Bangladesh.</w:t>
        </w:r>
      </w:hyperlink>
      <w:r w:rsidRPr="008A574E">
        <w:rPr>
          <w:rFonts w:ascii="Times New Roman" w:eastAsia="Times New Roman" w:hAnsi="Times New Roman"/>
          <w:sz w:val="22"/>
          <w:szCs w:val="22"/>
          <w:lang w:val="en-AU" w:eastAsia="en-AU"/>
        </w:rPr>
        <w:t xml:space="preserve"> Int J Tuberc Lung Dis 2012; 16:</w:t>
      </w:r>
      <w:r w:rsidR="008A574E">
        <w:rPr>
          <w:rFonts w:ascii="Times New Roman" w:eastAsia="Times New Roman" w:hAnsi="Times New Roman"/>
          <w:sz w:val="22"/>
          <w:szCs w:val="22"/>
          <w:lang w:val="en-AU" w:eastAsia="en-AU"/>
        </w:rPr>
        <w:t>70-</w:t>
      </w:r>
      <w:r w:rsidRPr="008A574E">
        <w:rPr>
          <w:rFonts w:ascii="Times New Roman" w:eastAsia="Times New Roman" w:hAnsi="Times New Roman"/>
          <w:sz w:val="22"/>
          <w:szCs w:val="22"/>
          <w:lang w:val="en-AU" w:eastAsia="en-AU"/>
        </w:rPr>
        <w:t>5</w:t>
      </w:r>
      <w:r w:rsidR="008A574E">
        <w:rPr>
          <w:rFonts w:ascii="Times New Roman" w:eastAsia="Times New Roman" w:hAnsi="Times New Roman"/>
          <w:sz w:val="22"/>
          <w:szCs w:val="22"/>
          <w:lang w:val="en-AU" w:eastAsia="en-AU"/>
        </w:rPr>
        <w:t>.</w:t>
      </w:r>
    </w:p>
    <w:p w14:paraId="1FBAA64F" w14:textId="02CFB162" w:rsidR="00727DD3" w:rsidRPr="008A574E" w:rsidRDefault="00727DD3" w:rsidP="00727DD3">
      <w:pPr>
        <w:pStyle w:val="ListParagraph"/>
        <w:numPr>
          <w:ilvl w:val="0"/>
          <w:numId w:val="5"/>
        </w:numPr>
        <w:shd w:val="clear" w:color="auto" w:fill="FFFFFF"/>
        <w:tabs>
          <w:tab w:val="left" w:pos="-720"/>
        </w:tabs>
        <w:suppressAutoHyphens/>
        <w:spacing w:before="120" w:after="360" w:line="360" w:lineRule="auto"/>
        <w:ind w:right="2"/>
        <w:rPr>
          <w:rFonts w:ascii="Times New Roman" w:hAnsi="Times New Roman"/>
          <w:sz w:val="22"/>
          <w:szCs w:val="22"/>
          <w:lang w:val="en-AU"/>
        </w:rPr>
      </w:pPr>
      <w:r w:rsidRPr="008A574E">
        <w:rPr>
          <w:rFonts w:ascii="Times New Roman" w:eastAsia="Times New Roman" w:hAnsi="Times New Roman"/>
          <w:bCs/>
          <w:sz w:val="22"/>
          <w:szCs w:val="22"/>
          <w:lang w:val="en-AU" w:eastAsia="en-AU"/>
        </w:rPr>
        <w:t>Lestari T</w:t>
      </w:r>
      <w:r w:rsidRPr="008A574E">
        <w:rPr>
          <w:rFonts w:ascii="Times New Roman" w:eastAsia="Times New Roman" w:hAnsi="Times New Roman"/>
          <w:sz w:val="22"/>
          <w:szCs w:val="22"/>
          <w:lang w:val="en-AU" w:eastAsia="en-AU"/>
        </w:rPr>
        <w:t xml:space="preserve">, Probandari A, Hurtig AK, Utarini A. </w:t>
      </w:r>
      <w:hyperlink r:id="rId12" w:history="1">
        <w:r w:rsidRPr="008A574E">
          <w:rPr>
            <w:rFonts w:ascii="Times New Roman" w:eastAsia="Times New Roman" w:hAnsi="Times New Roman"/>
            <w:sz w:val="22"/>
            <w:szCs w:val="22"/>
            <w:lang w:val="en-AU" w:eastAsia="en-AU"/>
          </w:rPr>
          <w:t xml:space="preserve">High caseload of childhood </w:t>
        </w:r>
        <w:r w:rsidRPr="008A574E">
          <w:rPr>
            <w:rFonts w:ascii="Times New Roman" w:eastAsia="Times New Roman" w:hAnsi="Times New Roman"/>
            <w:bCs/>
            <w:sz w:val="22"/>
            <w:szCs w:val="22"/>
            <w:lang w:val="en-AU" w:eastAsia="en-AU"/>
          </w:rPr>
          <w:t>tuberculosis</w:t>
        </w:r>
        <w:r w:rsidRPr="008A574E">
          <w:rPr>
            <w:rFonts w:ascii="Times New Roman" w:eastAsia="Times New Roman" w:hAnsi="Times New Roman"/>
            <w:sz w:val="22"/>
            <w:szCs w:val="22"/>
            <w:lang w:val="en-AU" w:eastAsia="en-AU"/>
          </w:rPr>
          <w:t xml:space="preserve"> in hospitals on Java Island, Indonesia: a cross sectional study.</w:t>
        </w:r>
      </w:hyperlink>
      <w:r w:rsidRPr="008A574E">
        <w:rPr>
          <w:rFonts w:ascii="Times New Roman" w:eastAsia="Times New Roman" w:hAnsi="Times New Roman"/>
          <w:sz w:val="22"/>
          <w:szCs w:val="22"/>
          <w:lang w:val="en-AU" w:eastAsia="en-AU"/>
        </w:rPr>
        <w:t xml:space="preserve"> BMC Public Health 2011; 11:784</w:t>
      </w:r>
      <w:r w:rsidR="008A574E">
        <w:rPr>
          <w:rFonts w:ascii="Times New Roman" w:eastAsia="Times New Roman" w:hAnsi="Times New Roman"/>
          <w:sz w:val="22"/>
          <w:szCs w:val="22"/>
          <w:lang w:val="en-AU" w:eastAsia="en-AU"/>
        </w:rPr>
        <w:t>.</w:t>
      </w:r>
    </w:p>
    <w:p w14:paraId="568AE955" w14:textId="4D99A0A1" w:rsidR="00727DD3" w:rsidRPr="008A574E" w:rsidRDefault="00727DD3" w:rsidP="00727DD3">
      <w:pPr>
        <w:pStyle w:val="ListParagraph"/>
        <w:numPr>
          <w:ilvl w:val="0"/>
          <w:numId w:val="5"/>
        </w:numPr>
        <w:shd w:val="clear" w:color="auto" w:fill="FFFFFF"/>
        <w:tabs>
          <w:tab w:val="left" w:pos="-720"/>
        </w:tabs>
        <w:suppressAutoHyphens/>
        <w:spacing w:before="120" w:after="360" w:line="360" w:lineRule="auto"/>
        <w:ind w:right="2"/>
        <w:rPr>
          <w:rFonts w:ascii="Times New Roman" w:hAnsi="Times New Roman"/>
          <w:sz w:val="22"/>
          <w:szCs w:val="22"/>
          <w:lang w:val="en-AU"/>
        </w:rPr>
      </w:pPr>
      <w:r w:rsidRPr="008A574E">
        <w:rPr>
          <w:rFonts w:ascii="Times New Roman" w:hAnsi="Times New Roman"/>
          <w:sz w:val="22"/>
          <w:szCs w:val="22"/>
          <w:lang w:val="en-AU"/>
        </w:rPr>
        <w:t>Tamani T, Bissell K, Taylor-Smith K, Gounder S, Nguyen L, Graham SM. The trend of tuberculosis cases in Fiji’s largest treatment centre over 60 years: 1950-2010. Public Health Action 2014; 4:24-6</w:t>
      </w:r>
      <w:r w:rsidR="008A574E">
        <w:rPr>
          <w:rFonts w:ascii="Times New Roman" w:hAnsi="Times New Roman"/>
          <w:sz w:val="22"/>
          <w:szCs w:val="22"/>
          <w:lang w:val="en-AU"/>
        </w:rPr>
        <w:t>.</w:t>
      </w:r>
    </w:p>
    <w:p w14:paraId="2A264A68" w14:textId="192AB814" w:rsidR="00727DD3" w:rsidRPr="008A574E" w:rsidRDefault="00727DD3" w:rsidP="00727DD3">
      <w:pPr>
        <w:pStyle w:val="ListParagraph"/>
        <w:numPr>
          <w:ilvl w:val="0"/>
          <w:numId w:val="5"/>
        </w:numPr>
        <w:shd w:val="clear" w:color="auto" w:fill="FFFFFF"/>
        <w:spacing w:before="120" w:after="360" w:line="360" w:lineRule="auto"/>
        <w:ind w:right="2"/>
        <w:rPr>
          <w:rFonts w:ascii="Times New Roman" w:eastAsia="Times New Roman" w:hAnsi="Times New Roman"/>
          <w:sz w:val="22"/>
          <w:szCs w:val="22"/>
          <w:lang w:val="en-AU" w:eastAsia="en-AU"/>
        </w:rPr>
      </w:pPr>
      <w:r w:rsidRPr="008A574E">
        <w:rPr>
          <w:rStyle w:val="Strong"/>
          <w:rFonts w:ascii="Times New Roman" w:hAnsi="Times New Roman"/>
          <w:b w:val="0"/>
          <w:sz w:val="22"/>
          <w:szCs w:val="22"/>
          <w:lang w:val="en"/>
        </w:rPr>
        <w:t xml:space="preserve">Dendup T, Dorji T, Edginton ME, </w:t>
      </w:r>
      <w:r w:rsidR="006417AE">
        <w:rPr>
          <w:rStyle w:val="Strong"/>
          <w:rFonts w:ascii="Times New Roman" w:hAnsi="Times New Roman"/>
          <w:b w:val="0"/>
          <w:sz w:val="22"/>
          <w:szCs w:val="22"/>
          <w:lang w:val="en"/>
        </w:rPr>
        <w:t xml:space="preserve">Kumar AMV, Wangchuk D, Dophu U, </w:t>
      </w:r>
      <w:r w:rsidRPr="008A574E">
        <w:rPr>
          <w:rStyle w:val="Strong"/>
          <w:rFonts w:ascii="Times New Roman" w:hAnsi="Times New Roman"/>
          <w:b w:val="0"/>
          <w:sz w:val="22"/>
          <w:szCs w:val="22"/>
          <w:lang w:val="en"/>
        </w:rPr>
        <w:t xml:space="preserve">et al. </w:t>
      </w:r>
      <w:hyperlink r:id="rId13" w:tooltip="Childhood tuberculosis in Bhutan: profile and treatment outcomes" w:history="1">
        <w:r w:rsidRPr="008A574E">
          <w:rPr>
            <w:rStyle w:val="Strong"/>
            <w:rFonts w:ascii="Times New Roman" w:hAnsi="Times New Roman"/>
            <w:b w:val="0"/>
            <w:bCs w:val="0"/>
            <w:sz w:val="22"/>
            <w:szCs w:val="22"/>
            <w:lang w:val="en"/>
          </w:rPr>
          <w:t>Childhood tuberculosis in Bhutan: profile and treatment outcomes</w:t>
        </w:r>
      </w:hyperlink>
      <w:r w:rsidRPr="008A574E">
        <w:rPr>
          <w:rStyle w:val="Strong"/>
          <w:rFonts w:ascii="Times New Roman" w:hAnsi="Times New Roman"/>
          <w:b w:val="0"/>
          <w:sz w:val="22"/>
          <w:szCs w:val="22"/>
          <w:lang w:val="en"/>
        </w:rPr>
        <w:t>. Public Health Action 2013; 3:11-4</w:t>
      </w:r>
      <w:r w:rsidR="008A574E">
        <w:rPr>
          <w:rStyle w:val="Strong"/>
          <w:rFonts w:ascii="Times New Roman" w:hAnsi="Times New Roman"/>
          <w:b w:val="0"/>
          <w:sz w:val="22"/>
          <w:szCs w:val="22"/>
          <w:lang w:val="en"/>
        </w:rPr>
        <w:t>.</w:t>
      </w:r>
      <w:r w:rsidRPr="008A574E">
        <w:rPr>
          <w:rFonts w:ascii="Times New Roman" w:hAnsi="Times New Roman"/>
          <w:sz w:val="22"/>
          <w:szCs w:val="22"/>
        </w:rPr>
        <w:t xml:space="preserve"> </w:t>
      </w:r>
    </w:p>
    <w:p w14:paraId="1A013A2C" w14:textId="5C0DC7A1" w:rsidR="00727DD3" w:rsidRPr="008A574E" w:rsidRDefault="00727DD3" w:rsidP="00727DD3">
      <w:pPr>
        <w:pStyle w:val="ListParagraph"/>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z w:val="22"/>
          <w:szCs w:val="22"/>
        </w:rPr>
        <w:t>Law</w:t>
      </w:r>
      <w:r w:rsidR="00831FC3" w:rsidRPr="008A574E">
        <w:rPr>
          <w:rFonts w:ascii="Times New Roman" w:hAnsi="Times New Roman"/>
          <w:sz w:val="22"/>
          <w:szCs w:val="22"/>
        </w:rPr>
        <w:t xml:space="preserve"> I</w:t>
      </w:r>
      <w:r w:rsidRPr="008A574E">
        <w:rPr>
          <w:rFonts w:ascii="Times New Roman" w:hAnsi="Times New Roman"/>
          <w:sz w:val="22"/>
          <w:szCs w:val="22"/>
        </w:rPr>
        <w:t>, Poka</w:t>
      </w:r>
      <w:r w:rsidR="00831FC3" w:rsidRPr="008A574E">
        <w:rPr>
          <w:rFonts w:ascii="Times New Roman" w:hAnsi="Times New Roman"/>
          <w:sz w:val="22"/>
          <w:szCs w:val="22"/>
        </w:rPr>
        <w:t xml:space="preserve"> H,</w:t>
      </w:r>
      <w:r w:rsidRPr="008A574E">
        <w:rPr>
          <w:rFonts w:ascii="Times New Roman" w:hAnsi="Times New Roman"/>
          <w:sz w:val="22"/>
          <w:szCs w:val="22"/>
        </w:rPr>
        <w:t xml:space="preserve"> Vince</w:t>
      </w:r>
      <w:r w:rsidR="00831FC3" w:rsidRPr="008A574E">
        <w:rPr>
          <w:rFonts w:ascii="Times New Roman" w:hAnsi="Times New Roman"/>
          <w:sz w:val="22"/>
          <w:szCs w:val="22"/>
        </w:rPr>
        <w:t xml:space="preserve"> J</w:t>
      </w:r>
      <w:r w:rsidRPr="008A574E">
        <w:rPr>
          <w:rFonts w:ascii="Times New Roman" w:hAnsi="Times New Roman"/>
          <w:sz w:val="22"/>
          <w:szCs w:val="22"/>
        </w:rPr>
        <w:t>, et al. The burden of childhood tuberculosis in Papua New Guinea: 2005-2006. Int J Tuberc Lung Dis 2008; 12 (Suppl 2): S96</w:t>
      </w:r>
    </w:p>
    <w:p w14:paraId="3C215AEA" w14:textId="77777777" w:rsidR="000060AA" w:rsidRPr="008A574E" w:rsidRDefault="000060AA" w:rsidP="00727DD3">
      <w:pPr>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z w:val="22"/>
          <w:szCs w:val="22"/>
          <w:lang w:val="en-AU"/>
        </w:rPr>
        <w:t xml:space="preserve">Hill PC, Rutherford ME, Audas R, van Crevel R, Graham SM. Closing the policy-practice gap in the management of child contacts of tuberculosis cases in developing countries. </w:t>
      </w:r>
      <w:r w:rsidRPr="008A574E">
        <w:rPr>
          <w:rFonts w:ascii="Times New Roman" w:hAnsi="Times New Roman"/>
          <w:sz w:val="22"/>
          <w:szCs w:val="22"/>
          <w:lang w:val="en"/>
        </w:rPr>
        <w:t xml:space="preserve">PLoS Med 2011; 8: e1001105. </w:t>
      </w:r>
    </w:p>
    <w:p w14:paraId="66A98DEF" w14:textId="541D2B7E" w:rsidR="00727DD3" w:rsidRPr="008A574E" w:rsidRDefault="00727DD3" w:rsidP="00727DD3">
      <w:pPr>
        <w:numPr>
          <w:ilvl w:val="0"/>
          <w:numId w:val="5"/>
        </w:numPr>
        <w:tabs>
          <w:tab w:val="left" w:pos="-720"/>
        </w:tabs>
        <w:suppressAutoHyphens/>
        <w:spacing w:line="360" w:lineRule="auto"/>
        <w:rPr>
          <w:rFonts w:ascii="Times New Roman" w:hAnsi="Times New Roman"/>
          <w:sz w:val="22"/>
          <w:szCs w:val="22"/>
          <w:lang w:val="en-AU"/>
        </w:rPr>
      </w:pPr>
      <w:r w:rsidRPr="008A574E">
        <w:rPr>
          <w:rFonts w:ascii="Times New Roman" w:hAnsi="Times New Roman"/>
          <w:sz w:val="22"/>
          <w:szCs w:val="22"/>
          <w:lang w:val="en-AU"/>
        </w:rPr>
        <w:lastRenderedPageBreak/>
        <w:t>Graham SM, Triasih R. More evidence to support screening of child contacts of tuberculosis cases: if not now, then when? Clin Infect Dis 2013</w:t>
      </w:r>
      <w:r w:rsidRPr="008A574E">
        <w:rPr>
          <w:rFonts w:ascii="Times New Roman" w:hAnsi="Times New Roman"/>
          <w:spacing w:val="-3"/>
          <w:sz w:val="22"/>
          <w:szCs w:val="22"/>
        </w:rPr>
        <w:t>: 57:1693-4</w:t>
      </w:r>
      <w:r w:rsidR="008A574E">
        <w:rPr>
          <w:rFonts w:ascii="Times New Roman" w:hAnsi="Times New Roman"/>
          <w:spacing w:val="-3"/>
          <w:sz w:val="22"/>
          <w:szCs w:val="22"/>
        </w:rPr>
        <w:t>.</w:t>
      </w:r>
    </w:p>
    <w:p w14:paraId="0201B7F2" w14:textId="02B6E4C7" w:rsidR="00194D44" w:rsidRPr="00194D44" w:rsidRDefault="00EB7C9E" w:rsidP="00D16D1E">
      <w:pPr>
        <w:pStyle w:val="ListParagraph"/>
        <w:numPr>
          <w:ilvl w:val="0"/>
          <w:numId w:val="5"/>
        </w:numPr>
        <w:tabs>
          <w:tab w:val="left" w:pos="-720"/>
        </w:tabs>
        <w:suppressAutoHyphens/>
        <w:spacing w:line="360" w:lineRule="auto"/>
        <w:rPr>
          <w:rFonts w:ascii="Times New Roman" w:hAnsi="Times New Roman"/>
          <w:sz w:val="22"/>
          <w:szCs w:val="22"/>
          <w:lang w:val="en-AU"/>
        </w:rPr>
      </w:pPr>
      <w:r w:rsidRPr="00194D44">
        <w:rPr>
          <w:rFonts w:ascii="Times New Roman" w:hAnsi="Times New Roman"/>
          <w:sz w:val="22"/>
          <w:szCs w:val="22"/>
        </w:rPr>
        <w:t xml:space="preserve">Triasih R, Duke T, Robertson C, Graham SM. A prospective evaluation of the symptom-based screening approach to the management of children that are contacts of tuberculosis cases. Clin Infect Dis 2014 </w:t>
      </w:r>
      <w:r w:rsidR="00D16D1E">
        <w:rPr>
          <w:rFonts w:ascii="Times New Roman" w:hAnsi="Times New Roman"/>
          <w:sz w:val="22"/>
          <w:szCs w:val="22"/>
        </w:rPr>
        <w:t>Sept 30, Epub ahead of print</w:t>
      </w:r>
    </w:p>
    <w:p w14:paraId="41BF5C59" w14:textId="0709A086" w:rsidR="001C0841" w:rsidRPr="001C0841" w:rsidRDefault="001C0841" w:rsidP="00D16D1E">
      <w:pPr>
        <w:pStyle w:val="title1"/>
        <w:numPr>
          <w:ilvl w:val="0"/>
          <w:numId w:val="5"/>
        </w:numPr>
        <w:shd w:val="clear" w:color="auto" w:fill="FFFFFF"/>
        <w:spacing w:line="360" w:lineRule="auto"/>
        <w:rPr>
          <w:sz w:val="22"/>
          <w:szCs w:val="22"/>
        </w:rPr>
      </w:pPr>
      <w:r w:rsidRPr="001C0841">
        <w:rPr>
          <w:bCs/>
          <w:sz w:val="22"/>
          <w:szCs w:val="22"/>
        </w:rPr>
        <w:t>Rutherford ME</w:t>
      </w:r>
      <w:r w:rsidRPr="001C0841">
        <w:rPr>
          <w:sz w:val="22"/>
          <w:szCs w:val="22"/>
        </w:rPr>
        <w:t xml:space="preserve">, Ruslami R, Anselmo M, Alisjahbana B, Yulianti N, Sampurno H, </w:t>
      </w:r>
      <w:r w:rsidR="00D16D1E">
        <w:rPr>
          <w:sz w:val="22"/>
          <w:szCs w:val="22"/>
        </w:rPr>
        <w:t>et al</w:t>
      </w:r>
      <w:r w:rsidRPr="001C0841">
        <w:rPr>
          <w:sz w:val="22"/>
          <w:szCs w:val="22"/>
        </w:rPr>
        <w:t xml:space="preserve">. </w:t>
      </w:r>
      <w:hyperlink r:id="rId14" w:history="1">
        <w:r w:rsidRPr="001C0841">
          <w:rPr>
            <w:sz w:val="22"/>
            <w:szCs w:val="22"/>
          </w:rPr>
          <w:t>Management of children exposed to Mycobacterium tuberculosis: a public health evaluation in West Java, Indonesia.</w:t>
        </w:r>
      </w:hyperlink>
      <w:r>
        <w:rPr>
          <w:sz w:val="22"/>
          <w:szCs w:val="22"/>
        </w:rPr>
        <w:t xml:space="preserve"> </w:t>
      </w:r>
      <w:r w:rsidRPr="001C0841">
        <w:rPr>
          <w:rStyle w:val="jrnl"/>
          <w:sz w:val="22"/>
          <w:szCs w:val="22"/>
        </w:rPr>
        <w:t>Bull World Health Organ</w:t>
      </w:r>
      <w:r w:rsidRPr="001C0841">
        <w:rPr>
          <w:sz w:val="22"/>
          <w:szCs w:val="22"/>
        </w:rPr>
        <w:t xml:space="preserve"> 2013;</w:t>
      </w:r>
      <w:r>
        <w:rPr>
          <w:sz w:val="22"/>
          <w:szCs w:val="22"/>
        </w:rPr>
        <w:t xml:space="preserve"> </w:t>
      </w:r>
      <w:r w:rsidRPr="001C0841">
        <w:rPr>
          <w:sz w:val="22"/>
          <w:szCs w:val="22"/>
        </w:rPr>
        <w:t>91:932-41</w:t>
      </w:r>
    </w:p>
    <w:p w14:paraId="65C910B1" w14:textId="77777777" w:rsidR="00194D44" w:rsidRPr="00194D44" w:rsidRDefault="00194D44" w:rsidP="00D16D1E">
      <w:pPr>
        <w:pStyle w:val="ListParagraph"/>
        <w:numPr>
          <w:ilvl w:val="0"/>
          <w:numId w:val="5"/>
        </w:numPr>
        <w:tabs>
          <w:tab w:val="left" w:pos="-720"/>
        </w:tabs>
        <w:suppressAutoHyphens/>
        <w:spacing w:line="360" w:lineRule="auto"/>
        <w:rPr>
          <w:rFonts w:ascii="Times New Roman" w:hAnsi="Times New Roman"/>
          <w:sz w:val="22"/>
          <w:szCs w:val="22"/>
          <w:lang w:val="en-AU"/>
        </w:rPr>
      </w:pPr>
      <w:r w:rsidRPr="00194D44">
        <w:rPr>
          <w:rFonts w:ascii="Times New Roman" w:hAnsi="Times New Roman"/>
          <w:sz w:val="22"/>
          <w:szCs w:val="22"/>
        </w:rPr>
        <w:t>Hamid Salim MA, Uplekar M, Daru P, Aung M, Declercq E, Lönnroth K. Turning liabilities into resources: informal village doctors and tuberculosis control in Bangladesh. Bull World Health Organ 2006; 84:479-84.</w:t>
      </w:r>
    </w:p>
    <w:p w14:paraId="33F79803" w14:textId="6D924245" w:rsidR="000060AA" w:rsidRPr="001C0841" w:rsidRDefault="000060AA" w:rsidP="00194D44">
      <w:pPr>
        <w:pStyle w:val="ListParagraph"/>
        <w:numPr>
          <w:ilvl w:val="0"/>
          <w:numId w:val="5"/>
        </w:numPr>
        <w:tabs>
          <w:tab w:val="left" w:pos="-720"/>
        </w:tabs>
        <w:suppressAutoHyphens/>
        <w:spacing w:line="360" w:lineRule="auto"/>
        <w:rPr>
          <w:rFonts w:ascii="Times New Roman" w:hAnsi="Times New Roman"/>
          <w:sz w:val="22"/>
          <w:szCs w:val="22"/>
          <w:lang w:val="en-AU"/>
        </w:rPr>
      </w:pPr>
      <w:r w:rsidRPr="00194D44">
        <w:rPr>
          <w:rFonts w:ascii="Times New Roman" w:hAnsi="Times New Roman"/>
          <w:sz w:val="22"/>
          <w:szCs w:val="22"/>
        </w:rPr>
        <w:t>World Health Organi</w:t>
      </w:r>
      <w:r w:rsidR="00303887" w:rsidRPr="00194D44">
        <w:rPr>
          <w:rFonts w:ascii="Times New Roman" w:hAnsi="Times New Roman"/>
          <w:sz w:val="22"/>
          <w:szCs w:val="22"/>
        </w:rPr>
        <w:t>z</w:t>
      </w:r>
      <w:r w:rsidRPr="00194D44">
        <w:rPr>
          <w:rFonts w:ascii="Times New Roman" w:hAnsi="Times New Roman"/>
          <w:sz w:val="22"/>
          <w:szCs w:val="22"/>
        </w:rPr>
        <w:t>ation.</w:t>
      </w:r>
      <w:r w:rsidR="00303887" w:rsidRPr="00194D44">
        <w:rPr>
          <w:rFonts w:ascii="Times New Roman" w:hAnsi="Times New Roman"/>
          <w:sz w:val="22"/>
          <w:szCs w:val="22"/>
        </w:rPr>
        <w:t xml:space="preserve"> Global strategy and targets for tuberculosis prevention, care and control after 2015. </w:t>
      </w:r>
      <w:r w:rsidRPr="00194D44">
        <w:rPr>
          <w:rFonts w:ascii="Times New Roman" w:hAnsi="Times New Roman"/>
          <w:sz w:val="22"/>
          <w:szCs w:val="22"/>
        </w:rPr>
        <w:t xml:space="preserve"> </w:t>
      </w:r>
      <w:r w:rsidR="006F4BEF" w:rsidRPr="00194D44">
        <w:rPr>
          <w:rFonts w:ascii="Times New Roman" w:hAnsi="Times New Roman"/>
          <w:spacing w:val="-3"/>
          <w:sz w:val="22"/>
          <w:szCs w:val="22"/>
        </w:rPr>
        <w:t xml:space="preserve">World Health Organization, Geneva, 2014. </w:t>
      </w:r>
      <w:hyperlink r:id="rId15" w:history="1">
        <w:r w:rsidR="006F4BEF" w:rsidRPr="00194D44">
          <w:rPr>
            <w:rStyle w:val="Hyperlink"/>
            <w:rFonts w:ascii="Times New Roman" w:hAnsi="Times New Roman"/>
            <w:spacing w:val="-3"/>
            <w:sz w:val="22"/>
            <w:szCs w:val="22"/>
          </w:rPr>
          <w:t>www.who.int/tb/post2015_strategy/en/</w:t>
        </w:r>
      </w:hyperlink>
      <w:r w:rsidR="006F4BEF" w:rsidRPr="00194D44">
        <w:rPr>
          <w:rFonts w:ascii="Times New Roman" w:hAnsi="Times New Roman"/>
          <w:spacing w:val="-3"/>
          <w:sz w:val="22"/>
          <w:szCs w:val="22"/>
        </w:rPr>
        <w:t xml:space="preserve"> Website visited November 16</w:t>
      </w:r>
      <w:r w:rsidR="006F4BEF" w:rsidRPr="00194D44">
        <w:rPr>
          <w:rFonts w:ascii="Times New Roman" w:hAnsi="Times New Roman"/>
          <w:spacing w:val="-3"/>
          <w:sz w:val="22"/>
          <w:szCs w:val="22"/>
          <w:vertAlign w:val="superscript"/>
        </w:rPr>
        <w:t>th</w:t>
      </w:r>
      <w:r w:rsidR="006F4BEF" w:rsidRPr="00194D44">
        <w:rPr>
          <w:rFonts w:ascii="Times New Roman" w:hAnsi="Times New Roman"/>
          <w:spacing w:val="-3"/>
          <w:sz w:val="22"/>
          <w:szCs w:val="22"/>
        </w:rPr>
        <w:t xml:space="preserve"> 2014. </w:t>
      </w:r>
    </w:p>
    <w:p w14:paraId="1C3E287E" w14:textId="77777777" w:rsidR="001C0841" w:rsidRPr="001C0841" w:rsidRDefault="001C0841" w:rsidP="001C0841">
      <w:pPr>
        <w:tabs>
          <w:tab w:val="left" w:pos="-720"/>
        </w:tabs>
        <w:suppressAutoHyphens/>
        <w:spacing w:line="360" w:lineRule="auto"/>
        <w:rPr>
          <w:rFonts w:ascii="Times New Roman" w:hAnsi="Times New Roman"/>
          <w:sz w:val="22"/>
          <w:szCs w:val="22"/>
          <w:lang w:val="en-AU"/>
        </w:rPr>
      </w:pPr>
    </w:p>
    <w:p w14:paraId="29481DA9" w14:textId="77777777" w:rsidR="001C0841" w:rsidRDefault="001C0841" w:rsidP="001C0841">
      <w:pPr>
        <w:tabs>
          <w:tab w:val="left" w:pos="-720"/>
        </w:tabs>
        <w:suppressAutoHyphens/>
        <w:spacing w:line="360" w:lineRule="auto"/>
        <w:rPr>
          <w:rFonts w:ascii="Times New Roman" w:hAnsi="Times New Roman"/>
          <w:sz w:val="22"/>
          <w:szCs w:val="22"/>
          <w:lang w:val="en-AU"/>
        </w:rPr>
      </w:pPr>
    </w:p>
    <w:p w14:paraId="4EA6A12E" w14:textId="77777777" w:rsidR="001C0841" w:rsidRPr="001C0841" w:rsidRDefault="001C0841" w:rsidP="001C0841">
      <w:pPr>
        <w:tabs>
          <w:tab w:val="left" w:pos="-720"/>
        </w:tabs>
        <w:suppressAutoHyphens/>
        <w:spacing w:line="360" w:lineRule="auto"/>
        <w:rPr>
          <w:rFonts w:ascii="Times New Roman" w:hAnsi="Times New Roman"/>
          <w:sz w:val="22"/>
          <w:szCs w:val="22"/>
          <w:lang w:val="en-AU"/>
        </w:rPr>
      </w:pPr>
    </w:p>
    <w:p w14:paraId="3C8F7B7D" w14:textId="77777777" w:rsidR="000060AA" w:rsidRPr="000060AA" w:rsidRDefault="000060AA" w:rsidP="000060AA">
      <w:pPr>
        <w:tabs>
          <w:tab w:val="left" w:pos="-720"/>
        </w:tabs>
        <w:suppressAutoHyphens/>
        <w:spacing w:line="360" w:lineRule="auto"/>
        <w:rPr>
          <w:rFonts w:ascii="Times New Roman" w:hAnsi="Times New Roman"/>
          <w:sz w:val="22"/>
          <w:szCs w:val="22"/>
          <w:lang w:val="en-AU"/>
        </w:rPr>
      </w:pPr>
    </w:p>
    <w:p w14:paraId="6781406D" w14:textId="77777777" w:rsidR="008622A6" w:rsidRPr="0001168F" w:rsidRDefault="00EB7C9E" w:rsidP="00194D44">
      <w:pPr>
        <w:pStyle w:val="ListParagraph"/>
        <w:numPr>
          <w:ilvl w:val="0"/>
          <w:numId w:val="10"/>
        </w:numPr>
        <w:shd w:val="clear" w:color="auto" w:fill="FFFFFF"/>
        <w:spacing w:before="120" w:after="360" w:line="360" w:lineRule="auto"/>
        <w:ind w:right="2"/>
        <w:rPr>
          <w:rFonts w:ascii="Times New Roman" w:eastAsia="Times New Roman" w:hAnsi="Times New Roman"/>
          <w:sz w:val="22"/>
          <w:szCs w:val="22"/>
          <w:lang w:val="en-AU" w:eastAsia="en-AU"/>
        </w:rPr>
      </w:pPr>
      <w:r w:rsidRPr="0001168F">
        <w:rPr>
          <w:rFonts w:ascii="Times New Roman" w:hAnsi="Times New Roman"/>
          <w:sz w:val="22"/>
          <w:szCs w:val="22"/>
        </w:rPr>
        <w:br w:type="page"/>
      </w:r>
    </w:p>
    <w:p w14:paraId="64918384" w14:textId="1532C308" w:rsidR="003E6B3D" w:rsidRPr="0001330D" w:rsidRDefault="0001330D">
      <w:pPr>
        <w:spacing w:after="160" w:line="259" w:lineRule="auto"/>
        <w:rPr>
          <w:rFonts w:ascii="Times New Roman" w:hAnsi="Times New Roman"/>
          <w:b/>
        </w:rPr>
      </w:pPr>
      <w:r w:rsidRPr="0001330D">
        <w:rPr>
          <w:rFonts w:ascii="Times New Roman" w:hAnsi="Times New Roman"/>
          <w:b/>
          <w:noProof/>
          <w:lang w:val="en-AU" w:eastAsia="en-AU"/>
        </w:rPr>
        <w:lastRenderedPageBreak/>
        <mc:AlternateContent>
          <mc:Choice Requires="wps">
            <w:drawing>
              <wp:anchor distT="45720" distB="45720" distL="114300" distR="114300" simplePos="0" relativeHeight="251660288" behindDoc="0" locked="0" layoutInCell="1" allowOverlap="1" wp14:anchorId="64F4C424" wp14:editId="6FF27546">
                <wp:simplePos x="0" y="0"/>
                <wp:positionH relativeFrom="column">
                  <wp:posOffset>-63500</wp:posOffset>
                </wp:positionH>
                <wp:positionV relativeFrom="paragraph">
                  <wp:posOffset>546100</wp:posOffset>
                </wp:positionV>
                <wp:extent cx="5930900" cy="5143500"/>
                <wp:effectExtent l="0" t="0" r="1270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0900" cy="5143500"/>
                        </a:xfrm>
                        <a:prstGeom prst="rect">
                          <a:avLst/>
                        </a:prstGeom>
                        <a:solidFill>
                          <a:srgbClr val="FFFFFF"/>
                        </a:solidFill>
                        <a:ln w="9525">
                          <a:solidFill>
                            <a:srgbClr val="000000"/>
                          </a:solidFill>
                          <a:miter lim="800000"/>
                          <a:headEnd/>
                          <a:tailEnd/>
                        </a:ln>
                      </wps:spPr>
                      <wps:txbx>
                        <w:txbxContent>
                          <w:p w14:paraId="6F1A43B9" w14:textId="77777777" w:rsidR="00D622AF" w:rsidRDefault="00D622AF" w:rsidP="0001330D">
                            <w:pPr>
                              <w:rPr>
                                <w:sz w:val="22"/>
                                <w:szCs w:val="22"/>
                              </w:rPr>
                            </w:pPr>
                          </w:p>
                          <w:p w14:paraId="5DA50DA3" w14:textId="77777777" w:rsidR="00D622AF" w:rsidRDefault="00D622AF" w:rsidP="00D622AF">
                            <w:pPr>
                              <w:pStyle w:val="ListParagraph"/>
                              <w:rPr>
                                <w:sz w:val="22"/>
                                <w:szCs w:val="22"/>
                              </w:rPr>
                            </w:pPr>
                          </w:p>
                          <w:p w14:paraId="1CA38FB1" w14:textId="0037C13E"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Include the needs of children and adolescents in research, policy development and clinical practice.</w:t>
                            </w:r>
                          </w:p>
                          <w:p w14:paraId="25CB3833" w14:textId="07809D84"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Collect and report better data, including on preventive measures.</w:t>
                            </w:r>
                          </w:p>
                          <w:p w14:paraId="75FD0A4A" w14:textId="44E7AC6C"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Develop training and reference materials on childhood tuberculosis for health care workers.</w:t>
                            </w:r>
                          </w:p>
                          <w:p w14:paraId="6C2790B7" w14:textId="06CE9377"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Foster local expertise and leadership among child health workers at all levels of the health care system.</w:t>
                            </w:r>
                          </w:p>
                          <w:p w14:paraId="73444F9B" w14:textId="405B27E8"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Do not miss critical opportunities for intervention (e.g. use strategies such as intensified case-finding, contact tracing and preventive therapy); implement policies for early diagnosis; and ensure there is an uninterrupted supply of high-quality anti-tuberculous medicines for children.</w:t>
                            </w:r>
                          </w:p>
                          <w:p w14:paraId="50FACB6E" w14:textId="3BC8CEC3"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 xml:space="preserve">Engage key stakeholders, and establish effective communication and collaboration among the health care sector and other sectors that address the social determinants </w:t>
                            </w:r>
                            <w:r w:rsidR="00D622AF" w:rsidRPr="003D7488">
                              <w:rPr>
                                <w:rFonts w:ascii="Times New Roman" w:hAnsi="Times New Roman"/>
                              </w:rPr>
                              <w:t>of health and access to care.</w:t>
                            </w:r>
                          </w:p>
                          <w:p w14:paraId="4E30A8CE" w14:textId="1A7C5127" w:rsidR="00D622AF" w:rsidRPr="003D7488" w:rsidRDefault="00D622AF" w:rsidP="0001330D">
                            <w:pPr>
                              <w:pStyle w:val="ListParagraph"/>
                              <w:numPr>
                                <w:ilvl w:val="0"/>
                                <w:numId w:val="9"/>
                              </w:numPr>
                              <w:rPr>
                                <w:rFonts w:ascii="Times New Roman" w:hAnsi="Times New Roman"/>
                              </w:rPr>
                            </w:pPr>
                            <w:r w:rsidRPr="003D7488">
                              <w:rPr>
                                <w:rFonts w:ascii="Times New Roman" w:hAnsi="Times New Roman"/>
                              </w:rPr>
                              <w:t>Develop integrated family- and community-centred strategies to provide comprehensive and effective services at the community level.</w:t>
                            </w:r>
                          </w:p>
                          <w:p w14:paraId="21B0E635" w14:textId="11BE984D" w:rsidR="00D622AF" w:rsidRPr="003D7488" w:rsidRDefault="00D622AF" w:rsidP="0001330D">
                            <w:pPr>
                              <w:pStyle w:val="ListParagraph"/>
                              <w:numPr>
                                <w:ilvl w:val="0"/>
                                <w:numId w:val="9"/>
                              </w:numPr>
                              <w:rPr>
                                <w:rFonts w:ascii="Times New Roman" w:hAnsi="Times New Roman"/>
                              </w:rPr>
                            </w:pPr>
                            <w:r w:rsidRPr="003D7488">
                              <w:rPr>
                                <w:rFonts w:ascii="Times New Roman" w:hAnsi="Times New Roman"/>
                              </w:rPr>
                              <w:t>Address research gaps in the following areas: epidemiology, fundamental research, the development of new tools (such as diagnostics, medicines and vaccines); and address gaps in operational research, and research looking at health systems and services.</w:t>
                            </w:r>
                          </w:p>
                          <w:p w14:paraId="2C1737A6" w14:textId="57A6ABEA" w:rsidR="00D622AF" w:rsidRPr="003D7488" w:rsidRDefault="00D622AF" w:rsidP="0001330D">
                            <w:pPr>
                              <w:pStyle w:val="ListParagraph"/>
                              <w:numPr>
                                <w:ilvl w:val="0"/>
                                <w:numId w:val="9"/>
                              </w:numPr>
                              <w:rPr>
                                <w:rFonts w:ascii="Times New Roman" w:hAnsi="Times New Roman"/>
                              </w:rPr>
                            </w:pPr>
                            <w:r w:rsidRPr="003D7488">
                              <w:rPr>
                                <w:rFonts w:ascii="Times New Roman" w:hAnsi="Times New Roman"/>
                              </w:rPr>
                              <w:t>Closing all funding gaps for childhood tuberculosis at the national and global levels.</w:t>
                            </w:r>
                          </w:p>
                          <w:p w14:paraId="383EAE04" w14:textId="301E0F65" w:rsidR="00D622AF" w:rsidRPr="005B464A" w:rsidRDefault="00D622AF" w:rsidP="0001330D">
                            <w:pPr>
                              <w:pStyle w:val="ListParagraph"/>
                              <w:numPr>
                                <w:ilvl w:val="0"/>
                                <w:numId w:val="9"/>
                              </w:numPr>
                            </w:pPr>
                            <w:r w:rsidRPr="003D7488">
                              <w:rPr>
                                <w:rFonts w:ascii="Times New Roman" w:hAnsi="Times New Roman"/>
                              </w:rPr>
                              <w:t>Form coalitions and partnerships to study and evaluate the best strategies for preventing and managing childhood tuberculosis, and for improving tools used for diagnosis and treatment.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F4C424" id="_x0000_t202" coordsize="21600,21600" o:spt="202" path="m,l,21600r21600,l21600,xe">
                <v:stroke joinstyle="miter"/>
                <v:path gradientshapeok="t" o:connecttype="rect"/>
              </v:shapetype>
              <v:shape id="Text Box 2" o:spid="_x0000_s1026" type="#_x0000_t202" style="position:absolute;margin-left:-5pt;margin-top:43pt;width:467pt;height:40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">
                <v:textbox>
                  <w:txbxContent>
                    <w:p w14:paraId="6F1A43B9" w14:textId="77777777" w:rsidR="00D622AF" w:rsidRDefault="00D622AF" w:rsidP="0001330D">
                      <w:pPr>
                        <w:rPr>
                          <w:sz w:val="22"/>
                          <w:szCs w:val="22"/>
                        </w:rPr>
                      </w:pPr>
                    </w:p>
                    <w:p w14:paraId="5DA50DA3" w14:textId="77777777" w:rsidR="00D622AF" w:rsidRDefault="00D622AF" w:rsidP="00D622AF">
                      <w:pPr>
                        <w:pStyle w:val="ListParagraph"/>
                        <w:rPr>
                          <w:sz w:val="22"/>
                          <w:szCs w:val="22"/>
                        </w:rPr>
                      </w:pPr>
                    </w:p>
                    <w:p w14:paraId="1CA38FB1" w14:textId="0037C13E"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Include the needs of children and adolescents in research, policy development and clinical practice.</w:t>
                      </w:r>
                    </w:p>
                    <w:p w14:paraId="25CB3833" w14:textId="07809D84"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Collect and report better data, including on preventive measures.</w:t>
                      </w:r>
                    </w:p>
                    <w:p w14:paraId="75FD0A4A" w14:textId="44E7AC6C"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Develop training and reference materials on childhood tuberculosis for health care workers.</w:t>
                      </w:r>
                    </w:p>
                    <w:p w14:paraId="6C2790B7" w14:textId="06CE9377"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Foster local expertise and leadership among child health workers at all levels of the health care system.</w:t>
                      </w:r>
                    </w:p>
                    <w:p w14:paraId="73444F9B" w14:textId="405B27E8"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Do not miss critical opportunities for intervention (e.g. use strategies such as intensified case-finding, contact tracing and preventive therapy); implement policies for early diagnosis; and ensure there is an uninterrupted supply of high-quality anti-</w:t>
                      </w:r>
                      <w:proofErr w:type="spellStart"/>
                      <w:r w:rsidRPr="003D7488">
                        <w:rPr>
                          <w:rFonts w:ascii="Times New Roman" w:hAnsi="Times New Roman"/>
                        </w:rPr>
                        <w:t>tuberculous</w:t>
                      </w:r>
                      <w:proofErr w:type="spellEnd"/>
                      <w:r w:rsidRPr="003D7488">
                        <w:rPr>
                          <w:rFonts w:ascii="Times New Roman" w:hAnsi="Times New Roman"/>
                        </w:rPr>
                        <w:t xml:space="preserve"> medicines for children.</w:t>
                      </w:r>
                    </w:p>
                    <w:p w14:paraId="50FACB6E" w14:textId="3BC8CEC3" w:rsidR="0001330D" w:rsidRPr="003D7488" w:rsidRDefault="0001330D" w:rsidP="0001330D">
                      <w:pPr>
                        <w:pStyle w:val="ListParagraph"/>
                        <w:numPr>
                          <w:ilvl w:val="0"/>
                          <w:numId w:val="9"/>
                        </w:numPr>
                        <w:rPr>
                          <w:rFonts w:ascii="Times New Roman" w:hAnsi="Times New Roman"/>
                        </w:rPr>
                      </w:pPr>
                      <w:r w:rsidRPr="003D7488">
                        <w:rPr>
                          <w:rFonts w:ascii="Times New Roman" w:hAnsi="Times New Roman"/>
                        </w:rPr>
                        <w:t xml:space="preserve">Engage key stakeholders, and establish effective communication and collaboration among the health care sector and other sectors that address the social determinants </w:t>
                      </w:r>
                      <w:r w:rsidR="00D622AF" w:rsidRPr="003D7488">
                        <w:rPr>
                          <w:rFonts w:ascii="Times New Roman" w:hAnsi="Times New Roman"/>
                        </w:rPr>
                        <w:t>of health and access to care.</w:t>
                      </w:r>
                    </w:p>
                    <w:p w14:paraId="4E30A8CE" w14:textId="1A7C5127" w:rsidR="00D622AF" w:rsidRPr="003D7488" w:rsidRDefault="00D622AF" w:rsidP="0001330D">
                      <w:pPr>
                        <w:pStyle w:val="ListParagraph"/>
                        <w:numPr>
                          <w:ilvl w:val="0"/>
                          <w:numId w:val="9"/>
                        </w:numPr>
                        <w:rPr>
                          <w:rFonts w:ascii="Times New Roman" w:hAnsi="Times New Roman"/>
                        </w:rPr>
                      </w:pPr>
                      <w:r w:rsidRPr="003D7488">
                        <w:rPr>
                          <w:rFonts w:ascii="Times New Roman" w:hAnsi="Times New Roman"/>
                        </w:rPr>
                        <w:t>Develop integrated family- and community-</w:t>
                      </w:r>
                      <w:proofErr w:type="spellStart"/>
                      <w:r w:rsidRPr="003D7488">
                        <w:rPr>
                          <w:rFonts w:ascii="Times New Roman" w:hAnsi="Times New Roman"/>
                        </w:rPr>
                        <w:t>centred</w:t>
                      </w:r>
                      <w:proofErr w:type="spellEnd"/>
                      <w:r w:rsidRPr="003D7488">
                        <w:rPr>
                          <w:rFonts w:ascii="Times New Roman" w:hAnsi="Times New Roman"/>
                        </w:rPr>
                        <w:t xml:space="preserve"> strategies to provide comprehensive and effective services at the community level.</w:t>
                      </w:r>
                    </w:p>
                    <w:p w14:paraId="21B0E635" w14:textId="11BE984D" w:rsidR="00D622AF" w:rsidRPr="003D7488" w:rsidRDefault="00D622AF" w:rsidP="0001330D">
                      <w:pPr>
                        <w:pStyle w:val="ListParagraph"/>
                        <w:numPr>
                          <w:ilvl w:val="0"/>
                          <w:numId w:val="9"/>
                        </w:numPr>
                        <w:rPr>
                          <w:rFonts w:ascii="Times New Roman" w:hAnsi="Times New Roman"/>
                        </w:rPr>
                      </w:pPr>
                      <w:r w:rsidRPr="003D7488">
                        <w:rPr>
                          <w:rFonts w:ascii="Times New Roman" w:hAnsi="Times New Roman"/>
                        </w:rPr>
                        <w:t>Address research gaps in the following areas: epidemiology, fundamental research, the development of new tools (such as diagnostics, medicines and vaccines); and address gaps in operational research, and research looking at health systems and services.</w:t>
                      </w:r>
                    </w:p>
                    <w:p w14:paraId="2C1737A6" w14:textId="57A6ABEA" w:rsidR="00D622AF" w:rsidRPr="003D7488" w:rsidRDefault="00D622AF" w:rsidP="0001330D">
                      <w:pPr>
                        <w:pStyle w:val="ListParagraph"/>
                        <w:numPr>
                          <w:ilvl w:val="0"/>
                          <w:numId w:val="9"/>
                        </w:numPr>
                        <w:rPr>
                          <w:rFonts w:ascii="Times New Roman" w:hAnsi="Times New Roman"/>
                        </w:rPr>
                      </w:pPr>
                      <w:r w:rsidRPr="003D7488">
                        <w:rPr>
                          <w:rFonts w:ascii="Times New Roman" w:hAnsi="Times New Roman"/>
                        </w:rPr>
                        <w:t>Closing all funding gaps for childhood tuberculosis at the national and global levels.</w:t>
                      </w:r>
                    </w:p>
                    <w:p w14:paraId="383EAE04" w14:textId="301E0F65" w:rsidR="00D622AF" w:rsidRPr="005B464A" w:rsidRDefault="00D622AF" w:rsidP="0001330D">
                      <w:pPr>
                        <w:pStyle w:val="ListParagraph"/>
                        <w:numPr>
                          <w:ilvl w:val="0"/>
                          <w:numId w:val="9"/>
                        </w:numPr>
                      </w:pPr>
                      <w:r w:rsidRPr="003D7488">
                        <w:rPr>
                          <w:rFonts w:ascii="Times New Roman" w:hAnsi="Times New Roman"/>
                        </w:rPr>
                        <w:t>Form coalitions and partnerships to study and evaluate the best strategies for preventing and managing childhood tuberculosis, and for improving tools used for diagnosis and treatment.</w:t>
                      </w:r>
                    </w:p>
                  </w:txbxContent>
                </v:textbox>
                <w10:wrap type="square"/>
              </v:shape>
            </w:pict>
          </mc:Fallback>
        </mc:AlternateContent>
      </w:r>
      <w:r w:rsidR="003E6B3D" w:rsidRPr="0001330D">
        <w:rPr>
          <w:rFonts w:ascii="Times New Roman" w:hAnsi="Times New Roman"/>
          <w:b/>
        </w:rPr>
        <w:t>Box. T</w:t>
      </w:r>
      <w:r w:rsidRPr="0001330D">
        <w:rPr>
          <w:rFonts w:ascii="Times New Roman" w:hAnsi="Times New Roman"/>
          <w:b/>
        </w:rPr>
        <w:t>he Childhood TB Roadmap - t</w:t>
      </w:r>
      <w:r w:rsidR="003E6B3D" w:rsidRPr="0001330D">
        <w:rPr>
          <w:rFonts w:ascii="Times New Roman" w:hAnsi="Times New Roman"/>
          <w:b/>
        </w:rPr>
        <w:t xml:space="preserve">en key actions to be taken at </w:t>
      </w:r>
      <w:r w:rsidR="00D622AF">
        <w:rPr>
          <w:rFonts w:ascii="Times New Roman" w:hAnsi="Times New Roman"/>
          <w:b/>
        </w:rPr>
        <w:t>the global</w:t>
      </w:r>
      <w:r w:rsidR="003E6B3D" w:rsidRPr="0001330D">
        <w:rPr>
          <w:rFonts w:ascii="Times New Roman" w:hAnsi="Times New Roman"/>
          <w:b/>
        </w:rPr>
        <w:t xml:space="preserve"> and national levels</w:t>
      </w:r>
    </w:p>
    <w:p w14:paraId="3D6F4AB3" w14:textId="0C4151F0" w:rsidR="003E6B3D" w:rsidRDefault="003E6B3D">
      <w:pPr>
        <w:spacing w:after="160" w:line="259" w:lineRule="auto"/>
        <w:rPr>
          <w:rFonts w:ascii="Times New Roman" w:hAnsi="Times New Roman"/>
        </w:rPr>
      </w:pPr>
    </w:p>
    <w:p w14:paraId="71919682" w14:textId="0BFA6DA8" w:rsidR="003E6B3D" w:rsidRDefault="003E6B3D">
      <w:pPr>
        <w:spacing w:after="160" w:line="259" w:lineRule="auto"/>
        <w:rPr>
          <w:rFonts w:ascii="Times New Roman" w:hAnsi="Times New Roman"/>
        </w:rPr>
      </w:pPr>
    </w:p>
    <w:p w14:paraId="7947DF20" w14:textId="6C08A827" w:rsidR="00617012" w:rsidRDefault="00617012">
      <w:pPr>
        <w:spacing w:after="160" w:line="259" w:lineRule="auto"/>
        <w:rPr>
          <w:rFonts w:ascii="Times New Roman" w:hAnsi="Times New Roman"/>
          <w:b/>
        </w:rPr>
      </w:pPr>
      <w:r>
        <w:rPr>
          <w:rFonts w:ascii="Times New Roman" w:hAnsi="Times New Roman"/>
          <w:b/>
        </w:rPr>
        <w:br w:type="page"/>
      </w:r>
    </w:p>
    <w:tbl>
      <w:tblPr>
        <w:tblStyle w:val="TableGrid"/>
        <w:tblpPr w:leftFromText="180" w:rightFromText="180" w:vertAnchor="page" w:horzAnchor="margin" w:tblpY="2321"/>
        <w:tblW w:w="0" w:type="auto"/>
        <w:tblLook w:val="04A0" w:firstRow="1" w:lastRow="0" w:firstColumn="1" w:lastColumn="0" w:noHBand="0" w:noVBand="1"/>
      </w:tblPr>
      <w:tblGrid>
        <w:gridCol w:w="2830"/>
        <w:gridCol w:w="6186"/>
      </w:tblGrid>
      <w:tr w:rsidR="00572741" w14:paraId="7A0DCD56" w14:textId="77777777" w:rsidTr="00572741">
        <w:tc>
          <w:tcPr>
            <w:tcW w:w="2830" w:type="dxa"/>
          </w:tcPr>
          <w:p w14:paraId="03E4B8AA" w14:textId="77777777" w:rsidR="00572741" w:rsidRDefault="00572741" w:rsidP="00572741">
            <w:pPr>
              <w:spacing w:line="20" w:lineRule="atLeast"/>
              <w:rPr>
                <w:rFonts w:asciiTheme="majorBidi" w:hAnsiTheme="majorBidi" w:cstheme="majorBidi"/>
                <w:b/>
                <w:bCs/>
                <w:lang w:eastAsia="ja-JP"/>
              </w:rPr>
            </w:pPr>
            <w:r>
              <w:rPr>
                <w:rFonts w:ascii="Times New Roman" w:hAnsi="Times New Roman"/>
                <w:b/>
              </w:rPr>
              <w:lastRenderedPageBreak/>
              <w:br w:type="page"/>
            </w:r>
            <w:r w:rsidRPr="00BE045F">
              <w:rPr>
                <w:rFonts w:asciiTheme="majorBidi" w:hAnsiTheme="majorBidi" w:cstheme="majorBidi"/>
                <w:b/>
                <w:bCs/>
                <w:lang w:eastAsia="ja-JP"/>
              </w:rPr>
              <w:t>Stakeholders</w:t>
            </w:r>
          </w:p>
          <w:p w14:paraId="3E3D44EC" w14:textId="77777777" w:rsidR="00572741" w:rsidRPr="00BE045F" w:rsidRDefault="00572741" w:rsidP="00572741">
            <w:pPr>
              <w:spacing w:line="20" w:lineRule="atLeast"/>
              <w:rPr>
                <w:rFonts w:asciiTheme="majorBidi" w:hAnsiTheme="majorBidi" w:cstheme="majorBidi"/>
                <w:b/>
                <w:bCs/>
                <w:lang w:eastAsia="ja-JP"/>
              </w:rPr>
            </w:pPr>
          </w:p>
        </w:tc>
        <w:tc>
          <w:tcPr>
            <w:tcW w:w="6186" w:type="dxa"/>
          </w:tcPr>
          <w:p w14:paraId="4F89F1CB" w14:textId="77777777" w:rsidR="00572741" w:rsidRPr="00BE045F" w:rsidRDefault="00572741" w:rsidP="00572741">
            <w:pPr>
              <w:spacing w:line="20" w:lineRule="atLeast"/>
              <w:rPr>
                <w:rFonts w:asciiTheme="majorBidi" w:hAnsiTheme="majorBidi" w:cstheme="majorBidi"/>
                <w:b/>
                <w:bCs/>
                <w:lang w:eastAsia="ja-JP"/>
              </w:rPr>
            </w:pPr>
            <w:r w:rsidRPr="00BE045F">
              <w:rPr>
                <w:rFonts w:asciiTheme="majorBidi" w:hAnsiTheme="majorBidi" w:cstheme="majorBidi"/>
                <w:b/>
                <w:bCs/>
                <w:lang w:eastAsia="ja-JP"/>
              </w:rPr>
              <w:t>Main roles</w:t>
            </w:r>
          </w:p>
        </w:tc>
      </w:tr>
      <w:tr w:rsidR="00572741" w14:paraId="331F9133" w14:textId="77777777" w:rsidTr="00572741">
        <w:tc>
          <w:tcPr>
            <w:tcW w:w="2830" w:type="dxa"/>
          </w:tcPr>
          <w:p w14:paraId="7E8B5F37" w14:textId="77777777" w:rsidR="00572741" w:rsidRPr="00BE045F"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Community-based organizations and nongovernmental organizations</w:t>
            </w:r>
          </w:p>
        </w:tc>
        <w:tc>
          <w:tcPr>
            <w:tcW w:w="6186" w:type="dxa"/>
          </w:tcPr>
          <w:p w14:paraId="43D0AE4D"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 xml:space="preserve">Support local programmes according to capacity. This may include supporting initiatives aimed at increasing community education and awareness or providing contact tracing, preventive therapy, diagnosis, treatment support or referral. </w:t>
            </w:r>
          </w:p>
          <w:p w14:paraId="788D0501"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Provide technical assistance and training if appropriate (counselling and treatment literacy)</w:t>
            </w:r>
          </w:p>
          <w:p w14:paraId="37BB9A69" w14:textId="77777777" w:rsidR="00572741" w:rsidRPr="00BE045F" w:rsidRDefault="00572741" w:rsidP="00572741">
            <w:pPr>
              <w:spacing w:line="20" w:lineRule="atLeast"/>
              <w:rPr>
                <w:rFonts w:asciiTheme="majorBidi" w:hAnsiTheme="majorBidi" w:cstheme="majorBidi"/>
                <w:lang w:eastAsia="ja-JP"/>
              </w:rPr>
            </w:pPr>
          </w:p>
        </w:tc>
      </w:tr>
      <w:tr w:rsidR="00572741" w14:paraId="614E2298" w14:textId="77777777" w:rsidTr="00572741">
        <w:tc>
          <w:tcPr>
            <w:tcW w:w="2830" w:type="dxa"/>
          </w:tcPr>
          <w:p w14:paraId="5D12304F" w14:textId="77777777" w:rsidR="00572741" w:rsidRPr="00BE045F"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Community leaders (teachers, school authorities, administration, pre-school)</w:t>
            </w:r>
          </w:p>
        </w:tc>
        <w:tc>
          <w:tcPr>
            <w:tcW w:w="6186" w:type="dxa"/>
          </w:tcPr>
          <w:p w14:paraId="1DD43E4A" w14:textId="181C4AA8"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 xml:space="preserve">Promote </w:t>
            </w:r>
            <w:r w:rsidR="003D7488">
              <w:rPr>
                <w:rFonts w:asciiTheme="majorBidi" w:hAnsiTheme="majorBidi" w:cstheme="majorBidi"/>
                <w:lang w:eastAsia="ja-JP"/>
              </w:rPr>
              <w:t>tuberculosis</w:t>
            </w:r>
            <w:r>
              <w:rPr>
                <w:rFonts w:asciiTheme="majorBidi" w:hAnsiTheme="majorBidi" w:cstheme="majorBidi"/>
                <w:lang w:eastAsia="ja-JP"/>
              </w:rPr>
              <w:t xml:space="preserve"> education and awareness.</w:t>
            </w:r>
          </w:p>
          <w:p w14:paraId="72664C76" w14:textId="67C7FDC2"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 xml:space="preserve">Help the community to understand </w:t>
            </w:r>
            <w:r w:rsidR="003D7488">
              <w:rPr>
                <w:rFonts w:asciiTheme="majorBidi" w:hAnsiTheme="majorBidi" w:cstheme="majorBidi"/>
                <w:lang w:eastAsia="ja-JP"/>
              </w:rPr>
              <w:t>tuberculosis</w:t>
            </w:r>
            <w:r>
              <w:rPr>
                <w:rFonts w:asciiTheme="majorBidi" w:hAnsiTheme="majorBidi" w:cstheme="majorBidi"/>
                <w:lang w:eastAsia="ja-JP"/>
              </w:rPr>
              <w:t xml:space="preserve"> and its treatment to decrease the stigma associated with the disease.</w:t>
            </w:r>
          </w:p>
          <w:p w14:paraId="599031D1"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Support case-finding efforts and adherence to treatment.</w:t>
            </w:r>
          </w:p>
          <w:p w14:paraId="550600DB" w14:textId="75197392"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 xml:space="preserve">Promote the empowerment of children and families affected by </w:t>
            </w:r>
            <w:r w:rsidR="003D7488">
              <w:rPr>
                <w:rFonts w:asciiTheme="majorBidi" w:hAnsiTheme="majorBidi" w:cstheme="majorBidi"/>
                <w:lang w:eastAsia="ja-JP"/>
              </w:rPr>
              <w:t>tuberculosis</w:t>
            </w:r>
            <w:r>
              <w:rPr>
                <w:rFonts w:asciiTheme="majorBidi" w:hAnsiTheme="majorBidi" w:cstheme="majorBidi"/>
                <w:lang w:eastAsia="ja-JP"/>
              </w:rPr>
              <w:t xml:space="preserve"> by engaging them to help the community better understand the disease.</w:t>
            </w:r>
          </w:p>
          <w:p w14:paraId="0BD40EF2" w14:textId="77777777" w:rsidR="00572741" w:rsidRPr="00BE045F" w:rsidRDefault="00572741" w:rsidP="00572741">
            <w:pPr>
              <w:spacing w:line="20" w:lineRule="atLeast"/>
              <w:rPr>
                <w:rFonts w:asciiTheme="majorBidi" w:hAnsiTheme="majorBidi" w:cstheme="majorBidi"/>
                <w:lang w:eastAsia="ja-JP"/>
              </w:rPr>
            </w:pPr>
          </w:p>
        </w:tc>
      </w:tr>
      <w:tr w:rsidR="00572741" w14:paraId="0ABE8EC5" w14:textId="77777777" w:rsidTr="00572741">
        <w:tc>
          <w:tcPr>
            <w:tcW w:w="2830" w:type="dxa"/>
          </w:tcPr>
          <w:p w14:paraId="0D920267"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Private health care sector</w:t>
            </w:r>
          </w:p>
        </w:tc>
        <w:tc>
          <w:tcPr>
            <w:tcW w:w="6186" w:type="dxa"/>
          </w:tcPr>
          <w:p w14:paraId="3572F373" w14:textId="030A3F39" w:rsidR="00572741" w:rsidRPr="00BE045F" w:rsidRDefault="00572741" w:rsidP="00572741">
            <w:pPr>
              <w:spacing w:line="20" w:lineRule="atLeast"/>
              <w:rPr>
                <w:rFonts w:asciiTheme="majorBidi" w:hAnsiTheme="majorBidi" w:cstheme="majorBidi"/>
                <w:lang w:eastAsia="ja-JP"/>
              </w:rPr>
            </w:pPr>
            <w:r w:rsidRPr="00BE045F">
              <w:rPr>
                <w:rFonts w:asciiTheme="majorBidi" w:hAnsiTheme="majorBidi" w:cstheme="majorBidi"/>
                <w:lang w:eastAsia="ja-JP"/>
              </w:rPr>
              <w:t xml:space="preserve">Ensure that children with </w:t>
            </w:r>
            <w:r w:rsidR="003D7488">
              <w:rPr>
                <w:rFonts w:asciiTheme="majorBidi" w:hAnsiTheme="majorBidi" w:cstheme="majorBidi"/>
                <w:lang w:eastAsia="ja-JP"/>
              </w:rPr>
              <w:t>tuberculosis</w:t>
            </w:r>
            <w:r w:rsidRPr="00BE045F">
              <w:rPr>
                <w:rFonts w:asciiTheme="majorBidi" w:hAnsiTheme="majorBidi" w:cstheme="majorBidi"/>
                <w:lang w:eastAsia="ja-JP"/>
              </w:rPr>
              <w:t xml:space="preserve"> are managed according to national guidelines</w:t>
            </w:r>
          </w:p>
          <w:p w14:paraId="625BB762" w14:textId="3FFB70F3" w:rsidR="00572741" w:rsidRDefault="00572741" w:rsidP="00572741">
            <w:pPr>
              <w:spacing w:line="20" w:lineRule="atLeast"/>
              <w:rPr>
                <w:rFonts w:asciiTheme="majorBidi" w:hAnsiTheme="majorBidi" w:cstheme="majorBidi"/>
                <w:lang w:eastAsia="ja-JP"/>
              </w:rPr>
            </w:pPr>
            <w:r w:rsidRPr="00BE045F">
              <w:rPr>
                <w:rFonts w:asciiTheme="majorBidi" w:hAnsiTheme="majorBidi" w:cstheme="majorBidi"/>
                <w:lang w:eastAsia="ja-JP"/>
              </w:rPr>
              <w:t xml:space="preserve">Report all children with a diagnosis of </w:t>
            </w:r>
            <w:r w:rsidR="003D7488">
              <w:rPr>
                <w:rFonts w:asciiTheme="majorBidi" w:hAnsiTheme="majorBidi" w:cstheme="majorBidi"/>
                <w:lang w:eastAsia="ja-JP"/>
              </w:rPr>
              <w:t>tuberculosis to the N</w:t>
            </w:r>
            <w:r w:rsidRPr="00BE045F">
              <w:rPr>
                <w:rFonts w:asciiTheme="majorBidi" w:hAnsiTheme="majorBidi" w:cstheme="majorBidi"/>
                <w:lang w:eastAsia="ja-JP"/>
              </w:rPr>
              <w:t>ational</w:t>
            </w:r>
            <w:r w:rsidR="003D7488">
              <w:rPr>
                <w:rFonts w:asciiTheme="majorBidi" w:hAnsiTheme="majorBidi" w:cstheme="majorBidi"/>
                <w:lang w:eastAsia="ja-JP"/>
              </w:rPr>
              <w:t xml:space="preserve"> Tuberculosis</w:t>
            </w:r>
            <w:r w:rsidRPr="00BE045F">
              <w:rPr>
                <w:rFonts w:asciiTheme="majorBidi" w:hAnsiTheme="majorBidi" w:cstheme="majorBidi"/>
                <w:lang w:eastAsia="ja-JP"/>
              </w:rPr>
              <w:t xml:space="preserve"> </w:t>
            </w:r>
            <w:r w:rsidR="003D7488">
              <w:rPr>
                <w:rFonts w:asciiTheme="majorBidi" w:hAnsiTheme="majorBidi" w:cstheme="majorBidi"/>
                <w:lang w:eastAsia="ja-JP"/>
              </w:rPr>
              <w:t>control P</w:t>
            </w:r>
            <w:r w:rsidRPr="00BE045F">
              <w:rPr>
                <w:rFonts w:asciiTheme="majorBidi" w:hAnsiTheme="majorBidi" w:cstheme="majorBidi"/>
                <w:lang w:eastAsia="ja-JP"/>
              </w:rPr>
              <w:t>rogr</w:t>
            </w:r>
            <w:r>
              <w:rPr>
                <w:rFonts w:asciiTheme="majorBidi" w:hAnsiTheme="majorBidi" w:cstheme="majorBidi"/>
                <w:lang w:eastAsia="ja-JP"/>
              </w:rPr>
              <w:t>amme.</w:t>
            </w:r>
          </w:p>
          <w:p w14:paraId="15F247F0" w14:textId="77777777" w:rsidR="00572741" w:rsidRDefault="00572741" w:rsidP="00572741">
            <w:pPr>
              <w:spacing w:line="20" w:lineRule="atLeast"/>
              <w:rPr>
                <w:rFonts w:asciiTheme="majorBidi" w:hAnsiTheme="majorBidi" w:cstheme="majorBidi"/>
                <w:lang w:eastAsia="ja-JP"/>
              </w:rPr>
            </w:pPr>
          </w:p>
        </w:tc>
      </w:tr>
      <w:tr w:rsidR="00572741" w14:paraId="21801998" w14:textId="77777777" w:rsidTr="00572741">
        <w:tc>
          <w:tcPr>
            <w:tcW w:w="2830" w:type="dxa"/>
          </w:tcPr>
          <w:p w14:paraId="4B77C11B" w14:textId="73972508" w:rsidR="00572741" w:rsidRPr="00BE045F"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Researchers</w:t>
            </w:r>
          </w:p>
        </w:tc>
        <w:tc>
          <w:tcPr>
            <w:tcW w:w="6186" w:type="dxa"/>
          </w:tcPr>
          <w:p w14:paraId="4C3802B9"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Develop child-friendly, point-of-care diagnostics</w:t>
            </w:r>
          </w:p>
          <w:p w14:paraId="1BCD4BDA" w14:textId="694821FB"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Develop child-friendly formulations of anti-</w:t>
            </w:r>
            <w:r w:rsidR="003D7488">
              <w:rPr>
                <w:rFonts w:asciiTheme="majorBidi" w:hAnsiTheme="majorBidi" w:cstheme="majorBidi"/>
                <w:lang w:eastAsia="ja-JP"/>
              </w:rPr>
              <w:t>tuberculous</w:t>
            </w:r>
            <w:r>
              <w:rPr>
                <w:rFonts w:asciiTheme="majorBidi" w:hAnsiTheme="majorBidi" w:cstheme="majorBidi"/>
                <w:lang w:eastAsia="ja-JP"/>
              </w:rPr>
              <w:t xml:space="preserve"> medicines.</w:t>
            </w:r>
          </w:p>
          <w:p w14:paraId="2DE3991A"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Develop improved vaccines</w:t>
            </w:r>
          </w:p>
          <w:p w14:paraId="08749C78"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Address the many knowledge gaps that exist</w:t>
            </w:r>
          </w:p>
          <w:p w14:paraId="0F75490C" w14:textId="77777777" w:rsidR="00572741" w:rsidRPr="00BE045F" w:rsidRDefault="00572741" w:rsidP="00572741">
            <w:pPr>
              <w:spacing w:line="20" w:lineRule="atLeast"/>
              <w:rPr>
                <w:rFonts w:asciiTheme="majorBidi" w:hAnsiTheme="majorBidi" w:cstheme="majorBidi"/>
                <w:lang w:eastAsia="ja-JP"/>
              </w:rPr>
            </w:pPr>
          </w:p>
        </w:tc>
      </w:tr>
      <w:tr w:rsidR="00572741" w14:paraId="2DE34BEE" w14:textId="77777777" w:rsidTr="00572741">
        <w:tc>
          <w:tcPr>
            <w:tcW w:w="2830" w:type="dxa"/>
          </w:tcPr>
          <w:p w14:paraId="4A629397" w14:textId="77777777" w:rsidR="00572741" w:rsidRPr="00BE045F"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Advocacy groups (CSO, CBO and NGOs)</w:t>
            </w:r>
          </w:p>
        </w:tc>
        <w:tc>
          <w:tcPr>
            <w:tcW w:w="6186" w:type="dxa"/>
          </w:tcPr>
          <w:p w14:paraId="42C4EA9C"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Promote education and awareness.</w:t>
            </w:r>
          </w:p>
          <w:p w14:paraId="17694BF3" w14:textId="1846205C"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 xml:space="preserve">Help the community understand </w:t>
            </w:r>
            <w:r w:rsidR="003D7488">
              <w:rPr>
                <w:rFonts w:asciiTheme="majorBidi" w:hAnsiTheme="majorBidi" w:cstheme="majorBidi"/>
                <w:lang w:eastAsia="ja-JP"/>
              </w:rPr>
              <w:t>tuberculosis</w:t>
            </w:r>
            <w:r>
              <w:rPr>
                <w:rFonts w:asciiTheme="majorBidi" w:hAnsiTheme="majorBidi" w:cstheme="majorBidi"/>
                <w:lang w:eastAsia="ja-JP"/>
              </w:rPr>
              <w:t xml:space="preserve"> and its treatment to reduce stigma.</w:t>
            </w:r>
          </w:p>
          <w:p w14:paraId="3D93649F"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Advocate for resource mobilization.</w:t>
            </w:r>
          </w:p>
          <w:p w14:paraId="3D8083A7" w14:textId="77777777" w:rsidR="00572741" w:rsidRDefault="00572741" w:rsidP="00572741">
            <w:pPr>
              <w:spacing w:line="20" w:lineRule="atLeast"/>
              <w:rPr>
                <w:rFonts w:asciiTheme="majorBidi" w:hAnsiTheme="majorBidi" w:cstheme="majorBidi"/>
                <w:lang w:eastAsia="ja-JP"/>
              </w:rPr>
            </w:pPr>
            <w:r>
              <w:rPr>
                <w:rFonts w:asciiTheme="majorBidi" w:hAnsiTheme="majorBidi" w:cstheme="majorBidi"/>
                <w:lang w:eastAsia="ja-JP"/>
              </w:rPr>
              <w:t>Provide input into national and international policy-making</w:t>
            </w:r>
          </w:p>
          <w:p w14:paraId="5A87FC34" w14:textId="31A5B794" w:rsidR="00572741" w:rsidRPr="00BE045F" w:rsidRDefault="00572741" w:rsidP="00572741">
            <w:pPr>
              <w:spacing w:line="20" w:lineRule="atLeast"/>
              <w:rPr>
                <w:rFonts w:asciiTheme="majorBidi" w:hAnsiTheme="majorBidi" w:cstheme="majorBidi"/>
                <w:lang w:eastAsia="ja-JP"/>
              </w:rPr>
            </w:pPr>
          </w:p>
        </w:tc>
      </w:tr>
    </w:tbl>
    <w:p w14:paraId="5547D006" w14:textId="3648A92A" w:rsidR="00C75E2D" w:rsidRDefault="00640495">
      <w:pPr>
        <w:spacing w:after="160" w:line="259" w:lineRule="auto"/>
        <w:rPr>
          <w:rFonts w:ascii="Times New Roman" w:hAnsi="Times New Roman"/>
          <w:b/>
        </w:rPr>
      </w:pPr>
      <w:r>
        <w:rPr>
          <w:rFonts w:ascii="Times New Roman" w:hAnsi="Times New Roman"/>
          <w:b/>
        </w:rPr>
        <w:t>Ta</w:t>
      </w:r>
      <w:r w:rsidR="00AE3187">
        <w:rPr>
          <w:rFonts w:ascii="Times New Roman" w:hAnsi="Times New Roman"/>
          <w:b/>
        </w:rPr>
        <w:t>b</w:t>
      </w:r>
      <w:r>
        <w:rPr>
          <w:rFonts w:ascii="Times New Roman" w:hAnsi="Times New Roman"/>
          <w:b/>
        </w:rPr>
        <w:t>le. Engaging key stakeholders in the community to address child tuberculosis</w:t>
      </w:r>
    </w:p>
    <w:p w14:paraId="3F046AB2" w14:textId="77777777" w:rsidR="00D878EF" w:rsidRPr="00D878EF" w:rsidRDefault="00D878EF" w:rsidP="00105761">
      <w:pPr>
        <w:spacing w:line="360" w:lineRule="auto"/>
        <w:rPr>
          <w:rFonts w:ascii="Times New Roman" w:hAnsi="Times New Roman"/>
          <w:b/>
        </w:rPr>
      </w:pPr>
      <w:r>
        <w:rPr>
          <w:noProof/>
          <w:lang w:val="en-AU" w:eastAsia="en-AU"/>
        </w:rPr>
        <w:lastRenderedPageBreak/>
        <w:drawing>
          <wp:inline distT="0" distB="0" distL="0" distR="0" wp14:anchorId="04A457E6" wp14:editId="2FCCB4CC">
            <wp:extent cx="5731510" cy="3785235"/>
            <wp:effectExtent l="0" t="0" r="2540" b="5715"/>
            <wp:docPr id="29698"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9698" name="Picture 2"/>
                    <pic:cNvPicPr>
                      <a:picLocks noGrp="1"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3785235"/>
                    </a:xfrm>
                    <a:prstGeom prst="rect">
                      <a:avLst/>
                    </a:prstGeom>
                    <a:noFill/>
                    <a:ln>
                      <a:noFill/>
                    </a:ln>
                    <a:extLst/>
                  </pic:spPr>
                </pic:pic>
              </a:graphicData>
            </a:graphic>
          </wp:inline>
        </w:drawing>
      </w:r>
    </w:p>
    <w:p w14:paraId="277DF373" w14:textId="77777777" w:rsidR="00D878EF" w:rsidRDefault="00D878EF" w:rsidP="00105761">
      <w:pPr>
        <w:spacing w:line="360" w:lineRule="auto"/>
        <w:rPr>
          <w:rFonts w:ascii="Times New Roman" w:hAnsi="Times New Roman"/>
        </w:rPr>
      </w:pPr>
    </w:p>
    <w:p w14:paraId="25F152E1" w14:textId="77777777" w:rsidR="00D878EF" w:rsidRDefault="00D878EF" w:rsidP="00105761">
      <w:pPr>
        <w:spacing w:line="360" w:lineRule="auto"/>
        <w:rPr>
          <w:rFonts w:ascii="Times New Roman" w:hAnsi="Times New Roman"/>
        </w:rPr>
      </w:pPr>
    </w:p>
    <w:p w14:paraId="36053BE2" w14:textId="77777777" w:rsidR="00982AD6" w:rsidRDefault="00982AD6" w:rsidP="00105761">
      <w:pPr>
        <w:spacing w:line="360" w:lineRule="auto"/>
        <w:rPr>
          <w:rFonts w:ascii="Times New Roman" w:hAnsi="Times New Roman"/>
        </w:rPr>
      </w:pPr>
    </w:p>
    <w:p w14:paraId="01D72525" w14:textId="77777777" w:rsidR="00982AD6" w:rsidRDefault="00982AD6" w:rsidP="00105761">
      <w:pPr>
        <w:spacing w:line="360" w:lineRule="auto"/>
        <w:rPr>
          <w:rFonts w:ascii="Times New Roman" w:hAnsi="Times New Roman"/>
        </w:rPr>
      </w:pPr>
      <w:r>
        <w:rPr>
          <w:rFonts w:ascii="Times New Roman" w:hAnsi="Times New Roman"/>
        </w:rPr>
        <w:t xml:space="preserve">   </w:t>
      </w:r>
    </w:p>
    <w:p w14:paraId="35B8C054" w14:textId="77777777" w:rsidR="004E2CD4" w:rsidRPr="007A1662" w:rsidRDefault="004E2CD4">
      <w:pPr>
        <w:spacing w:line="360" w:lineRule="auto"/>
        <w:rPr>
          <w:rFonts w:ascii="Times New Roman" w:hAnsi="Times New Roman"/>
        </w:rPr>
      </w:pPr>
    </w:p>
    <w:sectPr w:rsidR="004E2CD4" w:rsidRPr="007A166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FF4EE0"/>
    <w:multiLevelType w:val="hybridMultilevel"/>
    <w:tmpl w:val="4468C2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2029795E"/>
    <w:multiLevelType w:val="hybridMultilevel"/>
    <w:tmpl w:val="BB2E8408"/>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nsid w:val="2D56770E"/>
    <w:multiLevelType w:val="hybridMultilevel"/>
    <w:tmpl w:val="4468C2C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33FF7481"/>
    <w:multiLevelType w:val="hybridMultilevel"/>
    <w:tmpl w:val="A5C03712"/>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4">
    <w:nsid w:val="372D7CBF"/>
    <w:multiLevelType w:val="singleLevel"/>
    <w:tmpl w:val="EFD68D8E"/>
    <w:lvl w:ilvl="0">
      <w:start w:val="1"/>
      <w:numFmt w:val="decimal"/>
      <w:lvlText w:val="%1."/>
      <w:lvlJc w:val="left"/>
      <w:pPr>
        <w:tabs>
          <w:tab w:val="num" w:pos="360"/>
        </w:tabs>
        <w:ind w:left="360" w:hanging="360"/>
      </w:pPr>
    </w:lvl>
  </w:abstractNum>
  <w:abstractNum w:abstractNumId="5">
    <w:nsid w:val="3A046419"/>
    <w:multiLevelType w:val="hybridMultilevel"/>
    <w:tmpl w:val="2B0E339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41314880"/>
    <w:multiLevelType w:val="hybridMultilevel"/>
    <w:tmpl w:val="509ABB20"/>
    <w:lvl w:ilvl="0" w:tplc="0C09000F">
      <w:start w:val="1"/>
      <w:numFmt w:val="decimal"/>
      <w:lvlText w:val="%1."/>
      <w:lvlJc w:val="left"/>
      <w:pPr>
        <w:tabs>
          <w:tab w:val="num" w:pos="360"/>
        </w:tabs>
        <w:ind w:left="360" w:hanging="360"/>
      </w:pPr>
    </w:lvl>
    <w:lvl w:ilvl="1" w:tplc="0C090019" w:tentative="1">
      <w:start w:val="1"/>
      <w:numFmt w:val="lowerLetter"/>
      <w:lvlText w:val="%2."/>
      <w:lvlJc w:val="left"/>
      <w:pPr>
        <w:tabs>
          <w:tab w:val="num" w:pos="1080"/>
        </w:tabs>
        <w:ind w:left="1080" w:hanging="360"/>
      </w:pPr>
    </w:lvl>
    <w:lvl w:ilvl="2" w:tplc="0C09001B" w:tentative="1">
      <w:start w:val="1"/>
      <w:numFmt w:val="lowerRoman"/>
      <w:lvlText w:val="%3."/>
      <w:lvlJc w:val="right"/>
      <w:pPr>
        <w:tabs>
          <w:tab w:val="num" w:pos="1800"/>
        </w:tabs>
        <w:ind w:left="1800" w:hanging="180"/>
      </w:pPr>
    </w:lvl>
    <w:lvl w:ilvl="3" w:tplc="0C09000F" w:tentative="1">
      <w:start w:val="1"/>
      <w:numFmt w:val="decimal"/>
      <w:lvlText w:val="%4."/>
      <w:lvlJc w:val="left"/>
      <w:pPr>
        <w:tabs>
          <w:tab w:val="num" w:pos="2520"/>
        </w:tabs>
        <w:ind w:left="2520" w:hanging="360"/>
      </w:pPr>
    </w:lvl>
    <w:lvl w:ilvl="4" w:tplc="0C090019" w:tentative="1">
      <w:start w:val="1"/>
      <w:numFmt w:val="lowerLetter"/>
      <w:lvlText w:val="%5."/>
      <w:lvlJc w:val="left"/>
      <w:pPr>
        <w:tabs>
          <w:tab w:val="num" w:pos="3240"/>
        </w:tabs>
        <w:ind w:left="3240" w:hanging="360"/>
      </w:pPr>
    </w:lvl>
    <w:lvl w:ilvl="5" w:tplc="0C09001B" w:tentative="1">
      <w:start w:val="1"/>
      <w:numFmt w:val="lowerRoman"/>
      <w:lvlText w:val="%6."/>
      <w:lvlJc w:val="right"/>
      <w:pPr>
        <w:tabs>
          <w:tab w:val="num" w:pos="3960"/>
        </w:tabs>
        <w:ind w:left="3960" w:hanging="180"/>
      </w:pPr>
    </w:lvl>
    <w:lvl w:ilvl="6" w:tplc="0C09000F" w:tentative="1">
      <w:start w:val="1"/>
      <w:numFmt w:val="decimal"/>
      <w:lvlText w:val="%7."/>
      <w:lvlJc w:val="left"/>
      <w:pPr>
        <w:tabs>
          <w:tab w:val="num" w:pos="4680"/>
        </w:tabs>
        <w:ind w:left="4680" w:hanging="360"/>
      </w:pPr>
    </w:lvl>
    <w:lvl w:ilvl="7" w:tplc="0C090019" w:tentative="1">
      <w:start w:val="1"/>
      <w:numFmt w:val="lowerLetter"/>
      <w:lvlText w:val="%8."/>
      <w:lvlJc w:val="left"/>
      <w:pPr>
        <w:tabs>
          <w:tab w:val="num" w:pos="5400"/>
        </w:tabs>
        <w:ind w:left="5400" w:hanging="360"/>
      </w:pPr>
    </w:lvl>
    <w:lvl w:ilvl="8" w:tplc="0C09001B" w:tentative="1">
      <w:start w:val="1"/>
      <w:numFmt w:val="lowerRoman"/>
      <w:lvlText w:val="%9."/>
      <w:lvlJc w:val="right"/>
      <w:pPr>
        <w:tabs>
          <w:tab w:val="num" w:pos="6120"/>
        </w:tabs>
        <w:ind w:left="6120" w:hanging="180"/>
      </w:pPr>
    </w:lvl>
  </w:abstractNum>
  <w:abstractNum w:abstractNumId="7">
    <w:nsid w:val="6C8156AD"/>
    <w:multiLevelType w:val="hybridMultilevel"/>
    <w:tmpl w:val="DF5E935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nsid w:val="6C85724B"/>
    <w:multiLevelType w:val="multilevel"/>
    <w:tmpl w:val="0180C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4C32A2B"/>
    <w:multiLevelType w:val="hybridMultilevel"/>
    <w:tmpl w:val="A184B06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4"/>
    <w:lvlOverride w:ilvl="0">
      <w:startOverride w:val="1"/>
    </w:lvlOverride>
  </w:num>
  <w:num w:numId="4">
    <w:abstractNumId w:val="3"/>
  </w:num>
  <w:num w:numId="5">
    <w:abstractNumId w:val="2"/>
  </w:num>
  <w:num w:numId="6">
    <w:abstractNumId w:val="1"/>
  </w:num>
  <w:num w:numId="7">
    <w:abstractNumId w:val="6"/>
  </w:num>
  <w:num w:numId="8">
    <w:abstractNumId w:val="7"/>
  </w:num>
  <w:num w:numId="9">
    <w:abstractNumId w:val="9"/>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0D1"/>
    <w:rsid w:val="000060AA"/>
    <w:rsid w:val="0001168F"/>
    <w:rsid w:val="0001330D"/>
    <w:rsid w:val="00014D08"/>
    <w:rsid w:val="000940D1"/>
    <w:rsid w:val="000B6E27"/>
    <w:rsid w:val="000C1FF5"/>
    <w:rsid w:val="00105761"/>
    <w:rsid w:val="00127E71"/>
    <w:rsid w:val="0015018E"/>
    <w:rsid w:val="00194026"/>
    <w:rsid w:val="00194D44"/>
    <w:rsid w:val="001A0377"/>
    <w:rsid w:val="001C0841"/>
    <w:rsid w:val="001E1ABD"/>
    <w:rsid w:val="00202201"/>
    <w:rsid w:val="002077FB"/>
    <w:rsid w:val="00273F2B"/>
    <w:rsid w:val="002F3288"/>
    <w:rsid w:val="00303887"/>
    <w:rsid w:val="00327D2A"/>
    <w:rsid w:val="003828AE"/>
    <w:rsid w:val="003A29CD"/>
    <w:rsid w:val="003A4EEA"/>
    <w:rsid w:val="003A7BC0"/>
    <w:rsid w:val="003D7488"/>
    <w:rsid w:val="003E6B3D"/>
    <w:rsid w:val="004156D7"/>
    <w:rsid w:val="004266FE"/>
    <w:rsid w:val="00461AEF"/>
    <w:rsid w:val="004C31DD"/>
    <w:rsid w:val="004E2CD4"/>
    <w:rsid w:val="004F63C5"/>
    <w:rsid w:val="004F7868"/>
    <w:rsid w:val="00521F9B"/>
    <w:rsid w:val="00552ECC"/>
    <w:rsid w:val="00572741"/>
    <w:rsid w:val="005A71D9"/>
    <w:rsid w:val="005B464A"/>
    <w:rsid w:val="00617012"/>
    <w:rsid w:val="00640495"/>
    <w:rsid w:val="006417AE"/>
    <w:rsid w:val="006569DA"/>
    <w:rsid w:val="00675656"/>
    <w:rsid w:val="006F4BEF"/>
    <w:rsid w:val="006F5F1F"/>
    <w:rsid w:val="00727DD3"/>
    <w:rsid w:val="007A1662"/>
    <w:rsid w:val="007D6988"/>
    <w:rsid w:val="00831FC3"/>
    <w:rsid w:val="008467D5"/>
    <w:rsid w:val="008622A6"/>
    <w:rsid w:val="008706DD"/>
    <w:rsid w:val="008A574E"/>
    <w:rsid w:val="008D1FB3"/>
    <w:rsid w:val="00960F26"/>
    <w:rsid w:val="00982AD6"/>
    <w:rsid w:val="009C2CE6"/>
    <w:rsid w:val="009E2623"/>
    <w:rsid w:val="00A10824"/>
    <w:rsid w:val="00A258B4"/>
    <w:rsid w:val="00AB0620"/>
    <w:rsid w:val="00AE3187"/>
    <w:rsid w:val="00B12372"/>
    <w:rsid w:val="00B132BD"/>
    <w:rsid w:val="00B25E1B"/>
    <w:rsid w:val="00B31F60"/>
    <w:rsid w:val="00BB4181"/>
    <w:rsid w:val="00C36687"/>
    <w:rsid w:val="00C75E2D"/>
    <w:rsid w:val="00D16D1E"/>
    <w:rsid w:val="00D621F7"/>
    <w:rsid w:val="00D622AF"/>
    <w:rsid w:val="00D640D1"/>
    <w:rsid w:val="00D878EF"/>
    <w:rsid w:val="00DE4664"/>
    <w:rsid w:val="00E72FCC"/>
    <w:rsid w:val="00EB6486"/>
    <w:rsid w:val="00EB7C9E"/>
    <w:rsid w:val="00EC017B"/>
    <w:rsid w:val="00F02F38"/>
    <w:rsid w:val="00FE1C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67CB4"/>
  <w15:docId w15:val="{E9AD0E67-B8C7-474E-82EB-6CCA04F8B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40D1"/>
    <w:pPr>
      <w:spacing w:after="0" w:line="240" w:lineRule="auto"/>
    </w:pPr>
    <w:rPr>
      <w:rFonts w:ascii="Cambria" w:eastAsia="MS Mincho" w:hAnsi="Cambria"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640D1"/>
    <w:rPr>
      <w:color w:val="0000FF"/>
      <w:u w:val="single"/>
    </w:rPr>
  </w:style>
  <w:style w:type="paragraph" w:customStyle="1" w:styleId="BodyText1">
    <w:name w:val="Body Text1"/>
    <w:basedOn w:val="Normal"/>
    <w:next w:val="Normal"/>
    <w:qFormat/>
    <w:rsid w:val="00D640D1"/>
    <w:pPr>
      <w:spacing w:line="360" w:lineRule="auto"/>
      <w:jc w:val="both"/>
    </w:pPr>
    <w:rPr>
      <w:rFonts w:ascii="Arial" w:eastAsia="Times New Roman" w:hAnsi="Arial"/>
      <w:lang w:val="en-AU" w:eastAsia="en-AU"/>
    </w:rPr>
  </w:style>
  <w:style w:type="paragraph" w:styleId="ListParagraph">
    <w:name w:val="List Paragraph"/>
    <w:basedOn w:val="Normal"/>
    <w:uiPriority w:val="34"/>
    <w:qFormat/>
    <w:rsid w:val="00194026"/>
    <w:pPr>
      <w:ind w:left="720"/>
      <w:contextualSpacing/>
    </w:pPr>
  </w:style>
  <w:style w:type="paragraph" w:customStyle="1" w:styleId="title1">
    <w:name w:val="title1"/>
    <w:basedOn w:val="Normal"/>
    <w:rsid w:val="009E2623"/>
    <w:rPr>
      <w:rFonts w:ascii="Times New Roman" w:eastAsia="Times New Roman" w:hAnsi="Times New Roman"/>
      <w:sz w:val="27"/>
      <w:szCs w:val="27"/>
      <w:lang w:val="en-AU" w:eastAsia="en-AU"/>
    </w:rPr>
  </w:style>
  <w:style w:type="paragraph" w:customStyle="1" w:styleId="desc2">
    <w:name w:val="desc2"/>
    <w:basedOn w:val="Normal"/>
    <w:rsid w:val="009E2623"/>
    <w:rPr>
      <w:rFonts w:ascii="Times New Roman" w:eastAsia="Times New Roman" w:hAnsi="Times New Roman"/>
      <w:sz w:val="26"/>
      <w:szCs w:val="26"/>
      <w:lang w:val="en-AU" w:eastAsia="en-AU"/>
    </w:rPr>
  </w:style>
  <w:style w:type="paragraph" w:customStyle="1" w:styleId="details1">
    <w:name w:val="details1"/>
    <w:basedOn w:val="Normal"/>
    <w:rsid w:val="009E2623"/>
    <w:rPr>
      <w:rFonts w:ascii="Times New Roman" w:eastAsia="Times New Roman" w:hAnsi="Times New Roman"/>
      <w:sz w:val="22"/>
      <w:szCs w:val="22"/>
      <w:lang w:val="en-AU" w:eastAsia="en-AU"/>
    </w:rPr>
  </w:style>
  <w:style w:type="character" w:customStyle="1" w:styleId="jrnl">
    <w:name w:val="jrnl"/>
    <w:basedOn w:val="DefaultParagraphFont"/>
    <w:rsid w:val="009E2623"/>
  </w:style>
  <w:style w:type="character" w:styleId="Emphasis">
    <w:name w:val="Emphasis"/>
    <w:basedOn w:val="DefaultParagraphFont"/>
    <w:uiPriority w:val="20"/>
    <w:qFormat/>
    <w:rsid w:val="00461AEF"/>
    <w:rPr>
      <w:i/>
      <w:iCs/>
    </w:rPr>
  </w:style>
  <w:style w:type="character" w:styleId="Strong">
    <w:name w:val="Strong"/>
    <w:basedOn w:val="DefaultParagraphFont"/>
    <w:uiPriority w:val="22"/>
    <w:qFormat/>
    <w:rsid w:val="00461AEF"/>
    <w:rPr>
      <w:b/>
      <w:bCs/>
    </w:rPr>
  </w:style>
  <w:style w:type="character" w:styleId="CommentReference">
    <w:name w:val="annotation reference"/>
    <w:basedOn w:val="DefaultParagraphFont"/>
    <w:uiPriority w:val="99"/>
    <w:semiHidden/>
    <w:unhideWhenUsed/>
    <w:rsid w:val="004F63C5"/>
    <w:rPr>
      <w:sz w:val="16"/>
      <w:szCs w:val="16"/>
    </w:rPr>
  </w:style>
  <w:style w:type="paragraph" w:styleId="CommentText">
    <w:name w:val="annotation text"/>
    <w:basedOn w:val="Normal"/>
    <w:link w:val="CommentTextChar"/>
    <w:uiPriority w:val="99"/>
    <w:semiHidden/>
    <w:unhideWhenUsed/>
    <w:rsid w:val="004F63C5"/>
    <w:rPr>
      <w:sz w:val="20"/>
      <w:szCs w:val="20"/>
    </w:rPr>
  </w:style>
  <w:style w:type="character" w:customStyle="1" w:styleId="CommentTextChar">
    <w:name w:val="Comment Text Char"/>
    <w:basedOn w:val="DefaultParagraphFont"/>
    <w:link w:val="CommentText"/>
    <w:uiPriority w:val="99"/>
    <w:semiHidden/>
    <w:rsid w:val="004F63C5"/>
    <w:rPr>
      <w:rFonts w:ascii="Cambria" w:eastAsia="MS Mincho" w:hAnsi="Cambria"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4F63C5"/>
    <w:rPr>
      <w:b/>
      <w:bCs/>
    </w:rPr>
  </w:style>
  <w:style w:type="character" w:customStyle="1" w:styleId="CommentSubjectChar">
    <w:name w:val="Comment Subject Char"/>
    <w:basedOn w:val="CommentTextChar"/>
    <w:link w:val="CommentSubject"/>
    <w:uiPriority w:val="99"/>
    <w:semiHidden/>
    <w:rsid w:val="004F63C5"/>
    <w:rPr>
      <w:rFonts w:ascii="Cambria" w:eastAsia="MS Mincho" w:hAnsi="Cambria" w:cs="Times New Roman"/>
      <w:b/>
      <w:bCs/>
      <w:sz w:val="20"/>
      <w:szCs w:val="20"/>
      <w:lang w:val="en-US"/>
    </w:rPr>
  </w:style>
  <w:style w:type="paragraph" w:styleId="BalloonText">
    <w:name w:val="Balloon Text"/>
    <w:basedOn w:val="Normal"/>
    <w:link w:val="BalloonTextChar"/>
    <w:uiPriority w:val="99"/>
    <w:semiHidden/>
    <w:unhideWhenUsed/>
    <w:rsid w:val="004F63C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63C5"/>
    <w:rPr>
      <w:rFonts w:ascii="Segoe UI" w:eastAsia="MS Mincho" w:hAnsi="Segoe UI" w:cs="Segoe UI"/>
      <w:sz w:val="18"/>
      <w:szCs w:val="18"/>
      <w:lang w:val="en-US"/>
    </w:rPr>
  </w:style>
  <w:style w:type="table" w:styleId="TableGrid">
    <w:name w:val="Table Grid"/>
    <w:basedOn w:val="TableNormal"/>
    <w:uiPriority w:val="59"/>
    <w:rsid w:val="00C75E2D"/>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Preformatted">
    <w:name w:val="HTML Preformatted"/>
    <w:basedOn w:val="Normal"/>
    <w:link w:val="HTMLPreformattedChar"/>
    <w:uiPriority w:val="99"/>
    <w:rsid w:val="00656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569DA"/>
    <w:rPr>
      <w:rFonts w:ascii="Courier New" w:eastAsia="Calibri" w:hAnsi="Courier New" w:cs="Courier New"/>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264176">
      <w:bodyDiv w:val="1"/>
      <w:marLeft w:val="0"/>
      <w:marRight w:val="0"/>
      <w:marTop w:val="0"/>
      <w:marBottom w:val="0"/>
      <w:divBdr>
        <w:top w:val="none" w:sz="0" w:space="0" w:color="auto"/>
        <w:left w:val="none" w:sz="0" w:space="0" w:color="auto"/>
        <w:bottom w:val="none" w:sz="0" w:space="0" w:color="auto"/>
        <w:right w:val="none" w:sz="0" w:space="0" w:color="auto"/>
      </w:divBdr>
      <w:divsChild>
        <w:div w:id="1960141648">
          <w:marLeft w:val="0"/>
          <w:marRight w:val="1"/>
          <w:marTop w:val="0"/>
          <w:marBottom w:val="0"/>
          <w:divBdr>
            <w:top w:val="none" w:sz="0" w:space="0" w:color="auto"/>
            <w:left w:val="none" w:sz="0" w:space="0" w:color="auto"/>
            <w:bottom w:val="none" w:sz="0" w:space="0" w:color="auto"/>
            <w:right w:val="none" w:sz="0" w:space="0" w:color="auto"/>
          </w:divBdr>
          <w:divsChild>
            <w:div w:id="1210146736">
              <w:marLeft w:val="0"/>
              <w:marRight w:val="0"/>
              <w:marTop w:val="0"/>
              <w:marBottom w:val="0"/>
              <w:divBdr>
                <w:top w:val="none" w:sz="0" w:space="0" w:color="auto"/>
                <w:left w:val="none" w:sz="0" w:space="0" w:color="auto"/>
                <w:bottom w:val="none" w:sz="0" w:space="0" w:color="auto"/>
                <w:right w:val="none" w:sz="0" w:space="0" w:color="auto"/>
              </w:divBdr>
              <w:divsChild>
                <w:div w:id="1819421784">
                  <w:marLeft w:val="0"/>
                  <w:marRight w:val="1"/>
                  <w:marTop w:val="0"/>
                  <w:marBottom w:val="0"/>
                  <w:divBdr>
                    <w:top w:val="none" w:sz="0" w:space="0" w:color="auto"/>
                    <w:left w:val="none" w:sz="0" w:space="0" w:color="auto"/>
                    <w:bottom w:val="none" w:sz="0" w:space="0" w:color="auto"/>
                    <w:right w:val="none" w:sz="0" w:space="0" w:color="auto"/>
                  </w:divBdr>
                  <w:divsChild>
                    <w:div w:id="1046683586">
                      <w:marLeft w:val="0"/>
                      <w:marRight w:val="0"/>
                      <w:marTop w:val="0"/>
                      <w:marBottom w:val="0"/>
                      <w:divBdr>
                        <w:top w:val="none" w:sz="0" w:space="0" w:color="auto"/>
                        <w:left w:val="none" w:sz="0" w:space="0" w:color="auto"/>
                        <w:bottom w:val="none" w:sz="0" w:space="0" w:color="auto"/>
                        <w:right w:val="none" w:sz="0" w:space="0" w:color="auto"/>
                      </w:divBdr>
                      <w:divsChild>
                        <w:div w:id="756487244">
                          <w:marLeft w:val="0"/>
                          <w:marRight w:val="0"/>
                          <w:marTop w:val="0"/>
                          <w:marBottom w:val="0"/>
                          <w:divBdr>
                            <w:top w:val="none" w:sz="0" w:space="0" w:color="auto"/>
                            <w:left w:val="none" w:sz="0" w:space="0" w:color="auto"/>
                            <w:bottom w:val="none" w:sz="0" w:space="0" w:color="auto"/>
                            <w:right w:val="none" w:sz="0" w:space="0" w:color="auto"/>
                          </w:divBdr>
                          <w:divsChild>
                            <w:div w:id="1655914735">
                              <w:marLeft w:val="0"/>
                              <w:marRight w:val="0"/>
                              <w:marTop w:val="120"/>
                              <w:marBottom w:val="360"/>
                              <w:divBdr>
                                <w:top w:val="none" w:sz="0" w:space="0" w:color="auto"/>
                                <w:left w:val="none" w:sz="0" w:space="0" w:color="auto"/>
                                <w:bottom w:val="none" w:sz="0" w:space="0" w:color="auto"/>
                                <w:right w:val="none" w:sz="0" w:space="0" w:color="auto"/>
                              </w:divBdr>
                              <w:divsChild>
                                <w:div w:id="1805348324">
                                  <w:marLeft w:val="420"/>
                                  <w:marRight w:val="0"/>
                                  <w:marTop w:val="0"/>
                                  <w:marBottom w:val="0"/>
                                  <w:divBdr>
                                    <w:top w:val="none" w:sz="0" w:space="0" w:color="auto"/>
                                    <w:left w:val="none" w:sz="0" w:space="0" w:color="auto"/>
                                    <w:bottom w:val="none" w:sz="0" w:space="0" w:color="auto"/>
                                    <w:right w:val="none" w:sz="0" w:space="0" w:color="auto"/>
                                  </w:divBdr>
                                  <w:divsChild>
                                    <w:div w:id="1977908939">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0216022">
      <w:bodyDiv w:val="1"/>
      <w:marLeft w:val="0"/>
      <w:marRight w:val="0"/>
      <w:marTop w:val="0"/>
      <w:marBottom w:val="0"/>
      <w:divBdr>
        <w:top w:val="none" w:sz="0" w:space="0" w:color="auto"/>
        <w:left w:val="none" w:sz="0" w:space="0" w:color="auto"/>
        <w:bottom w:val="none" w:sz="0" w:space="0" w:color="auto"/>
        <w:right w:val="none" w:sz="0" w:space="0" w:color="auto"/>
      </w:divBdr>
      <w:divsChild>
        <w:div w:id="1954285635">
          <w:marLeft w:val="0"/>
          <w:marRight w:val="1"/>
          <w:marTop w:val="0"/>
          <w:marBottom w:val="0"/>
          <w:divBdr>
            <w:top w:val="none" w:sz="0" w:space="0" w:color="auto"/>
            <w:left w:val="none" w:sz="0" w:space="0" w:color="auto"/>
            <w:bottom w:val="none" w:sz="0" w:space="0" w:color="auto"/>
            <w:right w:val="none" w:sz="0" w:space="0" w:color="auto"/>
          </w:divBdr>
          <w:divsChild>
            <w:div w:id="1518234054">
              <w:marLeft w:val="0"/>
              <w:marRight w:val="0"/>
              <w:marTop w:val="0"/>
              <w:marBottom w:val="0"/>
              <w:divBdr>
                <w:top w:val="none" w:sz="0" w:space="0" w:color="auto"/>
                <w:left w:val="none" w:sz="0" w:space="0" w:color="auto"/>
                <w:bottom w:val="none" w:sz="0" w:space="0" w:color="auto"/>
                <w:right w:val="none" w:sz="0" w:space="0" w:color="auto"/>
              </w:divBdr>
              <w:divsChild>
                <w:div w:id="2119981818">
                  <w:marLeft w:val="0"/>
                  <w:marRight w:val="1"/>
                  <w:marTop w:val="0"/>
                  <w:marBottom w:val="0"/>
                  <w:divBdr>
                    <w:top w:val="none" w:sz="0" w:space="0" w:color="auto"/>
                    <w:left w:val="none" w:sz="0" w:space="0" w:color="auto"/>
                    <w:bottom w:val="none" w:sz="0" w:space="0" w:color="auto"/>
                    <w:right w:val="none" w:sz="0" w:space="0" w:color="auto"/>
                  </w:divBdr>
                  <w:divsChild>
                    <w:div w:id="2074622339">
                      <w:marLeft w:val="0"/>
                      <w:marRight w:val="0"/>
                      <w:marTop w:val="0"/>
                      <w:marBottom w:val="0"/>
                      <w:divBdr>
                        <w:top w:val="none" w:sz="0" w:space="0" w:color="auto"/>
                        <w:left w:val="none" w:sz="0" w:space="0" w:color="auto"/>
                        <w:bottom w:val="none" w:sz="0" w:space="0" w:color="auto"/>
                        <w:right w:val="none" w:sz="0" w:space="0" w:color="auto"/>
                      </w:divBdr>
                      <w:divsChild>
                        <w:div w:id="1796439492">
                          <w:marLeft w:val="0"/>
                          <w:marRight w:val="0"/>
                          <w:marTop w:val="0"/>
                          <w:marBottom w:val="0"/>
                          <w:divBdr>
                            <w:top w:val="none" w:sz="0" w:space="0" w:color="auto"/>
                            <w:left w:val="none" w:sz="0" w:space="0" w:color="auto"/>
                            <w:bottom w:val="none" w:sz="0" w:space="0" w:color="auto"/>
                            <w:right w:val="none" w:sz="0" w:space="0" w:color="auto"/>
                          </w:divBdr>
                          <w:divsChild>
                            <w:div w:id="1091774753">
                              <w:marLeft w:val="0"/>
                              <w:marRight w:val="0"/>
                              <w:marTop w:val="120"/>
                              <w:marBottom w:val="360"/>
                              <w:divBdr>
                                <w:top w:val="none" w:sz="0" w:space="0" w:color="auto"/>
                                <w:left w:val="none" w:sz="0" w:space="0" w:color="auto"/>
                                <w:bottom w:val="none" w:sz="0" w:space="0" w:color="auto"/>
                                <w:right w:val="none" w:sz="0" w:space="0" w:color="auto"/>
                              </w:divBdr>
                              <w:divsChild>
                                <w:div w:id="57941413">
                                  <w:marLeft w:val="420"/>
                                  <w:marRight w:val="0"/>
                                  <w:marTop w:val="0"/>
                                  <w:marBottom w:val="0"/>
                                  <w:divBdr>
                                    <w:top w:val="none" w:sz="0" w:space="0" w:color="auto"/>
                                    <w:left w:val="none" w:sz="0" w:space="0" w:color="auto"/>
                                    <w:bottom w:val="none" w:sz="0" w:space="0" w:color="auto"/>
                                    <w:right w:val="none" w:sz="0" w:space="0" w:color="auto"/>
                                  </w:divBdr>
                                  <w:divsChild>
                                    <w:div w:id="184740438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6947369">
      <w:bodyDiv w:val="1"/>
      <w:marLeft w:val="0"/>
      <w:marRight w:val="0"/>
      <w:marTop w:val="0"/>
      <w:marBottom w:val="0"/>
      <w:divBdr>
        <w:top w:val="none" w:sz="0" w:space="0" w:color="auto"/>
        <w:left w:val="none" w:sz="0" w:space="0" w:color="auto"/>
        <w:bottom w:val="none" w:sz="0" w:space="0" w:color="auto"/>
        <w:right w:val="none" w:sz="0" w:space="0" w:color="auto"/>
      </w:divBdr>
      <w:divsChild>
        <w:div w:id="1231774922">
          <w:marLeft w:val="0"/>
          <w:marRight w:val="1"/>
          <w:marTop w:val="0"/>
          <w:marBottom w:val="0"/>
          <w:divBdr>
            <w:top w:val="none" w:sz="0" w:space="0" w:color="auto"/>
            <w:left w:val="none" w:sz="0" w:space="0" w:color="auto"/>
            <w:bottom w:val="none" w:sz="0" w:space="0" w:color="auto"/>
            <w:right w:val="none" w:sz="0" w:space="0" w:color="auto"/>
          </w:divBdr>
          <w:divsChild>
            <w:div w:id="548958618">
              <w:marLeft w:val="0"/>
              <w:marRight w:val="0"/>
              <w:marTop w:val="0"/>
              <w:marBottom w:val="0"/>
              <w:divBdr>
                <w:top w:val="none" w:sz="0" w:space="0" w:color="auto"/>
                <w:left w:val="none" w:sz="0" w:space="0" w:color="auto"/>
                <w:bottom w:val="none" w:sz="0" w:space="0" w:color="auto"/>
                <w:right w:val="none" w:sz="0" w:space="0" w:color="auto"/>
              </w:divBdr>
              <w:divsChild>
                <w:div w:id="1388063898">
                  <w:marLeft w:val="0"/>
                  <w:marRight w:val="1"/>
                  <w:marTop w:val="0"/>
                  <w:marBottom w:val="0"/>
                  <w:divBdr>
                    <w:top w:val="none" w:sz="0" w:space="0" w:color="auto"/>
                    <w:left w:val="none" w:sz="0" w:space="0" w:color="auto"/>
                    <w:bottom w:val="none" w:sz="0" w:space="0" w:color="auto"/>
                    <w:right w:val="none" w:sz="0" w:space="0" w:color="auto"/>
                  </w:divBdr>
                  <w:divsChild>
                    <w:div w:id="2036345461">
                      <w:marLeft w:val="0"/>
                      <w:marRight w:val="0"/>
                      <w:marTop w:val="0"/>
                      <w:marBottom w:val="0"/>
                      <w:divBdr>
                        <w:top w:val="none" w:sz="0" w:space="0" w:color="auto"/>
                        <w:left w:val="none" w:sz="0" w:space="0" w:color="auto"/>
                        <w:bottom w:val="none" w:sz="0" w:space="0" w:color="auto"/>
                        <w:right w:val="none" w:sz="0" w:space="0" w:color="auto"/>
                      </w:divBdr>
                      <w:divsChild>
                        <w:div w:id="480074198">
                          <w:marLeft w:val="0"/>
                          <w:marRight w:val="0"/>
                          <w:marTop w:val="0"/>
                          <w:marBottom w:val="0"/>
                          <w:divBdr>
                            <w:top w:val="none" w:sz="0" w:space="0" w:color="auto"/>
                            <w:left w:val="none" w:sz="0" w:space="0" w:color="auto"/>
                            <w:bottom w:val="none" w:sz="0" w:space="0" w:color="auto"/>
                            <w:right w:val="none" w:sz="0" w:space="0" w:color="auto"/>
                          </w:divBdr>
                          <w:divsChild>
                            <w:div w:id="118374936">
                              <w:marLeft w:val="0"/>
                              <w:marRight w:val="0"/>
                              <w:marTop w:val="120"/>
                              <w:marBottom w:val="360"/>
                              <w:divBdr>
                                <w:top w:val="none" w:sz="0" w:space="0" w:color="auto"/>
                                <w:left w:val="none" w:sz="0" w:space="0" w:color="auto"/>
                                <w:bottom w:val="none" w:sz="0" w:space="0" w:color="auto"/>
                                <w:right w:val="none" w:sz="0" w:space="0" w:color="auto"/>
                              </w:divBdr>
                              <w:divsChild>
                                <w:div w:id="103119590">
                                  <w:marLeft w:val="420"/>
                                  <w:marRight w:val="0"/>
                                  <w:marTop w:val="0"/>
                                  <w:marBottom w:val="0"/>
                                  <w:divBdr>
                                    <w:top w:val="none" w:sz="0" w:space="0" w:color="auto"/>
                                    <w:left w:val="none" w:sz="0" w:space="0" w:color="auto"/>
                                    <w:bottom w:val="none" w:sz="0" w:space="0" w:color="auto"/>
                                    <w:right w:val="none" w:sz="0" w:space="0" w:color="auto"/>
                                  </w:divBdr>
                                  <w:divsChild>
                                    <w:div w:id="1469082605">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8630611">
      <w:bodyDiv w:val="1"/>
      <w:marLeft w:val="0"/>
      <w:marRight w:val="0"/>
      <w:marTop w:val="0"/>
      <w:marBottom w:val="0"/>
      <w:divBdr>
        <w:top w:val="none" w:sz="0" w:space="0" w:color="auto"/>
        <w:left w:val="none" w:sz="0" w:space="0" w:color="auto"/>
        <w:bottom w:val="none" w:sz="0" w:space="0" w:color="auto"/>
        <w:right w:val="none" w:sz="0" w:space="0" w:color="auto"/>
      </w:divBdr>
      <w:divsChild>
        <w:div w:id="682367814">
          <w:marLeft w:val="0"/>
          <w:marRight w:val="1"/>
          <w:marTop w:val="0"/>
          <w:marBottom w:val="0"/>
          <w:divBdr>
            <w:top w:val="none" w:sz="0" w:space="0" w:color="auto"/>
            <w:left w:val="none" w:sz="0" w:space="0" w:color="auto"/>
            <w:bottom w:val="none" w:sz="0" w:space="0" w:color="auto"/>
            <w:right w:val="none" w:sz="0" w:space="0" w:color="auto"/>
          </w:divBdr>
          <w:divsChild>
            <w:div w:id="634718333">
              <w:marLeft w:val="0"/>
              <w:marRight w:val="0"/>
              <w:marTop w:val="0"/>
              <w:marBottom w:val="0"/>
              <w:divBdr>
                <w:top w:val="none" w:sz="0" w:space="0" w:color="auto"/>
                <w:left w:val="none" w:sz="0" w:space="0" w:color="auto"/>
                <w:bottom w:val="none" w:sz="0" w:space="0" w:color="auto"/>
                <w:right w:val="none" w:sz="0" w:space="0" w:color="auto"/>
              </w:divBdr>
              <w:divsChild>
                <w:div w:id="2127845773">
                  <w:marLeft w:val="0"/>
                  <w:marRight w:val="1"/>
                  <w:marTop w:val="0"/>
                  <w:marBottom w:val="0"/>
                  <w:divBdr>
                    <w:top w:val="none" w:sz="0" w:space="0" w:color="auto"/>
                    <w:left w:val="none" w:sz="0" w:space="0" w:color="auto"/>
                    <w:bottom w:val="none" w:sz="0" w:space="0" w:color="auto"/>
                    <w:right w:val="none" w:sz="0" w:space="0" w:color="auto"/>
                  </w:divBdr>
                  <w:divsChild>
                    <w:div w:id="1942832603">
                      <w:marLeft w:val="0"/>
                      <w:marRight w:val="0"/>
                      <w:marTop w:val="0"/>
                      <w:marBottom w:val="0"/>
                      <w:divBdr>
                        <w:top w:val="none" w:sz="0" w:space="0" w:color="auto"/>
                        <w:left w:val="none" w:sz="0" w:space="0" w:color="auto"/>
                        <w:bottom w:val="none" w:sz="0" w:space="0" w:color="auto"/>
                        <w:right w:val="none" w:sz="0" w:space="0" w:color="auto"/>
                      </w:divBdr>
                      <w:divsChild>
                        <w:div w:id="585651883">
                          <w:marLeft w:val="0"/>
                          <w:marRight w:val="0"/>
                          <w:marTop w:val="0"/>
                          <w:marBottom w:val="0"/>
                          <w:divBdr>
                            <w:top w:val="none" w:sz="0" w:space="0" w:color="auto"/>
                            <w:left w:val="none" w:sz="0" w:space="0" w:color="auto"/>
                            <w:bottom w:val="none" w:sz="0" w:space="0" w:color="auto"/>
                            <w:right w:val="none" w:sz="0" w:space="0" w:color="auto"/>
                          </w:divBdr>
                          <w:divsChild>
                            <w:div w:id="112554973">
                              <w:marLeft w:val="0"/>
                              <w:marRight w:val="0"/>
                              <w:marTop w:val="120"/>
                              <w:marBottom w:val="360"/>
                              <w:divBdr>
                                <w:top w:val="none" w:sz="0" w:space="0" w:color="auto"/>
                                <w:left w:val="none" w:sz="0" w:space="0" w:color="auto"/>
                                <w:bottom w:val="none" w:sz="0" w:space="0" w:color="auto"/>
                                <w:right w:val="none" w:sz="0" w:space="0" w:color="auto"/>
                              </w:divBdr>
                              <w:divsChild>
                                <w:div w:id="740640873">
                                  <w:marLeft w:val="0"/>
                                  <w:marRight w:val="0"/>
                                  <w:marTop w:val="0"/>
                                  <w:marBottom w:val="0"/>
                                  <w:divBdr>
                                    <w:top w:val="none" w:sz="0" w:space="0" w:color="auto"/>
                                    <w:left w:val="none" w:sz="0" w:space="0" w:color="auto"/>
                                    <w:bottom w:val="none" w:sz="0" w:space="0" w:color="auto"/>
                                    <w:right w:val="none" w:sz="0" w:space="0" w:color="auto"/>
                                  </w:divBdr>
                                  <w:divsChild>
                                    <w:div w:id="136343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9745121">
      <w:bodyDiv w:val="1"/>
      <w:marLeft w:val="0"/>
      <w:marRight w:val="0"/>
      <w:marTop w:val="0"/>
      <w:marBottom w:val="0"/>
      <w:divBdr>
        <w:top w:val="none" w:sz="0" w:space="0" w:color="auto"/>
        <w:left w:val="none" w:sz="0" w:space="0" w:color="auto"/>
        <w:bottom w:val="none" w:sz="0" w:space="0" w:color="auto"/>
        <w:right w:val="none" w:sz="0" w:space="0" w:color="auto"/>
      </w:divBdr>
    </w:div>
    <w:div w:id="1339190614">
      <w:bodyDiv w:val="1"/>
      <w:marLeft w:val="0"/>
      <w:marRight w:val="0"/>
      <w:marTop w:val="0"/>
      <w:marBottom w:val="0"/>
      <w:divBdr>
        <w:top w:val="none" w:sz="0" w:space="0" w:color="auto"/>
        <w:left w:val="none" w:sz="0" w:space="0" w:color="auto"/>
        <w:bottom w:val="none" w:sz="0" w:space="0" w:color="auto"/>
        <w:right w:val="none" w:sz="0" w:space="0" w:color="auto"/>
      </w:divBdr>
      <w:divsChild>
        <w:div w:id="1578006648">
          <w:marLeft w:val="0"/>
          <w:marRight w:val="1"/>
          <w:marTop w:val="0"/>
          <w:marBottom w:val="0"/>
          <w:divBdr>
            <w:top w:val="none" w:sz="0" w:space="0" w:color="auto"/>
            <w:left w:val="none" w:sz="0" w:space="0" w:color="auto"/>
            <w:bottom w:val="none" w:sz="0" w:space="0" w:color="auto"/>
            <w:right w:val="none" w:sz="0" w:space="0" w:color="auto"/>
          </w:divBdr>
          <w:divsChild>
            <w:div w:id="1311712351">
              <w:marLeft w:val="0"/>
              <w:marRight w:val="0"/>
              <w:marTop w:val="0"/>
              <w:marBottom w:val="0"/>
              <w:divBdr>
                <w:top w:val="none" w:sz="0" w:space="0" w:color="auto"/>
                <w:left w:val="none" w:sz="0" w:space="0" w:color="auto"/>
                <w:bottom w:val="none" w:sz="0" w:space="0" w:color="auto"/>
                <w:right w:val="none" w:sz="0" w:space="0" w:color="auto"/>
              </w:divBdr>
              <w:divsChild>
                <w:div w:id="753164450">
                  <w:marLeft w:val="0"/>
                  <w:marRight w:val="1"/>
                  <w:marTop w:val="0"/>
                  <w:marBottom w:val="0"/>
                  <w:divBdr>
                    <w:top w:val="none" w:sz="0" w:space="0" w:color="auto"/>
                    <w:left w:val="none" w:sz="0" w:space="0" w:color="auto"/>
                    <w:bottom w:val="none" w:sz="0" w:space="0" w:color="auto"/>
                    <w:right w:val="none" w:sz="0" w:space="0" w:color="auto"/>
                  </w:divBdr>
                  <w:divsChild>
                    <w:div w:id="306084403">
                      <w:marLeft w:val="0"/>
                      <w:marRight w:val="0"/>
                      <w:marTop w:val="0"/>
                      <w:marBottom w:val="0"/>
                      <w:divBdr>
                        <w:top w:val="none" w:sz="0" w:space="0" w:color="auto"/>
                        <w:left w:val="none" w:sz="0" w:space="0" w:color="auto"/>
                        <w:bottom w:val="none" w:sz="0" w:space="0" w:color="auto"/>
                        <w:right w:val="none" w:sz="0" w:space="0" w:color="auto"/>
                      </w:divBdr>
                      <w:divsChild>
                        <w:div w:id="38820614">
                          <w:marLeft w:val="0"/>
                          <w:marRight w:val="0"/>
                          <w:marTop w:val="0"/>
                          <w:marBottom w:val="0"/>
                          <w:divBdr>
                            <w:top w:val="none" w:sz="0" w:space="0" w:color="auto"/>
                            <w:left w:val="none" w:sz="0" w:space="0" w:color="auto"/>
                            <w:bottom w:val="none" w:sz="0" w:space="0" w:color="auto"/>
                            <w:right w:val="none" w:sz="0" w:space="0" w:color="auto"/>
                          </w:divBdr>
                          <w:divsChild>
                            <w:div w:id="1169172192">
                              <w:marLeft w:val="0"/>
                              <w:marRight w:val="0"/>
                              <w:marTop w:val="120"/>
                              <w:marBottom w:val="360"/>
                              <w:divBdr>
                                <w:top w:val="none" w:sz="0" w:space="0" w:color="auto"/>
                                <w:left w:val="none" w:sz="0" w:space="0" w:color="auto"/>
                                <w:bottom w:val="none" w:sz="0" w:space="0" w:color="auto"/>
                                <w:right w:val="none" w:sz="0" w:space="0" w:color="auto"/>
                              </w:divBdr>
                              <w:divsChild>
                                <w:div w:id="1390038377">
                                  <w:marLeft w:val="420"/>
                                  <w:marRight w:val="0"/>
                                  <w:marTop w:val="0"/>
                                  <w:marBottom w:val="0"/>
                                  <w:divBdr>
                                    <w:top w:val="none" w:sz="0" w:space="0" w:color="auto"/>
                                    <w:left w:val="none" w:sz="0" w:space="0" w:color="auto"/>
                                    <w:bottom w:val="none" w:sz="0" w:space="0" w:color="auto"/>
                                    <w:right w:val="none" w:sz="0" w:space="0" w:color="auto"/>
                                  </w:divBdr>
                                  <w:divsChild>
                                    <w:div w:id="126705956">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0957619">
      <w:bodyDiv w:val="1"/>
      <w:marLeft w:val="0"/>
      <w:marRight w:val="0"/>
      <w:marTop w:val="0"/>
      <w:marBottom w:val="0"/>
      <w:divBdr>
        <w:top w:val="none" w:sz="0" w:space="0" w:color="auto"/>
        <w:left w:val="none" w:sz="0" w:space="0" w:color="auto"/>
        <w:bottom w:val="none" w:sz="0" w:space="0" w:color="auto"/>
        <w:right w:val="none" w:sz="0" w:space="0" w:color="auto"/>
      </w:divBdr>
      <w:divsChild>
        <w:div w:id="679427532">
          <w:marLeft w:val="0"/>
          <w:marRight w:val="1"/>
          <w:marTop w:val="0"/>
          <w:marBottom w:val="0"/>
          <w:divBdr>
            <w:top w:val="none" w:sz="0" w:space="0" w:color="auto"/>
            <w:left w:val="none" w:sz="0" w:space="0" w:color="auto"/>
            <w:bottom w:val="none" w:sz="0" w:space="0" w:color="auto"/>
            <w:right w:val="none" w:sz="0" w:space="0" w:color="auto"/>
          </w:divBdr>
          <w:divsChild>
            <w:div w:id="1081831076">
              <w:marLeft w:val="0"/>
              <w:marRight w:val="0"/>
              <w:marTop w:val="0"/>
              <w:marBottom w:val="0"/>
              <w:divBdr>
                <w:top w:val="none" w:sz="0" w:space="0" w:color="auto"/>
                <w:left w:val="none" w:sz="0" w:space="0" w:color="auto"/>
                <w:bottom w:val="none" w:sz="0" w:space="0" w:color="auto"/>
                <w:right w:val="none" w:sz="0" w:space="0" w:color="auto"/>
              </w:divBdr>
              <w:divsChild>
                <w:div w:id="1523320874">
                  <w:marLeft w:val="0"/>
                  <w:marRight w:val="1"/>
                  <w:marTop w:val="0"/>
                  <w:marBottom w:val="0"/>
                  <w:divBdr>
                    <w:top w:val="none" w:sz="0" w:space="0" w:color="auto"/>
                    <w:left w:val="none" w:sz="0" w:space="0" w:color="auto"/>
                    <w:bottom w:val="none" w:sz="0" w:space="0" w:color="auto"/>
                    <w:right w:val="none" w:sz="0" w:space="0" w:color="auto"/>
                  </w:divBdr>
                  <w:divsChild>
                    <w:div w:id="1058240639">
                      <w:marLeft w:val="0"/>
                      <w:marRight w:val="0"/>
                      <w:marTop w:val="0"/>
                      <w:marBottom w:val="0"/>
                      <w:divBdr>
                        <w:top w:val="none" w:sz="0" w:space="0" w:color="auto"/>
                        <w:left w:val="none" w:sz="0" w:space="0" w:color="auto"/>
                        <w:bottom w:val="none" w:sz="0" w:space="0" w:color="auto"/>
                        <w:right w:val="none" w:sz="0" w:space="0" w:color="auto"/>
                      </w:divBdr>
                      <w:divsChild>
                        <w:div w:id="1402174995">
                          <w:marLeft w:val="0"/>
                          <w:marRight w:val="0"/>
                          <w:marTop w:val="0"/>
                          <w:marBottom w:val="0"/>
                          <w:divBdr>
                            <w:top w:val="none" w:sz="0" w:space="0" w:color="auto"/>
                            <w:left w:val="none" w:sz="0" w:space="0" w:color="auto"/>
                            <w:bottom w:val="none" w:sz="0" w:space="0" w:color="auto"/>
                            <w:right w:val="none" w:sz="0" w:space="0" w:color="auto"/>
                          </w:divBdr>
                          <w:divsChild>
                            <w:div w:id="744763861">
                              <w:marLeft w:val="0"/>
                              <w:marRight w:val="0"/>
                              <w:marTop w:val="120"/>
                              <w:marBottom w:val="360"/>
                              <w:divBdr>
                                <w:top w:val="none" w:sz="0" w:space="0" w:color="auto"/>
                                <w:left w:val="none" w:sz="0" w:space="0" w:color="auto"/>
                                <w:bottom w:val="none" w:sz="0" w:space="0" w:color="auto"/>
                                <w:right w:val="none" w:sz="0" w:space="0" w:color="auto"/>
                              </w:divBdr>
                              <w:divsChild>
                                <w:div w:id="2052921347">
                                  <w:marLeft w:val="420"/>
                                  <w:marRight w:val="0"/>
                                  <w:marTop w:val="0"/>
                                  <w:marBottom w:val="0"/>
                                  <w:divBdr>
                                    <w:top w:val="none" w:sz="0" w:space="0" w:color="auto"/>
                                    <w:left w:val="none" w:sz="0" w:space="0" w:color="auto"/>
                                    <w:bottom w:val="none" w:sz="0" w:space="0" w:color="auto"/>
                                    <w:right w:val="none" w:sz="0" w:space="0" w:color="auto"/>
                                  </w:divBdr>
                                  <w:divsChild>
                                    <w:div w:id="196621339">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8852093">
      <w:bodyDiv w:val="1"/>
      <w:marLeft w:val="0"/>
      <w:marRight w:val="0"/>
      <w:marTop w:val="0"/>
      <w:marBottom w:val="0"/>
      <w:divBdr>
        <w:top w:val="none" w:sz="0" w:space="0" w:color="auto"/>
        <w:left w:val="none" w:sz="0" w:space="0" w:color="auto"/>
        <w:bottom w:val="none" w:sz="0" w:space="0" w:color="auto"/>
        <w:right w:val="none" w:sz="0" w:space="0" w:color="auto"/>
      </w:divBdr>
      <w:divsChild>
        <w:div w:id="1418019681">
          <w:marLeft w:val="0"/>
          <w:marRight w:val="1"/>
          <w:marTop w:val="0"/>
          <w:marBottom w:val="0"/>
          <w:divBdr>
            <w:top w:val="none" w:sz="0" w:space="0" w:color="auto"/>
            <w:left w:val="none" w:sz="0" w:space="0" w:color="auto"/>
            <w:bottom w:val="none" w:sz="0" w:space="0" w:color="auto"/>
            <w:right w:val="none" w:sz="0" w:space="0" w:color="auto"/>
          </w:divBdr>
          <w:divsChild>
            <w:div w:id="319815755">
              <w:marLeft w:val="0"/>
              <w:marRight w:val="0"/>
              <w:marTop w:val="0"/>
              <w:marBottom w:val="0"/>
              <w:divBdr>
                <w:top w:val="none" w:sz="0" w:space="0" w:color="auto"/>
                <w:left w:val="none" w:sz="0" w:space="0" w:color="auto"/>
                <w:bottom w:val="none" w:sz="0" w:space="0" w:color="auto"/>
                <w:right w:val="none" w:sz="0" w:space="0" w:color="auto"/>
              </w:divBdr>
              <w:divsChild>
                <w:div w:id="1341422868">
                  <w:marLeft w:val="0"/>
                  <w:marRight w:val="1"/>
                  <w:marTop w:val="0"/>
                  <w:marBottom w:val="0"/>
                  <w:divBdr>
                    <w:top w:val="none" w:sz="0" w:space="0" w:color="auto"/>
                    <w:left w:val="none" w:sz="0" w:space="0" w:color="auto"/>
                    <w:bottom w:val="none" w:sz="0" w:space="0" w:color="auto"/>
                    <w:right w:val="none" w:sz="0" w:space="0" w:color="auto"/>
                  </w:divBdr>
                  <w:divsChild>
                    <w:div w:id="958605737">
                      <w:marLeft w:val="0"/>
                      <w:marRight w:val="0"/>
                      <w:marTop w:val="0"/>
                      <w:marBottom w:val="0"/>
                      <w:divBdr>
                        <w:top w:val="none" w:sz="0" w:space="0" w:color="auto"/>
                        <w:left w:val="none" w:sz="0" w:space="0" w:color="auto"/>
                        <w:bottom w:val="none" w:sz="0" w:space="0" w:color="auto"/>
                        <w:right w:val="none" w:sz="0" w:space="0" w:color="auto"/>
                      </w:divBdr>
                      <w:divsChild>
                        <w:div w:id="1601797881">
                          <w:marLeft w:val="0"/>
                          <w:marRight w:val="0"/>
                          <w:marTop w:val="0"/>
                          <w:marBottom w:val="0"/>
                          <w:divBdr>
                            <w:top w:val="none" w:sz="0" w:space="0" w:color="auto"/>
                            <w:left w:val="none" w:sz="0" w:space="0" w:color="auto"/>
                            <w:bottom w:val="none" w:sz="0" w:space="0" w:color="auto"/>
                            <w:right w:val="none" w:sz="0" w:space="0" w:color="auto"/>
                          </w:divBdr>
                          <w:divsChild>
                            <w:div w:id="1024676335">
                              <w:marLeft w:val="0"/>
                              <w:marRight w:val="0"/>
                              <w:marTop w:val="120"/>
                              <w:marBottom w:val="360"/>
                              <w:divBdr>
                                <w:top w:val="none" w:sz="0" w:space="0" w:color="auto"/>
                                <w:left w:val="none" w:sz="0" w:space="0" w:color="auto"/>
                                <w:bottom w:val="none" w:sz="0" w:space="0" w:color="auto"/>
                                <w:right w:val="none" w:sz="0" w:space="0" w:color="auto"/>
                              </w:divBdr>
                              <w:divsChild>
                                <w:div w:id="1071274232">
                                  <w:marLeft w:val="420"/>
                                  <w:marRight w:val="0"/>
                                  <w:marTop w:val="0"/>
                                  <w:marBottom w:val="0"/>
                                  <w:divBdr>
                                    <w:top w:val="none" w:sz="0" w:space="0" w:color="auto"/>
                                    <w:left w:val="none" w:sz="0" w:space="0" w:color="auto"/>
                                    <w:bottom w:val="none" w:sz="0" w:space="0" w:color="auto"/>
                                    <w:right w:val="none" w:sz="0" w:space="0" w:color="auto"/>
                                  </w:divBdr>
                                  <w:divsChild>
                                    <w:div w:id="1183325414">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10824206" TargetMode="External"/><Relationship Id="rId13" Type="http://schemas.openxmlformats.org/officeDocument/2006/relationships/hyperlink" Target="http://ingentaconnect.com/content/iuatld/pha/2013/00000003/00000001/art00006"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cbi.nlm.nih.gov/pubmed/22830465" TargetMode="External"/><Relationship Id="rId12" Type="http://schemas.openxmlformats.org/officeDocument/2006/relationships/hyperlink" Target="http://www.ncbi.nlm.nih.gov/pubmed/21985569"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hyperlink" Target="http://www.ncbi.nlm.nih.gov/pubmed/11981305" TargetMode="External"/><Relationship Id="rId11" Type="http://schemas.openxmlformats.org/officeDocument/2006/relationships/hyperlink" Target="http://www.ncbi.nlm.nih.gov/pubmed/22236849" TargetMode="External"/><Relationship Id="rId5" Type="http://schemas.openxmlformats.org/officeDocument/2006/relationships/hyperlink" Target="mailto:steve.graham@rch.org.au" TargetMode="External"/><Relationship Id="rId15" Type="http://schemas.openxmlformats.org/officeDocument/2006/relationships/hyperlink" Target="http://www.who.int/tb/post2015_strategy/en/" TargetMode="External"/><Relationship Id="rId10" Type="http://schemas.openxmlformats.org/officeDocument/2006/relationships/hyperlink" Target="http://www.who.int/tb/challenges/childtbtraining_manual/en/" TargetMode="External"/><Relationship Id="rId4" Type="http://schemas.openxmlformats.org/officeDocument/2006/relationships/webSettings" Target="webSettings.xml"/><Relationship Id="rId9" Type="http://schemas.openxmlformats.org/officeDocument/2006/relationships/hyperlink" Target="http://www.stoptb.org/getinvolved/ctb_cta.asp" TargetMode="External"/><Relationship Id="rId14" Type="http://schemas.openxmlformats.org/officeDocument/2006/relationships/hyperlink" Target="http://www.ncbi.nlm.nih.gov/pubmed/243477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14</Pages>
  <Words>3525</Words>
  <Characters>20093</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RCH</Company>
  <LinksUpToDate>false</LinksUpToDate>
  <CharactersWithSpaces>23571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Graham</dc:creator>
  <cp:keywords/>
  <dc:description/>
  <cp:lastModifiedBy>Steve Graham</cp:lastModifiedBy>
  <cp:revision>3</cp:revision>
  <dcterms:created xsi:type="dcterms:W3CDTF">2014-11-21T02:51:00Z</dcterms:created>
  <dcterms:modified xsi:type="dcterms:W3CDTF">2014-11-21T03:21:00Z</dcterms:modified>
</cp:coreProperties>
</file>