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5F0EB5" w14:textId="01920F67" w:rsidR="00E940CE" w:rsidRPr="00E940CE" w:rsidRDefault="00E940CE" w:rsidP="00874949">
      <w:pPr>
        <w:pStyle w:val="Heading1"/>
        <w:jc w:val="center"/>
        <w:rPr>
          <w:rFonts w:ascii="Arial" w:hAnsi="Arial" w:cs="Arial"/>
          <w:b/>
          <w:bCs/>
          <w:color w:val="auto"/>
        </w:rPr>
      </w:pPr>
      <w:bookmarkStart w:id="0" w:name="_Hlk166484017"/>
      <w:bookmarkStart w:id="1" w:name="_Hlk166421538"/>
      <w:r w:rsidRPr="00E940CE">
        <w:rPr>
          <w:rFonts w:ascii="Arial" w:hAnsi="Arial" w:cs="Arial"/>
          <w:b/>
          <w:bCs/>
          <w:color w:val="auto"/>
        </w:rPr>
        <w:t>Article</w:t>
      </w:r>
    </w:p>
    <w:p w14:paraId="2881A3EC" w14:textId="4233EE39" w:rsidR="000F24C9" w:rsidRDefault="001C0355" w:rsidP="00874949">
      <w:pPr>
        <w:pStyle w:val="Heading1"/>
        <w:jc w:val="center"/>
        <w:rPr>
          <w:rFonts w:ascii="Arial" w:hAnsi="Arial" w:cs="Arial"/>
          <w:color w:val="auto"/>
        </w:rPr>
      </w:pPr>
      <w:r w:rsidRPr="00E940CE">
        <w:rPr>
          <w:rFonts w:ascii="Arial" w:hAnsi="Arial" w:cs="Arial"/>
          <w:color w:val="auto"/>
        </w:rPr>
        <w:t xml:space="preserve">Price </w:t>
      </w:r>
      <w:r w:rsidR="00E940CE" w:rsidRPr="00E940CE">
        <w:rPr>
          <w:rFonts w:ascii="Arial" w:hAnsi="Arial" w:cs="Arial"/>
          <w:color w:val="auto"/>
        </w:rPr>
        <w:t>discrimination</w:t>
      </w:r>
      <w:r w:rsidRPr="00E940CE">
        <w:rPr>
          <w:rFonts w:ascii="Arial" w:hAnsi="Arial" w:cs="Arial"/>
          <w:color w:val="auto"/>
        </w:rPr>
        <w:t xml:space="preserve">: </w:t>
      </w:r>
      <w:r w:rsidR="00BE6689" w:rsidRPr="00E940CE">
        <w:rPr>
          <w:rFonts w:ascii="Arial" w:hAnsi="Arial" w:cs="Arial"/>
          <w:color w:val="auto"/>
        </w:rPr>
        <w:t>Time to rethink competition law’s indifference?</w:t>
      </w:r>
      <w:r w:rsidR="00CE37BB" w:rsidRPr="00E940CE">
        <w:rPr>
          <w:rFonts w:ascii="Arial" w:hAnsi="Arial" w:cs="Arial"/>
          <w:color w:val="auto"/>
        </w:rPr>
        <w:t xml:space="preserve"> </w:t>
      </w:r>
    </w:p>
    <w:p w14:paraId="02A8399F" w14:textId="77777777" w:rsidR="00E940CE" w:rsidRPr="00E940CE" w:rsidRDefault="00E940CE" w:rsidP="00E940CE"/>
    <w:p w14:paraId="3EC0CAD3" w14:textId="231C9B23" w:rsidR="000F24C9" w:rsidRPr="00E940CE" w:rsidRDefault="000F24C9" w:rsidP="00874949">
      <w:pPr>
        <w:jc w:val="center"/>
        <w:rPr>
          <w:rFonts w:ascii="Arial" w:hAnsi="Arial" w:cs="Arial"/>
          <w:i/>
          <w:iCs/>
          <w:sz w:val="28"/>
          <w:szCs w:val="28"/>
        </w:rPr>
      </w:pPr>
      <w:r w:rsidRPr="00E940CE">
        <w:rPr>
          <w:rFonts w:ascii="Arial" w:hAnsi="Arial" w:cs="Arial"/>
          <w:i/>
          <w:iCs/>
          <w:sz w:val="28"/>
          <w:szCs w:val="28"/>
        </w:rPr>
        <w:t>Rhonda L Smith</w:t>
      </w:r>
      <w:r w:rsidR="0017180E" w:rsidRPr="00E940CE">
        <w:rPr>
          <w:rFonts w:ascii="Arial" w:hAnsi="Arial" w:cs="Arial"/>
          <w:i/>
          <w:iCs/>
          <w:sz w:val="28"/>
          <w:szCs w:val="28"/>
        </w:rPr>
        <w:t>*</w:t>
      </w:r>
      <w:r w:rsidRPr="00E940CE">
        <w:rPr>
          <w:rFonts w:ascii="Arial" w:hAnsi="Arial" w:cs="Arial"/>
          <w:i/>
          <w:iCs/>
          <w:sz w:val="28"/>
          <w:szCs w:val="28"/>
        </w:rPr>
        <w:t xml:space="preserve"> and Arlen Duke</w:t>
      </w:r>
      <w:r w:rsidR="0017180E" w:rsidRPr="003B5E7A">
        <w:rPr>
          <w:rStyle w:val="FootnoteReference"/>
          <w:rFonts w:ascii="Arial" w:hAnsi="Arial" w:cs="Arial"/>
          <w:i/>
          <w:iCs/>
          <w:sz w:val="28"/>
          <w:szCs w:val="28"/>
        </w:rPr>
        <w:footnoteReference w:customMarkFollows="1" w:id="1"/>
        <w:t>†</w:t>
      </w:r>
    </w:p>
    <w:bookmarkEnd w:id="0"/>
    <w:p w14:paraId="08712BFF" w14:textId="681BEC02" w:rsidR="00617CB7" w:rsidRPr="00E940CE" w:rsidRDefault="00C67229" w:rsidP="00C67229">
      <w:pPr>
        <w:spacing w:after="0" w:line="360" w:lineRule="auto"/>
        <w:jc w:val="both"/>
        <w:rPr>
          <w:rFonts w:ascii="Arial" w:hAnsi="Arial" w:cs="Arial"/>
          <w:i/>
          <w:iCs/>
          <w:sz w:val="24"/>
          <w:szCs w:val="24"/>
        </w:rPr>
      </w:pPr>
      <w:r w:rsidRPr="00E940CE">
        <w:rPr>
          <w:rFonts w:ascii="Arial" w:hAnsi="Arial" w:cs="Arial"/>
          <w:i/>
          <w:iCs/>
          <w:sz w:val="24"/>
          <w:szCs w:val="24"/>
        </w:rPr>
        <w:t>Although price discrimination generally is not anti-competitive, sometimes alone or in combination with other conduct it may be anti-competitive. This article considers the issues raised by an allegation of anti-competitive price discrimination, particularly those in relation to market definition. As always, market definition is purposive and so recognises that the conduct of concern may be price discrimination which requires consideration of whether some of those in a market with the same product and geographic dimensions are in different customer markets. The conditions required to identify price discrimination are identified before the implications of price discrimination for the competitive process are considered.</w:t>
      </w:r>
    </w:p>
    <w:p w14:paraId="3D10E5B7" w14:textId="77777777" w:rsidR="00C67229" w:rsidRPr="00E940CE" w:rsidRDefault="00C67229" w:rsidP="004D1483">
      <w:pPr>
        <w:spacing w:after="0" w:line="360" w:lineRule="auto"/>
        <w:jc w:val="both"/>
        <w:rPr>
          <w:rFonts w:ascii="Arial" w:hAnsi="Arial" w:cs="Arial"/>
          <w:i/>
          <w:iCs/>
          <w:sz w:val="24"/>
          <w:szCs w:val="24"/>
        </w:rPr>
      </w:pPr>
    </w:p>
    <w:p w14:paraId="01535E77" w14:textId="5C38D5E5" w:rsidR="001C0355" w:rsidRPr="00E940CE" w:rsidRDefault="001C0355" w:rsidP="00E940CE">
      <w:pPr>
        <w:pStyle w:val="Heading2"/>
        <w:jc w:val="center"/>
        <w:rPr>
          <w:rFonts w:ascii="Arial" w:hAnsi="Arial" w:cs="Arial"/>
          <w:b/>
          <w:bCs/>
          <w:color w:val="auto"/>
          <w:sz w:val="28"/>
          <w:szCs w:val="28"/>
        </w:rPr>
      </w:pPr>
      <w:bookmarkStart w:id="2" w:name="_Hlk165360152"/>
      <w:r w:rsidRPr="00E940CE">
        <w:rPr>
          <w:rFonts w:ascii="Arial" w:hAnsi="Arial" w:cs="Arial"/>
          <w:b/>
          <w:bCs/>
          <w:color w:val="auto"/>
          <w:sz w:val="28"/>
          <w:szCs w:val="28"/>
        </w:rPr>
        <w:t xml:space="preserve">Section </w:t>
      </w:r>
      <w:r w:rsidR="00E940CE" w:rsidRPr="00E940CE">
        <w:rPr>
          <w:rFonts w:ascii="Arial" w:hAnsi="Arial" w:cs="Arial"/>
          <w:b/>
          <w:bCs/>
          <w:color w:val="auto"/>
          <w:sz w:val="28"/>
          <w:szCs w:val="28"/>
        </w:rPr>
        <w:t>I</w:t>
      </w:r>
      <w:r w:rsidRPr="00E940CE">
        <w:rPr>
          <w:rFonts w:ascii="Arial" w:hAnsi="Arial" w:cs="Arial"/>
          <w:b/>
          <w:bCs/>
          <w:color w:val="auto"/>
          <w:sz w:val="28"/>
          <w:szCs w:val="28"/>
        </w:rPr>
        <w:t>: Introduction</w:t>
      </w:r>
    </w:p>
    <w:p w14:paraId="66B82C93" w14:textId="77777777" w:rsidR="006752D2" w:rsidRPr="00E94E1F" w:rsidRDefault="006752D2" w:rsidP="00874949">
      <w:pPr>
        <w:spacing w:after="0" w:line="360" w:lineRule="auto"/>
        <w:jc w:val="both"/>
        <w:rPr>
          <w:rFonts w:cstheme="minorHAnsi"/>
          <w:sz w:val="24"/>
          <w:szCs w:val="24"/>
        </w:rPr>
      </w:pPr>
    </w:p>
    <w:p w14:paraId="26086E54" w14:textId="31E4641F" w:rsidR="00AC63DD" w:rsidRPr="00E940CE" w:rsidRDefault="005C7C94" w:rsidP="00874949">
      <w:pPr>
        <w:spacing w:after="0" w:line="360" w:lineRule="auto"/>
        <w:jc w:val="both"/>
        <w:rPr>
          <w:rFonts w:ascii="Times New Roman" w:hAnsi="Times New Roman" w:cs="Times New Roman"/>
          <w:sz w:val="24"/>
          <w:szCs w:val="24"/>
        </w:rPr>
      </w:pPr>
      <w:r w:rsidRPr="00E940CE">
        <w:rPr>
          <w:rFonts w:ascii="Times New Roman" w:hAnsi="Times New Roman" w:cs="Times New Roman"/>
          <w:sz w:val="24"/>
          <w:szCs w:val="24"/>
        </w:rPr>
        <w:t>The effect of price discrimination</w:t>
      </w:r>
      <w:r w:rsidR="00970AAA" w:rsidRPr="00E940CE">
        <w:rPr>
          <w:rFonts w:ascii="Times New Roman" w:hAnsi="Times New Roman" w:cs="Times New Roman"/>
          <w:sz w:val="24"/>
          <w:szCs w:val="24"/>
        </w:rPr>
        <w:t xml:space="preserve"> </w:t>
      </w:r>
      <w:r w:rsidRPr="00E940CE">
        <w:rPr>
          <w:rFonts w:ascii="Times New Roman" w:hAnsi="Times New Roman" w:cs="Times New Roman"/>
          <w:sz w:val="24"/>
          <w:szCs w:val="24"/>
        </w:rPr>
        <w:t>and how it might be addressed is again becoming a topical issue in relation to competition law. In large part</w:t>
      </w:r>
      <w:r w:rsidR="00E7612B">
        <w:rPr>
          <w:rFonts w:ascii="Times New Roman" w:hAnsi="Times New Roman" w:cs="Times New Roman"/>
          <w:sz w:val="24"/>
          <w:szCs w:val="24"/>
        </w:rPr>
        <w:t>,</w:t>
      </w:r>
      <w:r w:rsidRPr="00E940CE">
        <w:rPr>
          <w:rFonts w:ascii="Times New Roman" w:hAnsi="Times New Roman" w:cs="Times New Roman"/>
          <w:sz w:val="24"/>
          <w:szCs w:val="24"/>
        </w:rPr>
        <w:t xml:space="preserve"> this is because of concern about the power of large digital platforms, </w:t>
      </w:r>
      <w:r w:rsidR="006F6C92" w:rsidRPr="00E940CE">
        <w:rPr>
          <w:rFonts w:ascii="Times New Roman" w:hAnsi="Times New Roman" w:cs="Times New Roman"/>
          <w:sz w:val="24"/>
          <w:szCs w:val="24"/>
        </w:rPr>
        <w:t>with</w:t>
      </w:r>
      <w:r w:rsidRPr="00E940CE">
        <w:rPr>
          <w:rFonts w:ascii="Times New Roman" w:hAnsi="Times New Roman" w:cs="Times New Roman"/>
          <w:sz w:val="24"/>
          <w:szCs w:val="24"/>
        </w:rPr>
        <w:t xml:space="preserve"> increased potential for personalised pricing made possible by Big Data and algorithmic pricing based on that data. </w:t>
      </w:r>
    </w:p>
    <w:p w14:paraId="5C4C0219" w14:textId="77777777" w:rsidR="00AC63DD" w:rsidRPr="00E940CE" w:rsidRDefault="00AC63DD" w:rsidP="00874949">
      <w:pPr>
        <w:spacing w:after="0" w:line="360" w:lineRule="auto"/>
        <w:jc w:val="both"/>
        <w:rPr>
          <w:rFonts w:ascii="Times New Roman" w:hAnsi="Times New Roman" w:cs="Times New Roman"/>
          <w:sz w:val="24"/>
          <w:szCs w:val="24"/>
        </w:rPr>
      </w:pPr>
    </w:p>
    <w:p w14:paraId="0B7EED42" w14:textId="3B3EB97A" w:rsidR="005C7C94" w:rsidRPr="00E940CE" w:rsidRDefault="005C7C94" w:rsidP="00874949">
      <w:pPr>
        <w:spacing w:after="0" w:line="360" w:lineRule="auto"/>
        <w:jc w:val="both"/>
        <w:rPr>
          <w:rFonts w:ascii="Times New Roman" w:hAnsi="Times New Roman" w:cs="Times New Roman"/>
          <w:sz w:val="24"/>
          <w:szCs w:val="24"/>
        </w:rPr>
      </w:pPr>
      <w:r w:rsidRPr="00E940CE">
        <w:rPr>
          <w:rFonts w:ascii="Times New Roman" w:hAnsi="Times New Roman" w:cs="Times New Roman"/>
          <w:sz w:val="24"/>
          <w:szCs w:val="24"/>
        </w:rPr>
        <w:t xml:space="preserve">In </w:t>
      </w:r>
      <w:r w:rsidR="00FC0D85" w:rsidRPr="00E940CE">
        <w:rPr>
          <w:rFonts w:ascii="Times New Roman" w:hAnsi="Times New Roman" w:cs="Times New Roman"/>
          <w:sz w:val="24"/>
          <w:szCs w:val="24"/>
        </w:rPr>
        <w:t>20</w:t>
      </w:r>
      <w:r w:rsidR="00FC0D85">
        <w:rPr>
          <w:rFonts w:ascii="Times New Roman" w:hAnsi="Times New Roman" w:cs="Times New Roman"/>
          <w:sz w:val="24"/>
          <w:szCs w:val="24"/>
        </w:rPr>
        <w:t>18</w:t>
      </w:r>
      <w:r w:rsidR="00E7612B">
        <w:rPr>
          <w:rFonts w:ascii="Times New Roman" w:hAnsi="Times New Roman" w:cs="Times New Roman"/>
          <w:sz w:val="24"/>
          <w:szCs w:val="24"/>
        </w:rPr>
        <w:t>,</w:t>
      </w:r>
      <w:r w:rsidRPr="00E940CE">
        <w:rPr>
          <w:rFonts w:ascii="Times New Roman" w:hAnsi="Times New Roman" w:cs="Times New Roman"/>
          <w:sz w:val="24"/>
          <w:szCs w:val="24"/>
        </w:rPr>
        <w:t xml:space="preserve"> the </w:t>
      </w:r>
      <w:r w:rsidR="00E7612B">
        <w:rPr>
          <w:rFonts w:ascii="Times New Roman" w:hAnsi="Times New Roman" w:cs="Times New Roman"/>
          <w:sz w:val="24"/>
          <w:szCs w:val="24"/>
        </w:rPr>
        <w:t>Organisation for Economic Co-operation and Development (</w:t>
      </w:r>
      <w:r w:rsidRPr="00E940CE">
        <w:rPr>
          <w:rFonts w:ascii="Times New Roman" w:hAnsi="Times New Roman" w:cs="Times New Roman"/>
          <w:sz w:val="24"/>
          <w:szCs w:val="24"/>
        </w:rPr>
        <w:t>OECD</w:t>
      </w:r>
      <w:r w:rsidR="00E7612B">
        <w:rPr>
          <w:rFonts w:ascii="Times New Roman" w:hAnsi="Times New Roman" w:cs="Times New Roman"/>
          <w:sz w:val="24"/>
          <w:szCs w:val="24"/>
        </w:rPr>
        <w:t>)</w:t>
      </w:r>
      <w:r w:rsidRPr="00E940CE">
        <w:rPr>
          <w:rFonts w:ascii="Times New Roman" w:hAnsi="Times New Roman" w:cs="Times New Roman"/>
          <w:sz w:val="24"/>
          <w:szCs w:val="24"/>
        </w:rPr>
        <w:t xml:space="preserve"> held a Best Practice Roundtable on Personalised Pricing in the Digital Era.</w:t>
      </w:r>
      <w:r w:rsidRPr="00E940CE">
        <w:rPr>
          <w:rStyle w:val="FootnoteReference"/>
          <w:rFonts w:ascii="Times New Roman" w:hAnsi="Times New Roman" w:cs="Times New Roman"/>
          <w:sz w:val="24"/>
          <w:szCs w:val="24"/>
        </w:rPr>
        <w:footnoteReference w:id="2"/>
      </w:r>
      <w:r w:rsidRPr="00E940CE">
        <w:rPr>
          <w:rFonts w:ascii="Times New Roman" w:hAnsi="Times New Roman" w:cs="Times New Roman"/>
          <w:sz w:val="24"/>
          <w:szCs w:val="24"/>
        </w:rPr>
        <w:t xml:space="preserve"> </w:t>
      </w:r>
      <w:r w:rsidR="00386444" w:rsidRPr="00E940CE">
        <w:rPr>
          <w:rFonts w:ascii="Times New Roman" w:hAnsi="Times New Roman" w:cs="Times New Roman"/>
          <w:sz w:val="24"/>
          <w:szCs w:val="24"/>
        </w:rPr>
        <w:t>While i</w:t>
      </w:r>
      <w:r w:rsidRPr="00E940CE">
        <w:rPr>
          <w:rFonts w:ascii="Times New Roman" w:hAnsi="Times New Roman" w:cs="Times New Roman"/>
          <w:sz w:val="24"/>
          <w:szCs w:val="24"/>
        </w:rPr>
        <w:t xml:space="preserve">n the </w:t>
      </w:r>
      <w:r w:rsidR="00CA1D1F">
        <w:rPr>
          <w:rFonts w:ascii="Times New Roman" w:hAnsi="Times New Roman" w:cs="Times New Roman"/>
          <w:sz w:val="24"/>
          <w:szCs w:val="24"/>
        </w:rPr>
        <w:t>U</w:t>
      </w:r>
      <w:r w:rsidR="00E62041">
        <w:rPr>
          <w:rFonts w:ascii="Times New Roman" w:hAnsi="Times New Roman" w:cs="Times New Roman"/>
          <w:sz w:val="24"/>
          <w:szCs w:val="24"/>
        </w:rPr>
        <w:t xml:space="preserve">nited </w:t>
      </w:r>
      <w:r w:rsidR="00CA1D1F">
        <w:rPr>
          <w:rFonts w:ascii="Times New Roman" w:hAnsi="Times New Roman" w:cs="Times New Roman"/>
          <w:sz w:val="24"/>
          <w:szCs w:val="24"/>
        </w:rPr>
        <w:t>S</w:t>
      </w:r>
      <w:r w:rsidR="00E62041">
        <w:rPr>
          <w:rFonts w:ascii="Times New Roman" w:hAnsi="Times New Roman" w:cs="Times New Roman"/>
          <w:sz w:val="24"/>
          <w:szCs w:val="24"/>
        </w:rPr>
        <w:t>tates,</w:t>
      </w:r>
      <w:r w:rsidRPr="00E940CE">
        <w:rPr>
          <w:rFonts w:ascii="Times New Roman" w:hAnsi="Times New Roman" w:cs="Times New Roman"/>
          <w:sz w:val="24"/>
          <w:szCs w:val="24"/>
        </w:rPr>
        <w:t xml:space="preserve"> </w:t>
      </w:r>
      <w:r w:rsidR="00386444" w:rsidRPr="00E940CE">
        <w:rPr>
          <w:rFonts w:ascii="Times New Roman" w:hAnsi="Times New Roman" w:cs="Times New Roman"/>
          <w:sz w:val="24"/>
          <w:szCs w:val="24"/>
        </w:rPr>
        <w:t>attention</w:t>
      </w:r>
      <w:r w:rsidR="00CE37BB" w:rsidRPr="00E940CE">
        <w:rPr>
          <w:rFonts w:ascii="Times New Roman" w:hAnsi="Times New Roman" w:cs="Times New Roman"/>
          <w:sz w:val="24"/>
          <w:szCs w:val="24"/>
        </w:rPr>
        <w:t xml:space="preserve"> has </w:t>
      </w:r>
      <w:r w:rsidR="00E9744A" w:rsidRPr="00E940CE">
        <w:rPr>
          <w:rFonts w:ascii="Times New Roman" w:hAnsi="Times New Roman" w:cs="Times New Roman"/>
          <w:sz w:val="24"/>
          <w:szCs w:val="24"/>
        </w:rPr>
        <w:t>again turned to</w:t>
      </w:r>
      <w:r w:rsidR="00CE37BB" w:rsidRPr="00E940CE">
        <w:rPr>
          <w:rFonts w:ascii="Times New Roman" w:hAnsi="Times New Roman" w:cs="Times New Roman"/>
          <w:sz w:val="24"/>
          <w:szCs w:val="24"/>
        </w:rPr>
        <w:t xml:space="preserve"> </w:t>
      </w:r>
      <w:r w:rsidRPr="00E940CE">
        <w:rPr>
          <w:rFonts w:ascii="Times New Roman" w:hAnsi="Times New Roman" w:cs="Times New Roman"/>
          <w:sz w:val="24"/>
          <w:szCs w:val="24"/>
        </w:rPr>
        <w:t xml:space="preserve">the </w:t>
      </w:r>
      <w:r w:rsidRPr="00515540">
        <w:rPr>
          <w:rFonts w:ascii="Times New Roman" w:hAnsi="Times New Roman" w:cs="Times New Roman"/>
          <w:sz w:val="24"/>
          <w:szCs w:val="24"/>
        </w:rPr>
        <w:t>Robinson</w:t>
      </w:r>
      <w:r w:rsidR="00A55453">
        <w:rPr>
          <w:rFonts w:ascii="Times New Roman" w:hAnsi="Times New Roman" w:cs="Times New Roman"/>
          <w:sz w:val="24"/>
          <w:szCs w:val="24"/>
        </w:rPr>
        <w:t>-</w:t>
      </w:r>
      <w:r w:rsidRPr="00515540">
        <w:rPr>
          <w:rFonts w:ascii="Times New Roman" w:hAnsi="Times New Roman" w:cs="Times New Roman"/>
          <w:sz w:val="24"/>
          <w:szCs w:val="24"/>
        </w:rPr>
        <w:t>Patman Act</w:t>
      </w:r>
      <w:r w:rsidRPr="00E940CE">
        <w:rPr>
          <w:rFonts w:ascii="Times New Roman" w:hAnsi="Times New Roman" w:cs="Times New Roman"/>
          <w:sz w:val="24"/>
          <w:szCs w:val="24"/>
        </w:rPr>
        <w:t xml:space="preserve"> which targets price discrimination to address ‘growing concern about e-commerce giants, ranging from causing wage stagnation and labo</w:t>
      </w:r>
      <w:r w:rsidR="00BC69D7" w:rsidRPr="00E940CE">
        <w:rPr>
          <w:rFonts w:ascii="Times New Roman" w:hAnsi="Times New Roman" w:cs="Times New Roman"/>
          <w:sz w:val="24"/>
          <w:szCs w:val="24"/>
        </w:rPr>
        <w:t>u</w:t>
      </w:r>
      <w:r w:rsidRPr="00E940CE">
        <w:rPr>
          <w:rFonts w:ascii="Times New Roman" w:hAnsi="Times New Roman" w:cs="Times New Roman"/>
          <w:sz w:val="24"/>
          <w:szCs w:val="24"/>
        </w:rPr>
        <w:t xml:space="preserve">r abuses, poor working conditions at various stages in the supply chain, to locking </w:t>
      </w:r>
      <w:r w:rsidRPr="00E940CE">
        <w:rPr>
          <w:rFonts w:ascii="Times New Roman" w:hAnsi="Times New Roman" w:cs="Times New Roman"/>
          <w:sz w:val="24"/>
          <w:szCs w:val="24"/>
        </w:rPr>
        <w:lastRenderedPageBreak/>
        <w:t>consumers into an ecosystem of products and services and leveraging market power in one line of business to gaining monopolies in others’</w:t>
      </w:r>
      <w:r w:rsidR="00BC69D7" w:rsidRPr="00E940CE">
        <w:rPr>
          <w:rFonts w:ascii="Times New Roman" w:hAnsi="Times New Roman" w:cs="Times New Roman"/>
          <w:sz w:val="24"/>
          <w:szCs w:val="24"/>
        </w:rPr>
        <w:t>.</w:t>
      </w:r>
      <w:r w:rsidRPr="00E940CE">
        <w:rPr>
          <w:rStyle w:val="FootnoteReference"/>
          <w:rFonts w:ascii="Times New Roman" w:hAnsi="Times New Roman" w:cs="Times New Roman"/>
          <w:sz w:val="24"/>
          <w:szCs w:val="24"/>
        </w:rPr>
        <w:footnoteReference w:id="3"/>
      </w:r>
    </w:p>
    <w:p w14:paraId="7E029D94" w14:textId="77777777" w:rsidR="00513E78" w:rsidRPr="00E940CE" w:rsidRDefault="00513E78" w:rsidP="00874949">
      <w:pPr>
        <w:spacing w:after="0" w:line="360" w:lineRule="auto"/>
        <w:jc w:val="both"/>
        <w:rPr>
          <w:rFonts w:ascii="Times New Roman" w:hAnsi="Times New Roman" w:cs="Times New Roman"/>
          <w:sz w:val="24"/>
          <w:szCs w:val="24"/>
        </w:rPr>
      </w:pPr>
    </w:p>
    <w:p w14:paraId="539DF685" w14:textId="77332B5A" w:rsidR="00772B20" w:rsidRPr="00E940CE" w:rsidRDefault="005C7C94" w:rsidP="00874949">
      <w:pPr>
        <w:spacing w:after="0" w:line="360" w:lineRule="auto"/>
        <w:jc w:val="both"/>
        <w:rPr>
          <w:rFonts w:ascii="Times New Roman" w:hAnsi="Times New Roman" w:cs="Times New Roman"/>
          <w:sz w:val="24"/>
          <w:szCs w:val="24"/>
        </w:rPr>
      </w:pPr>
      <w:r w:rsidRPr="00E940CE">
        <w:rPr>
          <w:rFonts w:ascii="Times New Roman" w:hAnsi="Times New Roman" w:cs="Times New Roman"/>
          <w:sz w:val="24"/>
          <w:szCs w:val="24"/>
        </w:rPr>
        <w:t xml:space="preserve">Australia’s </w:t>
      </w:r>
      <w:r w:rsidRPr="00515540">
        <w:rPr>
          <w:rFonts w:ascii="Times New Roman" w:hAnsi="Times New Roman" w:cs="Times New Roman"/>
          <w:sz w:val="24"/>
          <w:szCs w:val="24"/>
        </w:rPr>
        <w:t xml:space="preserve">Competition and Consumer Act </w:t>
      </w:r>
      <w:r w:rsidR="00BE6689" w:rsidRPr="00515540">
        <w:rPr>
          <w:rFonts w:ascii="Times New Roman" w:hAnsi="Times New Roman" w:cs="Times New Roman"/>
          <w:sz w:val="24"/>
          <w:szCs w:val="24"/>
        </w:rPr>
        <w:t>2010</w:t>
      </w:r>
      <w:r w:rsidR="00BE6689" w:rsidRPr="00370BB7">
        <w:rPr>
          <w:rFonts w:ascii="Times New Roman" w:hAnsi="Times New Roman" w:cs="Times New Roman"/>
          <w:sz w:val="24"/>
          <w:szCs w:val="24"/>
        </w:rPr>
        <w:t xml:space="preserve"> (</w:t>
      </w:r>
      <w:proofErr w:type="spellStart"/>
      <w:r w:rsidR="00BE6689" w:rsidRPr="00370BB7">
        <w:rPr>
          <w:rFonts w:ascii="Times New Roman" w:hAnsi="Times New Roman" w:cs="Times New Roman"/>
          <w:sz w:val="24"/>
          <w:szCs w:val="24"/>
        </w:rPr>
        <w:t>Cth</w:t>
      </w:r>
      <w:proofErr w:type="spellEnd"/>
      <w:r w:rsidR="00BE6689" w:rsidRPr="00370BB7">
        <w:rPr>
          <w:rFonts w:ascii="Times New Roman" w:hAnsi="Times New Roman" w:cs="Times New Roman"/>
          <w:sz w:val="24"/>
          <w:szCs w:val="24"/>
        </w:rPr>
        <w:t>)</w:t>
      </w:r>
      <w:r w:rsidR="00BE6689" w:rsidRPr="00E940CE">
        <w:rPr>
          <w:rFonts w:ascii="Times New Roman" w:hAnsi="Times New Roman" w:cs="Times New Roman"/>
          <w:sz w:val="24"/>
          <w:szCs w:val="24"/>
        </w:rPr>
        <w:t xml:space="preserve"> (CCA) no longer contains a prohibition that specifically targets price discrimination. However, such conduct, if anti-competitive, may contravene general prohibitions contained in the Act.</w:t>
      </w:r>
      <w:r w:rsidR="00BE6689" w:rsidRPr="00E940CE">
        <w:rPr>
          <w:rStyle w:val="FootnoteReference"/>
          <w:rFonts w:ascii="Times New Roman" w:hAnsi="Times New Roman" w:cs="Times New Roman"/>
          <w:sz w:val="24"/>
          <w:szCs w:val="24"/>
        </w:rPr>
        <w:footnoteReference w:id="4"/>
      </w:r>
      <w:r w:rsidRPr="00E940CE">
        <w:rPr>
          <w:rFonts w:ascii="Times New Roman" w:hAnsi="Times New Roman" w:cs="Times New Roman"/>
          <w:sz w:val="24"/>
          <w:szCs w:val="24"/>
        </w:rPr>
        <w:t xml:space="preserve"> </w:t>
      </w:r>
      <w:r w:rsidR="00BE6689" w:rsidRPr="00E940CE">
        <w:rPr>
          <w:rFonts w:ascii="Times New Roman" w:hAnsi="Times New Roman" w:cs="Times New Roman"/>
          <w:sz w:val="24"/>
          <w:szCs w:val="24"/>
        </w:rPr>
        <w:t>T</w:t>
      </w:r>
      <w:r w:rsidRPr="00E940CE">
        <w:rPr>
          <w:rFonts w:ascii="Times New Roman" w:hAnsi="Times New Roman" w:cs="Times New Roman"/>
          <w:sz w:val="24"/>
          <w:szCs w:val="24"/>
        </w:rPr>
        <w:t xml:space="preserve">wo recent Australian competition cases concerned conduct involving price </w:t>
      </w:r>
      <w:r w:rsidR="0029649C" w:rsidRPr="00E940CE">
        <w:rPr>
          <w:rFonts w:ascii="Times New Roman" w:hAnsi="Times New Roman" w:cs="Times New Roman"/>
          <w:sz w:val="24"/>
          <w:szCs w:val="24"/>
        </w:rPr>
        <w:t>d</w:t>
      </w:r>
      <w:r w:rsidRPr="00E940CE">
        <w:rPr>
          <w:rFonts w:ascii="Times New Roman" w:hAnsi="Times New Roman" w:cs="Times New Roman"/>
          <w:sz w:val="24"/>
          <w:szCs w:val="24"/>
        </w:rPr>
        <w:t>iscrimination.</w:t>
      </w:r>
      <w:r w:rsidRPr="00E940CE">
        <w:rPr>
          <w:rStyle w:val="FootnoteReference"/>
          <w:rFonts w:ascii="Times New Roman" w:hAnsi="Times New Roman" w:cs="Times New Roman"/>
          <w:sz w:val="24"/>
          <w:szCs w:val="24"/>
        </w:rPr>
        <w:footnoteReference w:id="5"/>
      </w:r>
      <w:r w:rsidRPr="00E940CE">
        <w:rPr>
          <w:rFonts w:ascii="Times New Roman" w:hAnsi="Times New Roman" w:cs="Times New Roman"/>
          <w:sz w:val="24"/>
          <w:szCs w:val="24"/>
        </w:rPr>
        <w:t xml:space="preserve"> In </w:t>
      </w:r>
      <w:r w:rsidRPr="00E940CE">
        <w:rPr>
          <w:rFonts w:ascii="Times New Roman" w:hAnsi="Times New Roman" w:cs="Times New Roman"/>
          <w:i/>
          <w:iCs/>
          <w:sz w:val="24"/>
          <w:szCs w:val="24"/>
        </w:rPr>
        <w:t>Australian Competition and Consumer Commission v Pfizer Australia Pty Ltd</w:t>
      </w:r>
      <w:r w:rsidR="00FB52BD">
        <w:rPr>
          <w:rFonts w:ascii="Times New Roman" w:hAnsi="Times New Roman" w:cs="Times New Roman"/>
          <w:i/>
          <w:iCs/>
          <w:sz w:val="24"/>
          <w:szCs w:val="24"/>
        </w:rPr>
        <w:t xml:space="preserve"> </w:t>
      </w:r>
      <w:r w:rsidR="00FB52BD" w:rsidRPr="00E940CE">
        <w:rPr>
          <w:rFonts w:ascii="Times New Roman" w:hAnsi="Times New Roman" w:cs="Times New Roman"/>
          <w:sz w:val="24"/>
          <w:szCs w:val="24"/>
        </w:rPr>
        <w:t>(</w:t>
      </w:r>
      <w:r w:rsidR="00FB52BD" w:rsidRPr="00515540">
        <w:rPr>
          <w:rFonts w:ascii="Times New Roman" w:hAnsi="Times New Roman" w:cs="Times New Roman"/>
          <w:i/>
          <w:iCs/>
          <w:sz w:val="24"/>
          <w:szCs w:val="24"/>
        </w:rPr>
        <w:t>Pfizer</w:t>
      </w:r>
      <w:r w:rsidR="00FB52BD" w:rsidRPr="00E940CE">
        <w:rPr>
          <w:rFonts w:ascii="Times New Roman" w:hAnsi="Times New Roman" w:cs="Times New Roman"/>
          <w:sz w:val="24"/>
          <w:szCs w:val="24"/>
        </w:rPr>
        <w:t>)</w:t>
      </w:r>
      <w:r w:rsidR="00C7770C" w:rsidRPr="00515540">
        <w:rPr>
          <w:rStyle w:val="FootnoteReference"/>
          <w:rFonts w:ascii="Times New Roman" w:hAnsi="Times New Roman" w:cs="Times New Roman"/>
          <w:sz w:val="24"/>
          <w:szCs w:val="24"/>
        </w:rPr>
        <w:footnoteReference w:id="6"/>
      </w:r>
      <w:r w:rsidRPr="00E940CE">
        <w:rPr>
          <w:rFonts w:ascii="Times New Roman" w:hAnsi="Times New Roman" w:cs="Times New Roman"/>
          <w:sz w:val="24"/>
          <w:szCs w:val="24"/>
        </w:rPr>
        <w:t xml:space="preserve"> price discrimination inherent in a loyalty scheme was one of the strategies </w:t>
      </w:r>
      <w:r w:rsidR="00BE6689" w:rsidRPr="00E940CE">
        <w:rPr>
          <w:rFonts w:ascii="Times New Roman" w:hAnsi="Times New Roman" w:cs="Times New Roman"/>
          <w:sz w:val="24"/>
          <w:szCs w:val="24"/>
        </w:rPr>
        <w:t>implemented</w:t>
      </w:r>
      <w:r w:rsidRPr="00E940CE">
        <w:rPr>
          <w:rFonts w:ascii="Times New Roman" w:hAnsi="Times New Roman" w:cs="Times New Roman"/>
          <w:sz w:val="24"/>
          <w:szCs w:val="24"/>
        </w:rPr>
        <w:t xml:space="preserve"> to mitigate the effect of Pfizer’s exposure to competition resulting from the expiry of a blockbuster</w:t>
      </w:r>
      <w:r w:rsidR="006B25EC" w:rsidRPr="00E940CE">
        <w:rPr>
          <w:rFonts w:ascii="Times New Roman" w:hAnsi="Times New Roman" w:cs="Times New Roman"/>
          <w:sz w:val="24"/>
          <w:szCs w:val="24"/>
        </w:rPr>
        <w:t xml:space="preserve"> pharmaceutical</w:t>
      </w:r>
      <w:r w:rsidRPr="00E940CE">
        <w:rPr>
          <w:rFonts w:ascii="Times New Roman" w:hAnsi="Times New Roman" w:cs="Times New Roman"/>
          <w:sz w:val="24"/>
          <w:szCs w:val="24"/>
        </w:rPr>
        <w:t xml:space="preserve"> patent.</w:t>
      </w:r>
      <w:r w:rsidR="00CE37BB" w:rsidRPr="00E940CE">
        <w:rPr>
          <w:rFonts w:ascii="Times New Roman" w:hAnsi="Times New Roman" w:cs="Times New Roman"/>
          <w:sz w:val="24"/>
          <w:szCs w:val="24"/>
        </w:rPr>
        <w:t xml:space="preserve"> This is significant given the prevalence of loyalty schemes, and discount policies, together with the prospect of the greater ability to engage in personalised pricing</w:t>
      </w:r>
      <w:r w:rsidR="00B84294" w:rsidRPr="00E940CE">
        <w:rPr>
          <w:rFonts w:ascii="Times New Roman" w:hAnsi="Times New Roman" w:cs="Times New Roman"/>
          <w:sz w:val="24"/>
          <w:szCs w:val="24"/>
        </w:rPr>
        <w:t xml:space="preserve">. </w:t>
      </w:r>
      <w:r w:rsidR="00BE6689" w:rsidRPr="00E940CE">
        <w:rPr>
          <w:rFonts w:ascii="Times New Roman" w:hAnsi="Times New Roman" w:cs="Times New Roman"/>
          <w:sz w:val="24"/>
          <w:szCs w:val="24"/>
        </w:rPr>
        <w:t>I</w:t>
      </w:r>
      <w:r w:rsidRPr="00E940CE">
        <w:rPr>
          <w:rFonts w:ascii="Times New Roman" w:hAnsi="Times New Roman" w:cs="Times New Roman"/>
          <w:sz w:val="24"/>
          <w:szCs w:val="24"/>
        </w:rPr>
        <w:t xml:space="preserve">n </w:t>
      </w:r>
      <w:bookmarkStart w:id="3" w:name="_Hlk126828142"/>
      <w:r w:rsidRPr="00E940CE">
        <w:rPr>
          <w:rFonts w:ascii="Times New Roman" w:hAnsi="Times New Roman" w:cs="Times New Roman"/>
          <w:i/>
          <w:iCs/>
          <w:sz w:val="24"/>
          <w:szCs w:val="24"/>
        </w:rPr>
        <w:t>Australian Competition and Consumer Commission v Pacific National Pty Ltd (No 2)</w:t>
      </w:r>
      <w:bookmarkEnd w:id="3"/>
      <w:r w:rsidR="00FB52BD">
        <w:rPr>
          <w:rFonts w:ascii="Times New Roman" w:hAnsi="Times New Roman" w:cs="Times New Roman"/>
          <w:i/>
          <w:iCs/>
          <w:sz w:val="24"/>
          <w:szCs w:val="24"/>
        </w:rPr>
        <w:t xml:space="preserve"> </w:t>
      </w:r>
      <w:r w:rsidR="00FB52BD" w:rsidRPr="00E940CE">
        <w:rPr>
          <w:rFonts w:ascii="Times New Roman" w:hAnsi="Times New Roman" w:cs="Times New Roman"/>
          <w:sz w:val="24"/>
          <w:szCs w:val="24"/>
        </w:rPr>
        <w:t>(</w:t>
      </w:r>
      <w:r w:rsidR="00FB52BD" w:rsidRPr="00515540">
        <w:rPr>
          <w:rFonts w:ascii="Times New Roman" w:hAnsi="Times New Roman" w:cs="Times New Roman"/>
          <w:i/>
          <w:iCs/>
          <w:sz w:val="24"/>
          <w:szCs w:val="24"/>
        </w:rPr>
        <w:t>Pacific National</w:t>
      </w:r>
      <w:r w:rsidR="00FB52BD" w:rsidRPr="00E940CE">
        <w:rPr>
          <w:rFonts w:ascii="Times New Roman" w:hAnsi="Times New Roman" w:cs="Times New Roman"/>
          <w:sz w:val="24"/>
          <w:szCs w:val="24"/>
        </w:rPr>
        <w:t>)</w:t>
      </w:r>
      <w:r w:rsidR="00C7770C" w:rsidRPr="00515540">
        <w:rPr>
          <w:rStyle w:val="FootnoteReference"/>
          <w:rFonts w:ascii="Times New Roman" w:hAnsi="Times New Roman" w:cs="Times New Roman"/>
          <w:sz w:val="24"/>
          <w:szCs w:val="24"/>
        </w:rPr>
        <w:footnoteReference w:id="7"/>
      </w:r>
      <w:r w:rsidRPr="00FB52BD">
        <w:rPr>
          <w:rFonts w:ascii="Times New Roman" w:hAnsi="Times New Roman" w:cs="Times New Roman"/>
          <w:sz w:val="24"/>
          <w:szCs w:val="24"/>
        </w:rPr>
        <w:t xml:space="preserve"> </w:t>
      </w:r>
      <w:r w:rsidRPr="00E940CE">
        <w:rPr>
          <w:rFonts w:ascii="Times New Roman" w:hAnsi="Times New Roman" w:cs="Times New Roman"/>
          <w:sz w:val="24"/>
          <w:szCs w:val="24"/>
        </w:rPr>
        <w:t>it was alleged that a merger would make possible price discrimination which would have anti</w:t>
      </w:r>
      <w:r w:rsidR="005836D3" w:rsidRPr="00E940CE">
        <w:rPr>
          <w:rFonts w:ascii="Times New Roman" w:hAnsi="Times New Roman" w:cs="Times New Roman"/>
          <w:sz w:val="24"/>
          <w:szCs w:val="24"/>
        </w:rPr>
        <w:t>-</w:t>
      </w:r>
      <w:r w:rsidRPr="00E940CE">
        <w:rPr>
          <w:rFonts w:ascii="Times New Roman" w:hAnsi="Times New Roman" w:cs="Times New Roman"/>
          <w:sz w:val="24"/>
          <w:szCs w:val="24"/>
        </w:rPr>
        <w:t>competitive effects</w:t>
      </w:r>
      <w:r w:rsidR="00CE37BB" w:rsidRPr="00E940CE">
        <w:rPr>
          <w:rFonts w:ascii="Times New Roman" w:hAnsi="Times New Roman" w:cs="Times New Roman"/>
          <w:sz w:val="24"/>
          <w:szCs w:val="24"/>
        </w:rPr>
        <w:t xml:space="preserve">. </w:t>
      </w:r>
    </w:p>
    <w:p w14:paraId="24CDED01" w14:textId="77777777" w:rsidR="00772B20" w:rsidRPr="00E940CE" w:rsidRDefault="00772B20" w:rsidP="00874949">
      <w:pPr>
        <w:spacing w:after="0" w:line="360" w:lineRule="auto"/>
        <w:jc w:val="both"/>
        <w:rPr>
          <w:rFonts w:ascii="Times New Roman" w:hAnsi="Times New Roman" w:cs="Times New Roman"/>
          <w:sz w:val="24"/>
          <w:szCs w:val="24"/>
        </w:rPr>
      </w:pPr>
    </w:p>
    <w:p w14:paraId="2B79B6BB" w14:textId="026BF732" w:rsidR="005C7C94" w:rsidRPr="00E940CE" w:rsidRDefault="00772B20" w:rsidP="00874949">
      <w:pPr>
        <w:spacing w:after="0" w:line="360" w:lineRule="auto"/>
        <w:jc w:val="both"/>
        <w:rPr>
          <w:rFonts w:ascii="Times New Roman" w:hAnsi="Times New Roman" w:cs="Times New Roman"/>
          <w:sz w:val="24"/>
          <w:szCs w:val="24"/>
        </w:rPr>
      </w:pPr>
      <w:r w:rsidRPr="00E940CE">
        <w:rPr>
          <w:rFonts w:ascii="Times New Roman" w:hAnsi="Times New Roman" w:cs="Times New Roman"/>
          <w:sz w:val="24"/>
          <w:szCs w:val="24"/>
        </w:rPr>
        <w:t>Price discrimination occurs when some consumers who purchase a particular product are charged a higher price than others purchasing the same product</w:t>
      </w:r>
      <w:r w:rsidR="00FB52BD">
        <w:rPr>
          <w:rFonts w:ascii="Times New Roman" w:hAnsi="Times New Roman" w:cs="Times New Roman"/>
          <w:sz w:val="24"/>
          <w:szCs w:val="24"/>
        </w:rPr>
        <w:t>,</w:t>
      </w:r>
      <w:r w:rsidRPr="00E940CE">
        <w:rPr>
          <w:rFonts w:ascii="Times New Roman" w:hAnsi="Times New Roman" w:cs="Times New Roman"/>
          <w:sz w:val="24"/>
          <w:szCs w:val="24"/>
        </w:rPr>
        <w:t xml:space="preserve"> and where the price difference is not accounted for by differences in the cost of supply.  Thus, proving that different customers are being charged different prices does not</w:t>
      </w:r>
      <w:r w:rsidR="00FB52BD">
        <w:rPr>
          <w:rFonts w:ascii="Times New Roman" w:hAnsi="Times New Roman" w:cs="Times New Roman"/>
          <w:sz w:val="24"/>
          <w:szCs w:val="24"/>
        </w:rPr>
        <w:t xml:space="preserve"> — </w:t>
      </w:r>
      <w:r w:rsidRPr="00E940CE">
        <w:rPr>
          <w:rFonts w:ascii="Times New Roman" w:hAnsi="Times New Roman" w:cs="Times New Roman"/>
          <w:sz w:val="24"/>
          <w:szCs w:val="24"/>
        </w:rPr>
        <w:t>of itself</w:t>
      </w:r>
      <w:r w:rsidR="00FB52BD">
        <w:rPr>
          <w:rFonts w:ascii="Times New Roman" w:hAnsi="Times New Roman" w:cs="Times New Roman"/>
          <w:sz w:val="24"/>
          <w:szCs w:val="24"/>
        </w:rPr>
        <w:t xml:space="preserve"> — </w:t>
      </w:r>
      <w:r w:rsidRPr="00E940CE">
        <w:rPr>
          <w:rFonts w:ascii="Times New Roman" w:hAnsi="Times New Roman" w:cs="Times New Roman"/>
          <w:sz w:val="24"/>
          <w:szCs w:val="24"/>
        </w:rPr>
        <w:t>establish that price discrimination is occurring.  This is because the costs of supplying them may be different. Nor is it sufficient to show that all customers are being charged the same price as this may be price discrimination if the cost of supplying some customers is lower than for others. Three types of discrimination are distinguished</w:t>
      </w:r>
      <w:r w:rsidR="00FB52BD">
        <w:rPr>
          <w:rFonts w:ascii="Times New Roman" w:hAnsi="Times New Roman" w:cs="Times New Roman"/>
          <w:sz w:val="24"/>
          <w:szCs w:val="24"/>
        </w:rPr>
        <w:t>.</w:t>
      </w:r>
      <w:r w:rsidRPr="00E940CE">
        <w:rPr>
          <w:rFonts w:ascii="Times New Roman" w:hAnsi="Times New Roman" w:cs="Times New Roman"/>
          <w:sz w:val="24"/>
          <w:szCs w:val="24"/>
        </w:rPr>
        <w:t xml:space="preserve"> First degree price discrimination occurs when consumers are charged their </w:t>
      </w:r>
      <w:r w:rsidRPr="00E940CE">
        <w:rPr>
          <w:rFonts w:ascii="Times New Roman" w:hAnsi="Times New Roman" w:cs="Times New Roman"/>
          <w:sz w:val="24"/>
          <w:szCs w:val="24"/>
        </w:rPr>
        <w:lastRenderedPageBreak/>
        <w:t>(approximate) willingness to pay (WTP)</w:t>
      </w:r>
      <w:r w:rsidR="007C6692" w:rsidRPr="00E940CE">
        <w:rPr>
          <w:rFonts w:ascii="Times New Roman" w:hAnsi="Times New Roman" w:cs="Times New Roman"/>
          <w:sz w:val="24"/>
          <w:szCs w:val="24"/>
        </w:rPr>
        <w:t xml:space="preserve"> </w:t>
      </w:r>
      <w:r w:rsidRPr="00E940CE">
        <w:rPr>
          <w:rFonts w:ascii="Times New Roman" w:hAnsi="Times New Roman" w:cs="Times New Roman"/>
          <w:sz w:val="24"/>
          <w:szCs w:val="24"/>
        </w:rPr>
        <w:t xml:space="preserve">for the product. </w:t>
      </w:r>
      <w:r w:rsidR="002A3C37" w:rsidRPr="00E940CE">
        <w:rPr>
          <w:rFonts w:ascii="Times New Roman" w:hAnsi="Times New Roman" w:cs="Times New Roman"/>
          <w:i/>
          <w:iCs/>
          <w:sz w:val="24"/>
          <w:szCs w:val="24"/>
        </w:rPr>
        <w:t>Pacific Nationa</w:t>
      </w:r>
      <w:r w:rsidR="002A3C37" w:rsidRPr="00515540">
        <w:rPr>
          <w:rFonts w:ascii="Times New Roman" w:hAnsi="Times New Roman" w:cs="Times New Roman"/>
          <w:i/>
          <w:iCs/>
          <w:sz w:val="24"/>
          <w:szCs w:val="24"/>
        </w:rPr>
        <w:t>l</w:t>
      </w:r>
      <w:r w:rsidR="002A3C37" w:rsidRPr="00E940CE">
        <w:rPr>
          <w:rFonts w:ascii="Times New Roman" w:hAnsi="Times New Roman" w:cs="Times New Roman"/>
          <w:sz w:val="24"/>
          <w:szCs w:val="24"/>
        </w:rPr>
        <w:t xml:space="preserve"> (discussed below) provides an example of </w:t>
      </w:r>
      <w:proofErr w:type="gramStart"/>
      <w:r w:rsidR="002A3C37" w:rsidRPr="00E940CE">
        <w:rPr>
          <w:rFonts w:ascii="Times New Roman" w:hAnsi="Times New Roman" w:cs="Times New Roman"/>
          <w:sz w:val="24"/>
          <w:szCs w:val="24"/>
        </w:rPr>
        <w:t>first degree</w:t>
      </w:r>
      <w:proofErr w:type="gramEnd"/>
      <w:r w:rsidR="002A3C37" w:rsidRPr="00E940CE">
        <w:rPr>
          <w:rFonts w:ascii="Times New Roman" w:hAnsi="Times New Roman" w:cs="Times New Roman"/>
          <w:sz w:val="24"/>
          <w:szCs w:val="24"/>
        </w:rPr>
        <w:t xml:space="preserve"> price discrimination. </w:t>
      </w:r>
      <w:r w:rsidRPr="00E940CE">
        <w:rPr>
          <w:rFonts w:ascii="Times New Roman" w:hAnsi="Times New Roman" w:cs="Times New Roman"/>
          <w:sz w:val="24"/>
          <w:szCs w:val="24"/>
        </w:rPr>
        <w:t xml:space="preserve">Second degree price discrimination occurs when prices differ between customers according to the amount purchased (quantity discounts). </w:t>
      </w:r>
      <w:r w:rsidR="002A3C37" w:rsidRPr="00515540">
        <w:rPr>
          <w:rFonts w:ascii="Times New Roman" w:hAnsi="Times New Roman" w:cs="Times New Roman"/>
          <w:i/>
          <w:iCs/>
          <w:sz w:val="24"/>
          <w:szCs w:val="24"/>
        </w:rPr>
        <w:t>Pfizer</w:t>
      </w:r>
      <w:r w:rsidR="002A3C37" w:rsidRPr="00E940CE">
        <w:rPr>
          <w:rFonts w:ascii="Times New Roman" w:hAnsi="Times New Roman" w:cs="Times New Roman"/>
          <w:sz w:val="24"/>
          <w:szCs w:val="24"/>
        </w:rPr>
        <w:t xml:space="preserve"> (discussed below) provides an example of </w:t>
      </w:r>
      <w:proofErr w:type="gramStart"/>
      <w:r w:rsidR="002A3C37" w:rsidRPr="00E940CE">
        <w:rPr>
          <w:rFonts w:ascii="Times New Roman" w:hAnsi="Times New Roman" w:cs="Times New Roman"/>
          <w:sz w:val="24"/>
          <w:szCs w:val="24"/>
        </w:rPr>
        <w:t>second degree</w:t>
      </w:r>
      <w:proofErr w:type="gramEnd"/>
      <w:r w:rsidR="002A3C37" w:rsidRPr="00E940CE">
        <w:rPr>
          <w:rFonts w:ascii="Times New Roman" w:hAnsi="Times New Roman" w:cs="Times New Roman"/>
          <w:sz w:val="24"/>
          <w:szCs w:val="24"/>
        </w:rPr>
        <w:t xml:space="preserve"> price discrimination.  </w:t>
      </w:r>
      <w:r w:rsidRPr="00E940CE">
        <w:rPr>
          <w:rFonts w:ascii="Times New Roman" w:hAnsi="Times New Roman" w:cs="Times New Roman"/>
          <w:sz w:val="24"/>
          <w:szCs w:val="24"/>
        </w:rPr>
        <w:t>Third degree price discrimination occurs when customers are charged different prices based on consumer characteristics, such as being a student.</w:t>
      </w:r>
    </w:p>
    <w:p w14:paraId="352460BD" w14:textId="77777777" w:rsidR="00572793" w:rsidRPr="00E940CE" w:rsidRDefault="00572793" w:rsidP="00874949">
      <w:pPr>
        <w:spacing w:after="0" w:line="360" w:lineRule="auto"/>
        <w:jc w:val="both"/>
        <w:rPr>
          <w:rFonts w:ascii="Times New Roman" w:hAnsi="Times New Roman" w:cs="Times New Roman"/>
          <w:sz w:val="24"/>
          <w:szCs w:val="24"/>
        </w:rPr>
      </w:pPr>
    </w:p>
    <w:p w14:paraId="19C9A1CE" w14:textId="2E583F18" w:rsidR="00697F2D" w:rsidRPr="00E940CE" w:rsidRDefault="00055DD8" w:rsidP="00BC69D7">
      <w:pPr>
        <w:spacing w:after="0" w:line="360" w:lineRule="auto"/>
        <w:jc w:val="both"/>
        <w:rPr>
          <w:rFonts w:ascii="Times New Roman" w:hAnsi="Times New Roman" w:cs="Times New Roman"/>
          <w:sz w:val="24"/>
          <w:szCs w:val="24"/>
        </w:rPr>
      </w:pPr>
      <w:r w:rsidRPr="00E940CE">
        <w:rPr>
          <w:rFonts w:ascii="Times New Roman" w:hAnsi="Times New Roman" w:cs="Times New Roman"/>
          <w:sz w:val="24"/>
          <w:szCs w:val="24"/>
        </w:rPr>
        <w:t xml:space="preserve">The aim of </w:t>
      </w:r>
      <w:bookmarkStart w:id="4" w:name="_Hlk166484380"/>
      <w:r w:rsidRPr="00E940CE">
        <w:rPr>
          <w:rFonts w:ascii="Times New Roman" w:hAnsi="Times New Roman" w:cs="Times New Roman"/>
          <w:sz w:val="24"/>
          <w:szCs w:val="24"/>
        </w:rPr>
        <w:t xml:space="preserve">this article is to consider the issues raised by an allegation of anti-competitive price discrimination, particularly those relating to market definition. </w:t>
      </w:r>
      <w:bookmarkEnd w:id="4"/>
      <w:r w:rsidR="00C7770C" w:rsidRPr="00E940CE">
        <w:rPr>
          <w:rFonts w:ascii="Times New Roman" w:hAnsi="Times New Roman" w:cs="Times New Roman"/>
          <w:sz w:val="24"/>
          <w:szCs w:val="24"/>
        </w:rPr>
        <w:t xml:space="preserve">Section </w:t>
      </w:r>
      <w:r w:rsidR="00964A7C">
        <w:rPr>
          <w:rFonts w:ascii="Times New Roman" w:hAnsi="Times New Roman" w:cs="Times New Roman"/>
          <w:sz w:val="24"/>
          <w:szCs w:val="24"/>
        </w:rPr>
        <w:t>II</w:t>
      </w:r>
      <w:r w:rsidR="00964A7C" w:rsidRPr="00E940CE">
        <w:rPr>
          <w:rFonts w:ascii="Times New Roman" w:hAnsi="Times New Roman" w:cs="Times New Roman"/>
          <w:sz w:val="24"/>
          <w:szCs w:val="24"/>
        </w:rPr>
        <w:t xml:space="preserve"> </w:t>
      </w:r>
      <w:r w:rsidR="00C7770C" w:rsidRPr="00E940CE">
        <w:rPr>
          <w:rFonts w:ascii="Times New Roman" w:hAnsi="Times New Roman" w:cs="Times New Roman"/>
          <w:sz w:val="24"/>
          <w:szCs w:val="24"/>
        </w:rPr>
        <w:t xml:space="preserve">provides some background concerning the way in which Australia’s competition law applies to price discrimination. If price discrimination is to be addressed by competition law, it will be necessary to define the relevant market/s affected. Section </w:t>
      </w:r>
      <w:r w:rsidR="00964A7C">
        <w:rPr>
          <w:rFonts w:ascii="Times New Roman" w:hAnsi="Times New Roman" w:cs="Times New Roman"/>
          <w:sz w:val="24"/>
          <w:szCs w:val="24"/>
        </w:rPr>
        <w:t>III</w:t>
      </w:r>
      <w:r w:rsidR="00964A7C" w:rsidRPr="00E940CE">
        <w:rPr>
          <w:rFonts w:ascii="Times New Roman" w:hAnsi="Times New Roman" w:cs="Times New Roman"/>
          <w:sz w:val="24"/>
          <w:szCs w:val="24"/>
        </w:rPr>
        <w:t xml:space="preserve"> </w:t>
      </w:r>
      <w:r w:rsidR="00C7770C" w:rsidRPr="00E940CE">
        <w:rPr>
          <w:rFonts w:ascii="Times New Roman" w:hAnsi="Times New Roman" w:cs="Times New Roman"/>
          <w:sz w:val="24"/>
          <w:szCs w:val="24"/>
        </w:rPr>
        <w:t xml:space="preserve">discusses some issues encountered when </w:t>
      </w:r>
      <w:r w:rsidR="0093635C" w:rsidRPr="00E940CE">
        <w:rPr>
          <w:rFonts w:ascii="Times New Roman" w:hAnsi="Times New Roman" w:cs="Times New Roman"/>
          <w:sz w:val="24"/>
          <w:szCs w:val="24"/>
        </w:rPr>
        <w:t>defining</w:t>
      </w:r>
      <w:r w:rsidR="004737FF" w:rsidRPr="00E940CE">
        <w:rPr>
          <w:rFonts w:ascii="Times New Roman" w:hAnsi="Times New Roman" w:cs="Times New Roman"/>
          <w:sz w:val="24"/>
          <w:szCs w:val="24"/>
        </w:rPr>
        <w:t xml:space="preserve"> market</w:t>
      </w:r>
      <w:r w:rsidR="0093635C" w:rsidRPr="00E940CE">
        <w:rPr>
          <w:rFonts w:ascii="Times New Roman" w:hAnsi="Times New Roman" w:cs="Times New Roman"/>
          <w:sz w:val="24"/>
          <w:szCs w:val="24"/>
        </w:rPr>
        <w:t>s</w:t>
      </w:r>
      <w:r w:rsidR="00000F63" w:rsidRPr="00E940CE">
        <w:rPr>
          <w:rFonts w:ascii="Times New Roman" w:hAnsi="Times New Roman" w:cs="Times New Roman"/>
          <w:sz w:val="24"/>
          <w:szCs w:val="24"/>
        </w:rPr>
        <w:t xml:space="preserve"> in the context of alleged anti</w:t>
      </w:r>
      <w:r w:rsidR="005836D3" w:rsidRPr="00E940CE">
        <w:rPr>
          <w:rFonts w:ascii="Times New Roman" w:hAnsi="Times New Roman" w:cs="Times New Roman"/>
          <w:sz w:val="24"/>
          <w:szCs w:val="24"/>
        </w:rPr>
        <w:t>-</w:t>
      </w:r>
      <w:r w:rsidR="00000F63" w:rsidRPr="00E940CE">
        <w:rPr>
          <w:rFonts w:ascii="Times New Roman" w:hAnsi="Times New Roman" w:cs="Times New Roman"/>
          <w:sz w:val="24"/>
          <w:szCs w:val="24"/>
        </w:rPr>
        <w:t>competitive price discrimination.</w:t>
      </w:r>
      <w:r w:rsidR="00C7770C" w:rsidRPr="00E940CE">
        <w:rPr>
          <w:rFonts w:ascii="Times New Roman" w:hAnsi="Times New Roman" w:cs="Times New Roman"/>
          <w:sz w:val="24"/>
          <w:szCs w:val="24"/>
        </w:rPr>
        <w:t xml:space="preserve"> </w:t>
      </w:r>
      <w:r w:rsidR="004737FF" w:rsidRPr="00E940CE">
        <w:rPr>
          <w:rFonts w:ascii="Times New Roman" w:hAnsi="Times New Roman" w:cs="Times New Roman"/>
          <w:sz w:val="24"/>
          <w:szCs w:val="24"/>
        </w:rPr>
        <w:t>The purposive nature of the market definition exercise means that the nature of the alleged conduct always influences the relevant analytical processes</w:t>
      </w:r>
      <w:r w:rsidR="003E7EAC" w:rsidRPr="00E940CE">
        <w:rPr>
          <w:rFonts w:ascii="Times New Roman" w:hAnsi="Times New Roman" w:cs="Times New Roman"/>
          <w:sz w:val="24"/>
          <w:szCs w:val="24"/>
        </w:rPr>
        <w:t>,</w:t>
      </w:r>
      <w:r w:rsidR="00D65036" w:rsidRPr="00E940CE">
        <w:rPr>
          <w:rFonts w:ascii="Times New Roman" w:hAnsi="Times New Roman" w:cs="Times New Roman"/>
          <w:sz w:val="24"/>
          <w:szCs w:val="24"/>
        </w:rPr>
        <w:t xml:space="preserve"> but we argue </w:t>
      </w:r>
      <w:r w:rsidR="0093635C" w:rsidRPr="00E940CE">
        <w:rPr>
          <w:rFonts w:ascii="Times New Roman" w:hAnsi="Times New Roman" w:cs="Times New Roman"/>
          <w:sz w:val="24"/>
          <w:szCs w:val="24"/>
        </w:rPr>
        <w:t xml:space="preserve">it is not necessary to establish that </w:t>
      </w:r>
      <w:r w:rsidR="00D65036" w:rsidRPr="00E940CE">
        <w:rPr>
          <w:rFonts w:ascii="Times New Roman" w:hAnsi="Times New Roman" w:cs="Times New Roman"/>
          <w:sz w:val="24"/>
          <w:szCs w:val="24"/>
        </w:rPr>
        <w:t>price discrimination is possible before separate customer markets can be identified</w:t>
      </w:r>
      <w:r w:rsidR="004737FF" w:rsidRPr="00E940CE">
        <w:rPr>
          <w:rFonts w:ascii="Times New Roman" w:hAnsi="Times New Roman" w:cs="Times New Roman"/>
          <w:sz w:val="24"/>
          <w:szCs w:val="24"/>
        </w:rPr>
        <w:t>.</w:t>
      </w:r>
      <w:r w:rsidR="00000F63" w:rsidRPr="00E940CE">
        <w:rPr>
          <w:rFonts w:ascii="Times New Roman" w:hAnsi="Times New Roman" w:cs="Times New Roman"/>
          <w:sz w:val="24"/>
          <w:szCs w:val="24"/>
        </w:rPr>
        <w:t xml:space="preserve"> Section </w:t>
      </w:r>
      <w:r w:rsidR="00964A7C">
        <w:rPr>
          <w:rFonts w:ascii="Times New Roman" w:hAnsi="Times New Roman" w:cs="Times New Roman"/>
          <w:sz w:val="24"/>
          <w:szCs w:val="24"/>
        </w:rPr>
        <w:t>IV</w:t>
      </w:r>
      <w:r w:rsidR="00964A7C" w:rsidRPr="00E940CE">
        <w:rPr>
          <w:rFonts w:ascii="Times New Roman" w:hAnsi="Times New Roman" w:cs="Times New Roman"/>
          <w:sz w:val="24"/>
          <w:szCs w:val="24"/>
        </w:rPr>
        <w:t xml:space="preserve"> </w:t>
      </w:r>
      <w:r w:rsidR="00000F63" w:rsidRPr="00E940CE">
        <w:rPr>
          <w:rFonts w:ascii="Times New Roman" w:hAnsi="Times New Roman" w:cs="Times New Roman"/>
          <w:sz w:val="24"/>
          <w:szCs w:val="24"/>
        </w:rPr>
        <w:t xml:space="preserve">briefly outlines </w:t>
      </w:r>
      <w:bookmarkStart w:id="5" w:name="_Hlk166484487"/>
      <w:r w:rsidR="00000F63" w:rsidRPr="00E940CE">
        <w:rPr>
          <w:rFonts w:ascii="Times New Roman" w:hAnsi="Times New Roman" w:cs="Times New Roman"/>
          <w:sz w:val="24"/>
          <w:szCs w:val="24"/>
        </w:rPr>
        <w:t xml:space="preserve">the conditions required </w:t>
      </w:r>
      <w:r w:rsidR="004748BD" w:rsidRPr="00E940CE">
        <w:rPr>
          <w:rFonts w:ascii="Times New Roman" w:hAnsi="Times New Roman" w:cs="Times New Roman"/>
          <w:sz w:val="24"/>
          <w:szCs w:val="24"/>
        </w:rPr>
        <w:t xml:space="preserve">to identify </w:t>
      </w:r>
      <w:r w:rsidR="00000F63" w:rsidRPr="00E940CE">
        <w:rPr>
          <w:rFonts w:ascii="Times New Roman" w:hAnsi="Times New Roman" w:cs="Times New Roman"/>
          <w:sz w:val="24"/>
          <w:szCs w:val="24"/>
        </w:rPr>
        <w:t>price discrimination</w:t>
      </w:r>
      <w:r w:rsidR="00FF7BBF" w:rsidRPr="00E940CE">
        <w:rPr>
          <w:rFonts w:ascii="Times New Roman" w:hAnsi="Times New Roman" w:cs="Times New Roman"/>
          <w:sz w:val="24"/>
          <w:szCs w:val="24"/>
        </w:rPr>
        <w:t xml:space="preserve"> before the implications </w:t>
      </w:r>
      <w:r w:rsidR="0093635C" w:rsidRPr="00E940CE">
        <w:rPr>
          <w:rFonts w:ascii="Times New Roman" w:hAnsi="Times New Roman" w:cs="Times New Roman"/>
          <w:sz w:val="24"/>
          <w:szCs w:val="24"/>
        </w:rPr>
        <w:t>for the competitive process of</w:t>
      </w:r>
      <w:r w:rsidR="00FF7BBF" w:rsidRPr="00E940CE">
        <w:rPr>
          <w:rFonts w:ascii="Times New Roman" w:hAnsi="Times New Roman" w:cs="Times New Roman"/>
          <w:sz w:val="24"/>
          <w:szCs w:val="24"/>
        </w:rPr>
        <w:t xml:space="preserve"> </w:t>
      </w:r>
      <w:r w:rsidR="0093635C" w:rsidRPr="00E940CE">
        <w:rPr>
          <w:rFonts w:ascii="Times New Roman" w:hAnsi="Times New Roman" w:cs="Times New Roman"/>
          <w:sz w:val="24"/>
          <w:szCs w:val="24"/>
        </w:rPr>
        <w:t xml:space="preserve">price discrimination </w:t>
      </w:r>
      <w:r w:rsidR="00FF7BBF" w:rsidRPr="00E940CE">
        <w:rPr>
          <w:rFonts w:ascii="Times New Roman" w:hAnsi="Times New Roman" w:cs="Times New Roman"/>
          <w:sz w:val="24"/>
          <w:szCs w:val="24"/>
        </w:rPr>
        <w:t>are considered i</w:t>
      </w:r>
      <w:bookmarkEnd w:id="5"/>
      <w:r w:rsidR="00FF7BBF" w:rsidRPr="00E940CE">
        <w:rPr>
          <w:rFonts w:ascii="Times New Roman" w:hAnsi="Times New Roman" w:cs="Times New Roman"/>
          <w:sz w:val="24"/>
          <w:szCs w:val="24"/>
        </w:rPr>
        <w:t>n Section</w:t>
      </w:r>
      <w:r w:rsidR="00000F63" w:rsidRPr="00E940CE">
        <w:rPr>
          <w:rFonts w:ascii="Times New Roman" w:hAnsi="Times New Roman" w:cs="Times New Roman"/>
          <w:sz w:val="24"/>
          <w:szCs w:val="24"/>
        </w:rPr>
        <w:t xml:space="preserve"> </w:t>
      </w:r>
      <w:r w:rsidR="00964A7C">
        <w:rPr>
          <w:rFonts w:ascii="Times New Roman" w:hAnsi="Times New Roman" w:cs="Times New Roman"/>
          <w:sz w:val="24"/>
          <w:szCs w:val="24"/>
        </w:rPr>
        <w:t>V</w:t>
      </w:r>
      <w:r w:rsidR="00FF7BBF" w:rsidRPr="00E940CE">
        <w:rPr>
          <w:rFonts w:ascii="Times New Roman" w:hAnsi="Times New Roman" w:cs="Times New Roman"/>
          <w:sz w:val="24"/>
          <w:szCs w:val="24"/>
        </w:rPr>
        <w:t>.</w:t>
      </w:r>
      <w:r w:rsidR="00697F2D" w:rsidRPr="00E940CE">
        <w:rPr>
          <w:rFonts w:ascii="Times New Roman" w:hAnsi="Times New Roman" w:cs="Times New Roman"/>
          <w:sz w:val="24"/>
          <w:szCs w:val="24"/>
        </w:rPr>
        <w:t xml:space="preserve"> </w:t>
      </w:r>
      <w:r w:rsidR="00C7770C" w:rsidRPr="00E940CE">
        <w:rPr>
          <w:rFonts w:ascii="Times New Roman" w:hAnsi="Times New Roman" w:cs="Times New Roman"/>
          <w:sz w:val="24"/>
          <w:szCs w:val="24"/>
        </w:rPr>
        <w:t xml:space="preserve">Some </w:t>
      </w:r>
      <w:r w:rsidR="0093635C" w:rsidRPr="00E940CE">
        <w:rPr>
          <w:rFonts w:ascii="Times New Roman" w:hAnsi="Times New Roman" w:cs="Times New Roman"/>
          <w:sz w:val="24"/>
          <w:szCs w:val="24"/>
        </w:rPr>
        <w:t xml:space="preserve">brief </w:t>
      </w:r>
      <w:r w:rsidR="00C7770C" w:rsidRPr="00E940CE">
        <w:rPr>
          <w:rFonts w:ascii="Times New Roman" w:hAnsi="Times New Roman" w:cs="Times New Roman"/>
          <w:sz w:val="24"/>
          <w:szCs w:val="24"/>
        </w:rPr>
        <w:t xml:space="preserve">concluding thoughts </w:t>
      </w:r>
      <w:r w:rsidR="00697F2D" w:rsidRPr="00E940CE">
        <w:rPr>
          <w:rFonts w:ascii="Times New Roman" w:hAnsi="Times New Roman" w:cs="Times New Roman"/>
          <w:sz w:val="24"/>
          <w:szCs w:val="24"/>
        </w:rPr>
        <w:t>then follow.</w:t>
      </w:r>
    </w:p>
    <w:p w14:paraId="667F30D1" w14:textId="7546090B" w:rsidR="00513E78" w:rsidRPr="00E94E1F" w:rsidRDefault="00513E78" w:rsidP="00874949">
      <w:pPr>
        <w:spacing w:after="0" w:line="360" w:lineRule="auto"/>
        <w:jc w:val="both"/>
        <w:rPr>
          <w:rFonts w:cstheme="minorHAnsi"/>
          <w:sz w:val="24"/>
          <w:szCs w:val="24"/>
        </w:rPr>
      </w:pPr>
    </w:p>
    <w:p w14:paraId="51F09440" w14:textId="236DBD4A" w:rsidR="00513E78" w:rsidRPr="00E940CE" w:rsidRDefault="00513E78" w:rsidP="00E940CE">
      <w:pPr>
        <w:pStyle w:val="Heading2"/>
        <w:spacing w:before="0" w:line="360" w:lineRule="auto"/>
        <w:jc w:val="center"/>
        <w:rPr>
          <w:rFonts w:ascii="Arial" w:hAnsi="Arial" w:cs="Arial"/>
          <w:b/>
          <w:bCs/>
          <w:color w:val="auto"/>
          <w:sz w:val="28"/>
          <w:szCs w:val="28"/>
        </w:rPr>
      </w:pPr>
      <w:bookmarkStart w:id="6" w:name="_Hlk165360486"/>
      <w:bookmarkEnd w:id="2"/>
      <w:r w:rsidRPr="00E940CE">
        <w:rPr>
          <w:rFonts w:ascii="Arial" w:hAnsi="Arial" w:cs="Arial"/>
          <w:b/>
          <w:bCs/>
          <w:color w:val="auto"/>
          <w:sz w:val="28"/>
          <w:szCs w:val="28"/>
        </w:rPr>
        <w:t xml:space="preserve">Section </w:t>
      </w:r>
      <w:r w:rsidR="00E940CE">
        <w:rPr>
          <w:rFonts w:ascii="Arial" w:hAnsi="Arial" w:cs="Arial"/>
          <w:b/>
          <w:bCs/>
          <w:color w:val="auto"/>
          <w:sz w:val="28"/>
          <w:szCs w:val="28"/>
        </w:rPr>
        <w:t>II</w:t>
      </w:r>
      <w:r w:rsidRPr="00E940CE">
        <w:rPr>
          <w:rFonts w:ascii="Arial" w:hAnsi="Arial" w:cs="Arial"/>
          <w:b/>
          <w:bCs/>
          <w:color w:val="auto"/>
          <w:sz w:val="28"/>
          <w:szCs w:val="28"/>
        </w:rPr>
        <w:t>: Background to the legislative treatment of price discrimination</w:t>
      </w:r>
    </w:p>
    <w:p w14:paraId="5D2B40CC" w14:textId="77777777" w:rsidR="00C7770C" w:rsidRPr="00E940CE" w:rsidRDefault="00C7770C" w:rsidP="00E940CE">
      <w:pPr>
        <w:spacing w:after="0" w:line="360" w:lineRule="auto"/>
        <w:jc w:val="center"/>
        <w:rPr>
          <w:rFonts w:ascii="Arial" w:hAnsi="Arial" w:cs="Arial"/>
          <w:b/>
          <w:bCs/>
          <w:sz w:val="28"/>
          <w:szCs w:val="28"/>
        </w:rPr>
      </w:pPr>
    </w:p>
    <w:p w14:paraId="24AD44F2" w14:textId="6FCA7A20" w:rsidR="00513E78" w:rsidRPr="00E940CE" w:rsidRDefault="00513E78" w:rsidP="00874949">
      <w:pPr>
        <w:spacing w:after="0" w:line="360" w:lineRule="auto"/>
        <w:jc w:val="both"/>
        <w:rPr>
          <w:rFonts w:ascii="Times New Roman" w:hAnsi="Times New Roman" w:cs="Times New Roman"/>
          <w:sz w:val="24"/>
          <w:szCs w:val="24"/>
        </w:rPr>
      </w:pPr>
      <w:r w:rsidRPr="00E940CE">
        <w:rPr>
          <w:rFonts w:ascii="Times New Roman" w:hAnsi="Times New Roman" w:cs="Times New Roman"/>
          <w:sz w:val="24"/>
          <w:szCs w:val="24"/>
        </w:rPr>
        <w:t xml:space="preserve">Under certain circumstances, s 49 of the </w:t>
      </w:r>
      <w:r w:rsidRPr="00515540">
        <w:rPr>
          <w:rFonts w:ascii="Times New Roman" w:hAnsi="Times New Roman" w:cs="Times New Roman"/>
          <w:sz w:val="24"/>
          <w:szCs w:val="24"/>
        </w:rPr>
        <w:t>Trade Practices Act 1974 (</w:t>
      </w:r>
      <w:proofErr w:type="spellStart"/>
      <w:r w:rsidRPr="00515540">
        <w:rPr>
          <w:rFonts w:ascii="Times New Roman" w:hAnsi="Times New Roman" w:cs="Times New Roman"/>
          <w:sz w:val="24"/>
          <w:szCs w:val="24"/>
        </w:rPr>
        <w:t>Cth</w:t>
      </w:r>
      <w:proofErr w:type="spellEnd"/>
      <w:r w:rsidRPr="00515540">
        <w:rPr>
          <w:rFonts w:ascii="Times New Roman" w:hAnsi="Times New Roman" w:cs="Times New Roman"/>
          <w:sz w:val="24"/>
          <w:szCs w:val="24"/>
        </w:rPr>
        <w:t>)</w:t>
      </w:r>
      <w:r w:rsidRPr="00E940CE">
        <w:rPr>
          <w:rFonts w:ascii="Times New Roman" w:hAnsi="Times New Roman" w:cs="Times New Roman"/>
          <w:sz w:val="24"/>
          <w:szCs w:val="24"/>
        </w:rPr>
        <w:t xml:space="preserve"> (TPA) originally prohibited price discrimination if it substantially lessened competition.</w:t>
      </w:r>
      <w:r w:rsidR="0029649C" w:rsidRPr="00E940CE">
        <w:rPr>
          <w:rStyle w:val="FootnoteReference"/>
          <w:rFonts w:ascii="Times New Roman" w:hAnsi="Times New Roman" w:cs="Times New Roman"/>
          <w:sz w:val="24"/>
          <w:szCs w:val="24"/>
        </w:rPr>
        <w:footnoteReference w:id="8"/>
      </w:r>
      <w:r w:rsidRPr="00E940CE">
        <w:rPr>
          <w:rFonts w:ascii="Times New Roman" w:hAnsi="Times New Roman" w:cs="Times New Roman"/>
          <w:sz w:val="24"/>
          <w:szCs w:val="24"/>
        </w:rPr>
        <w:t xml:space="preserve">  However, as early as 1976</w:t>
      </w:r>
      <w:r w:rsidR="00964A7C">
        <w:rPr>
          <w:rFonts w:ascii="Times New Roman" w:hAnsi="Times New Roman" w:cs="Times New Roman"/>
          <w:sz w:val="24"/>
          <w:szCs w:val="24"/>
        </w:rPr>
        <w:t>,</w:t>
      </w:r>
      <w:r w:rsidRPr="00E940CE">
        <w:rPr>
          <w:rFonts w:ascii="Times New Roman" w:hAnsi="Times New Roman" w:cs="Times New Roman"/>
          <w:sz w:val="24"/>
          <w:szCs w:val="24"/>
        </w:rPr>
        <w:t xml:space="preserve"> the Swanson Inquiry recommended repeal of s 49; so too did the Blunt Committee in </w:t>
      </w:r>
      <w:r w:rsidRPr="00E940CE">
        <w:rPr>
          <w:rFonts w:ascii="Times New Roman" w:hAnsi="Times New Roman" w:cs="Times New Roman"/>
          <w:sz w:val="24"/>
          <w:szCs w:val="24"/>
        </w:rPr>
        <w:lastRenderedPageBreak/>
        <w:t>1979. Each recognised that price discrimination could benefit consumers.</w:t>
      </w:r>
      <w:r w:rsidR="0029649C" w:rsidRPr="00E940CE">
        <w:rPr>
          <w:rStyle w:val="FootnoteReference"/>
          <w:rFonts w:ascii="Times New Roman" w:hAnsi="Times New Roman" w:cs="Times New Roman"/>
          <w:sz w:val="24"/>
          <w:szCs w:val="24"/>
        </w:rPr>
        <w:footnoteReference w:id="9"/>
      </w:r>
      <w:r w:rsidRPr="00E940CE">
        <w:rPr>
          <w:rFonts w:ascii="Times New Roman" w:hAnsi="Times New Roman" w:cs="Times New Roman"/>
          <w:sz w:val="24"/>
          <w:szCs w:val="24"/>
        </w:rPr>
        <w:t xml:space="preserve"> However, these recommendations were not implemented. In part, this was </w:t>
      </w:r>
      <w:r w:rsidR="004737FF" w:rsidRPr="00E940CE">
        <w:rPr>
          <w:rFonts w:ascii="Times New Roman" w:hAnsi="Times New Roman" w:cs="Times New Roman"/>
          <w:sz w:val="24"/>
          <w:szCs w:val="24"/>
        </w:rPr>
        <w:t>because it was felt necessary to offer protection to smaller competitors</w:t>
      </w:r>
      <w:r w:rsidRPr="00E940CE">
        <w:rPr>
          <w:rFonts w:ascii="Times New Roman" w:hAnsi="Times New Roman" w:cs="Times New Roman"/>
          <w:sz w:val="24"/>
          <w:szCs w:val="24"/>
        </w:rPr>
        <w:t>.</w:t>
      </w:r>
      <w:r w:rsidR="008501FD" w:rsidRPr="00E940CE">
        <w:rPr>
          <w:rFonts w:ascii="Times New Roman" w:hAnsi="Times New Roman" w:cs="Times New Roman"/>
          <w:sz w:val="24"/>
          <w:szCs w:val="24"/>
        </w:rPr>
        <w:t xml:space="preserve"> </w:t>
      </w:r>
    </w:p>
    <w:p w14:paraId="2BB3E21D" w14:textId="77777777" w:rsidR="006752D2" w:rsidRPr="00E940CE" w:rsidRDefault="006752D2" w:rsidP="00874949">
      <w:pPr>
        <w:spacing w:after="0" w:line="360" w:lineRule="auto"/>
        <w:jc w:val="both"/>
        <w:rPr>
          <w:rFonts w:ascii="Times New Roman" w:hAnsi="Times New Roman" w:cs="Times New Roman"/>
          <w:sz w:val="24"/>
          <w:szCs w:val="24"/>
        </w:rPr>
      </w:pPr>
    </w:p>
    <w:p w14:paraId="1AD88F4D" w14:textId="6437DF75" w:rsidR="00513E78" w:rsidRPr="00E940CE" w:rsidRDefault="00513E78" w:rsidP="00874949">
      <w:pPr>
        <w:spacing w:after="0" w:line="360" w:lineRule="auto"/>
        <w:jc w:val="both"/>
        <w:rPr>
          <w:rFonts w:ascii="Times New Roman" w:hAnsi="Times New Roman" w:cs="Times New Roman"/>
          <w:sz w:val="24"/>
          <w:szCs w:val="24"/>
        </w:rPr>
      </w:pPr>
      <w:r w:rsidRPr="00E940CE">
        <w:rPr>
          <w:rFonts w:ascii="Times New Roman" w:hAnsi="Times New Roman" w:cs="Times New Roman"/>
          <w:sz w:val="24"/>
          <w:szCs w:val="24"/>
        </w:rPr>
        <w:t xml:space="preserve">In its report published in 1993, the </w:t>
      </w:r>
      <w:r w:rsidRPr="00515540">
        <w:rPr>
          <w:rFonts w:ascii="Times New Roman" w:hAnsi="Times New Roman" w:cs="Times New Roman"/>
          <w:i/>
          <w:iCs/>
          <w:sz w:val="24"/>
          <w:szCs w:val="24"/>
        </w:rPr>
        <w:t>Inquiry into National Competition Policy</w:t>
      </w:r>
      <w:r w:rsidRPr="00E940CE">
        <w:rPr>
          <w:rFonts w:ascii="Times New Roman" w:hAnsi="Times New Roman" w:cs="Times New Roman"/>
          <w:sz w:val="24"/>
          <w:szCs w:val="24"/>
        </w:rPr>
        <w:t xml:space="preserve"> (</w:t>
      </w:r>
      <w:r w:rsidRPr="00515540">
        <w:rPr>
          <w:rFonts w:ascii="Times New Roman" w:hAnsi="Times New Roman" w:cs="Times New Roman"/>
          <w:i/>
          <w:iCs/>
          <w:sz w:val="24"/>
          <w:szCs w:val="24"/>
        </w:rPr>
        <w:t>Hilmer Report</w:t>
      </w:r>
      <w:r w:rsidRPr="00E940CE">
        <w:rPr>
          <w:rFonts w:ascii="Times New Roman" w:hAnsi="Times New Roman" w:cs="Times New Roman"/>
          <w:sz w:val="24"/>
          <w:szCs w:val="24"/>
        </w:rPr>
        <w:t>) again recommended repeal of s 49.</w:t>
      </w:r>
      <w:r w:rsidR="00E21E62" w:rsidRPr="00E940CE">
        <w:rPr>
          <w:rStyle w:val="FootnoteReference"/>
          <w:rFonts w:ascii="Times New Roman" w:hAnsi="Times New Roman" w:cs="Times New Roman"/>
          <w:sz w:val="24"/>
          <w:szCs w:val="24"/>
        </w:rPr>
        <w:footnoteReference w:id="10"/>
      </w:r>
      <w:r w:rsidRPr="00E940CE">
        <w:rPr>
          <w:rFonts w:ascii="Times New Roman" w:hAnsi="Times New Roman" w:cs="Times New Roman"/>
          <w:sz w:val="24"/>
          <w:szCs w:val="24"/>
        </w:rPr>
        <w:t xml:space="preserve"> It found that</w:t>
      </w:r>
      <w:r w:rsidR="000F1791" w:rsidRPr="00E940CE">
        <w:rPr>
          <w:rFonts w:ascii="Times New Roman" w:hAnsi="Times New Roman" w:cs="Times New Roman"/>
          <w:sz w:val="24"/>
          <w:szCs w:val="24"/>
        </w:rPr>
        <w:t xml:space="preserve"> t</w:t>
      </w:r>
      <w:r w:rsidRPr="00E940CE">
        <w:rPr>
          <w:rFonts w:ascii="Times New Roman" w:hAnsi="Times New Roman" w:cs="Times New Roman"/>
          <w:sz w:val="24"/>
          <w:szCs w:val="24"/>
        </w:rPr>
        <w:t>he provision was contrary to the objective of economic efficiency and had not assisted small businesses.</w:t>
      </w:r>
      <w:r w:rsidR="000F1791" w:rsidRPr="00E940CE">
        <w:rPr>
          <w:rStyle w:val="FootnoteReference"/>
          <w:rFonts w:ascii="Times New Roman" w:hAnsi="Times New Roman" w:cs="Times New Roman"/>
          <w:sz w:val="24"/>
          <w:szCs w:val="24"/>
        </w:rPr>
        <w:footnoteReference w:id="11"/>
      </w:r>
      <w:r w:rsidRPr="00E940CE">
        <w:rPr>
          <w:rFonts w:ascii="Times New Roman" w:hAnsi="Times New Roman" w:cs="Times New Roman"/>
          <w:sz w:val="24"/>
          <w:szCs w:val="24"/>
        </w:rPr>
        <w:t xml:space="preserve"> It pointed out that the role of the competitive conduct rules was not to protect any particular sector of society </w:t>
      </w:r>
      <w:r w:rsidR="003907A0" w:rsidRPr="00E940CE">
        <w:rPr>
          <w:rFonts w:ascii="Times New Roman" w:hAnsi="Times New Roman" w:cs="Times New Roman"/>
          <w:sz w:val="24"/>
          <w:szCs w:val="24"/>
        </w:rPr>
        <w:t xml:space="preserve">(such as small businesses) </w:t>
      </w:r>
      <w:r w:rsidRPr="00E940CE">
        <w:rPr>
          <w:rFonts w:ascii="Times New Roman" w:hAnsi="Times New Roman" w:cs="Times New Roman"/>
          <w:sz w:val="24"/>
          <w:szCs w:val="24"/>
        </w:rPr>
        <w:t>and that competition rules should</w:t>
      </w:r>
      <w:r w:rsidR="004C759C" w:rsidRPr="00E940CE">
        <w:rPr>
          <w:rFonts w:ascii="Times New Roman" w:hAnsi="Times New Roman" w:cs="Times New Roman"/>
          <w:sz w:val="24"/>
          <w:szCs w:val="24"/>
        </w:rPr>
        <w:t xml:space="preserve"> not</w:t>
      </w:r>
      <w:r w:rsidRPr="00E940CE">
        <w:rPr>
          <w:rFonts w:ascii="Times New Roman" w:hAnsi="Times New Roman" w:cs="Times New Roman"/>
          <w:sz w:val="24"/>
          <w:szCs w:val="24"/>
        </w:rPr>
        <w:t xml:space="preserve"> be used to achieve objectives contrary to economic efficiency.</w:t>
      </w:r>
      <w:r w:rsidR="00E21E62" w:rsidRPr="00E940CE">
        <w:rPr>
          <w:rStyle w:val="FootnoteReference"/>
          <w:rFonts w:ascii="Times New Roman" w:hAnsi="Times New Roman" w:cs="Times New Roman"/>
          <w:sz w:val="24"/>
          <w:szCs w:val="24"/>
        </w:rPr>
        <w:footnoteReference w:id="12"/>
      </w:r>
      <w:r w:rsidR="000F1791" w:rsidRPr="00E940CE">
        <w:rPr>
          <w:rFonts w:ascii="Times New Roman" w:hAnsi="Times New Roman" w:cs="Times New Roman"/>
          <w:sz w:val="24"/>
          <w:szCs w:val="24"/>
        </w:rPr>
        <w:t xml:space="preserve"> </w:t>
      </w:r>
      <w:r w:rsidRPr="00E940CE">
        <w:rPr>
          <w:rFonts w:ascii="Times New Roman" w:hAnsi="Times New Roman" w:cs="Times New Roman"/>
          <w:sz w:val="24"/>
          <w:szCs w:val="24"/>
        </w:rPr>
        <w:t xml:space="preserve">The </w:t>
      </w:r>
      <w:r w:rsidR="004737FF" w:rsidRPr="00515540">
        <w:rPr>
          <w:rFonts w:ascii="Times New Roman" w:hAnsi="Times New Roman" w:cs="Times New Roman"/>
          <w:i/>
          <w:iCs/>
          <w:sz w:val="24"/>
          <w:szCs w:val="24"/>
        </w:rPr>
        <w:t xml:space="preserve">Hilmer </w:t>
      </w:r>
      <w:r w:rsidRPr="00515540">
        <w:rPr>
          <w:rFonts w:ascii="Times New Roman" w:hAnsi="Times New Roman" w:cs="Times New Roman"/>
          <w:i/>
          <w:iCs/>
          <w:sz w:val="24"/>
          <w:szCs w:val="24"/>
        </w:rPr>
        <w:t>Report</w:t>
      </w:r>
      <w:r w:rsidRPr="00E940CE">
        <w:rPr>
          <w:rFonts w:ascii="Times New Roman" w:hAnsi="Times New Roman" w:cs="Times New Roman"/>
          <w:sz w:val="24"/>
          <w:szCs w:val="24"/>
        </w:rPr>
        <w:t xml:space="preserve"> identified practical difficulties with applying </w:t>
      </w:r>
      <w:r w:rsidR="004737FF" w:rsidRPr="00E940CE">
        <w:rPr>
          <w:rFonts w:ascii="Times New Roman" w:hAnsi="Times New Roman" w:cs="Times New Roman"/>
          <w:sz w:val="24"/>
          <w:szCs w:val="24"/>
        </w:rPr>
        <w:t xml:space="preserve">key elements of </w:t>
      </w:r>
      <w:r w:rsidRPr="00E940CE">
        <w:rPr>
          <w:rFonts w:ascii="Times New Roman" w:hAnsi="Times New Roman" w:cs="Times New Roman"/>
          <w:sz w:val="24"/>
          <w:szCs w:val="24"/>
        </w:rPr>
        <w:t>the section</w:t>
      </w:r>
      <w:r w:rsidR="003907A0" w:rsidRPr="00E940CE">
        <w:rPr>
          <w:rFonts w:ascii="Times New Roman" w:hAnsi="Times New Roman" w:cs="Times New Roman"/>
          <w:sz w:val="24"/>
          <w:szCs w:val="24"/>
        </w:rPr>
        <w:t>.</w:t>
      </w:r>
      <w:r w:rsidR="00E21E62" w:rsidRPr="00E940CE">
        <w:rPr>
          <w:rStyle w:val="FootnoteReference"/>
          <w:rFonts w:ascii="Times New Roman" w:hAnsi="Times New Roman" w:cs="Times New Roman"/>
          <w:sz w:val="24"/>
          <w:szCs w:val="24"/>
        </w:rPr>
        <w:footnoteReference w:id="13"/>
      </w:r>
      <w:r w:rsidR="003907A0" w:rsidRPr="00E940CE">
        <w:rPr>
          <w:rFonts w:ascii="Times New Roman" w:hAnsi="Times New Roman" w:cs="Times New Roman"/>
          <w:sz w:val="24"/>
          <w:szCs w:val="24"/>
        </w:rPr>
        <w:t xml:space="preserve"> Further, l</w:t>
      </w:r>
      <w:r w:rsidR="002D186B" w:rsidRPr="00E940CE">
        <w:rPr>
          <w:rFonts w:ascii="Times New Roman" w:hAnsi="Times New Roman" w:cs="Times New Roman"/>
          <w:sz w:val="24"/>
          <w:szCs w:val="24"/>
        </w:rPr>
        <w:t>eaving aside the uncertainty about how key elements of the prohibition would be interpreted, t</w:t>
      </w:r>
      <w:r w:rsidRPr="00E940CE">
        <w:rPr>
          <w:rFonts w:ascii="Times New Roman" w:hAnsi="Times New Roman" w:cs="Times New Roman"/>
          <w:sz w:val="24"/>
          <w:szCs w:val="24"/>
        </w:rPr>
        <w:t xml:space="preserve">here was concern </w:t>
      </w:r>
      <w:r w:rsidR="002D186B" w:rsidRPr="00E940CE">
        <w:rPr>
          <w:rFonts w:ascii="Times New Roman" w:hAnsi="Times New Roman" w:cs="Times New Roman"/>
          <w:sz w:val="24"/>
          <w:szCs w:val="24"/>
        </w:rPr>
        <w:t xml:space="preserve">more generally </w:t>
      </w:r>
      <w:r w:rsidRPr="00E940CE">
        <w:rPr>
          <w:rFonts w:ascii="Times New Roman" w:hAnsi="Times New Roman" w:cs="Times New Roman"/>
          <w:sz w:val="24"/>
          <w:szCs w:val="24"/>
        </w:rPr>
        <w:t>that s 49 may discourage pro-competitive conduct</w:t>
      </w:r>
      <w:r w:rsidR="004C759C" w:rsidRPr="00E940CE">
        <w:rPr>
          <w:rFonts w:ascii="Times New Roman" w:hAnsi="Times New Roman" w:cs="Times New Roman"/>
          <w:sz w:val="24"/>
          <w:szCs w:val="24"/>
        </w:rPr>
        <w:t>.</w:t>
      </w:r>
      <w:r w:rsidR="00E21E62" w:rsidRPr="00E940CE">
        <w:rPr>
          <w:rStyle w:val="FootnoteReference"/>
          <w:rFonts w:ascii="Times New Roman" w:hAnsi="Times New Roman" w:cs="Times New Roman"/>
          <w:sz w:val="24"/>
          <w:szCs w:val="24"/>
        </w:rPr>
        <w:footnoteReference w:id="14"/>
      </w:r>
      <w:r w:rsidRPr="00E940CE">
        <w:rPr>
          <w:rFonts w:ascii="Times New Roman" w:hAnsi="Times New Roman" w:cs="Times New Roman"/>
          <w:sz w:val="24"/>
          <w:szCs w:val="24"/>
        </w:rPr>
        <w:t xml:space="preserve"> </w:t>
      </w:r>
      <w:r w:rsidR="00584CA1" w:rsidRPr="00E940CE">
        <w:rPr>
          <w:rFonts w:ascii="Times New Roman" w:hAnsi="Times New Roman" w:cs="Times New Roman"/>
          <w:sz w:val="24"/>
          <w:szCs w:val="24"/>
        </w:rPr>
        <w:t>T</w:t>
      </w:r>
      <w:r w:rsidRPr="00E940CE">
        <w:rPr>
          <w:rFonts w:ascii="Times New Roman" w:hAnsi="Times New Roman" w:cs="Times New Roman"/>
          <w:sz w:val="24"/>
          <w:szCs w:val="24"/>
        </w:rPr>
        <w:t>hese concerns</w:t>
      </w:r>
      <w:r w:rsidR="00584CA1" w:rsidRPr="00E940CE">
        <w:rPr>
          <w:rFonts w:ascii="Times New Roman" w:hAnsi="Times New Roman" w:cs="Times New Roman"/>
          <w:sz w:val="24"/>
          <w:szCs w:val="24"/>
        </w:rPr>
        <w:t>,</w:t>
      </w:r>
      <w:r w:rsidRPr="00E940CE">
        <w:rPr>
          <w:rFonts w:ascii="Times New Roman" w:hAnsi="Times New Roman" w:cs="Times New Roman"/>
          <w:sz w:val="24"/>
          <w:szCs w:val="24"/>
        </w:rPr>
        <w:t xml:space="preserve"> and a belief that price discrimination could be addressed under other provisions of the TPA, </w:t>
      </w:r>
      <w:r w:rsidR="00584CA1" w:rsidRPr="00E940CE">
        <w:rPr>
          <w:rFonts w:ascii="Times New Roman" w:hAnsi="Times New Roman" w:cs="Times New Roman"/>
          <w:sz w:val="24"/>
          <w:szCs w:val="24"/>
        </w:rPr>
        <w:t xml:space="preserve">formed the basis for the aforementioned </w:t>
      </w:r>
      <w:r w:rsidRPr="00E940CE">
        <w:rPr>
          <w:rFonts w:ascii="Times New Roman" w:hAnsi="Times New Roman" w:cs="Times New Roman"/>
          <w:sz w:val="24"/>
          <w:szCs w:val="24"/>
        </w:rPr>
        <w:t>repeal recommend</w:t>
      </w:r>
      <w:r w:rsidR="003501A8" w:rsidRPr="00E940CE">
        <w:rPr>
          <w:rFonts w:ascii="Times New Roman" w:hAnsi="Times New Roman" w:cs="Times New Roman"/>
          <w:sz w:val="24"/>
          <w:szCs w:val="24"/>
        </w:rPr>
        <w:t>ation</w:t>
      </w:r>
      <w:r w:rsidRPr="00E940CE">
        <w:rPr>
          <w:rFonts w:ascii="Times New Roman" w:hAnsi="Times New Roman" w:cs="Times New Roman"/>
          <w:sz w:val="24"/>
          <w:szCs w:val="24"/>
        </w:rPr>
        <w:t>.</w:t>
      </w:r>
      <w:r w:rsidR="002D186B" w:rsidRPr="00E940CE">
        <w:rPr>
          <w:rStyle w:val="FootnoteReference"/>
          <w:rFonts w:ascii="Times New Roman" w:hAnsi="Times New Roman" w:cs="Times New Roman"/>
          <w:sz w:val="24"/>
          <w:szCs w:val="24"/>
        </w:rPr>
        <w:footnoteReference w:id="15"/>
      </w:r>
      <w:r w:rsidRPr="00E940CE">
        <w:rPr>
          <w:rFonts w:ascii="Times New Roman" w:hAnsi="Times New Roman" w:cs="Times New Roman"/>
          <w:sz w:val="24"/>
          <w:szCs w:val="24"/>
        </w:rPr>
        <w:t xml:space="preserve"> This time the government accepted the recommendation and, along with numerous other changes to Pt IV of the TPA, </w:t>
      </w:r>
      <w:r w:rsidR="002D186B" w:rsidRPr="00E940CE">
        <w:rPr>
          <w:rFonts w:ascii="Times New Roman" w:hAnsi="Times New Roman" w:cs="Times New Roman"/>
          <w:sz w:val="24"/>
          <w:szCs w:val="24"/>
        </w:rPr>
        <w:t>s 49</w:t>
      </w:r>
      <w:r w:rsidRPr="00E940CE">
        <w:rPr>
          <w:rFonts w:ascii="Times New Roman" w:hAnsi="Times New Roman" w:cs="Times New Roman"/>
          <w:sz w:val="24"/>
          <w:szCs w:val="24"/>
        </w:rPr>
        <w:t xml:space="preserve"> was repealed in 1995.</w:t>
      </w:r>
      <w:r w:rsidR="00F55655" w:rsidRPr="00E940CE">
        <w:rPr>
          <w:rStyle w:val="FootnoteReference"/>
          <w:rFonts w:ascii="Times New Roman" w:hAnsi="Times New Roman" w:cs="Times New Roman"/>
          <w:sz w:val="24"/>
          <w:szCs w:val="24"/>
        </w:rPr>
        <w:footnoteReference w:id="16"/>
      </w:r>
    </w:p>
    <w:p w14:paraId="29075C15" w14:textId="77777777" w:rsidR="00345EB3" w:rsidRPr="00E940CE" w:rsidRDefault="00345EB3" w:rsidP="00874949">
      <w:pPr>
        <w:spacing w:after="0" w:line="360" w:lineRule="auto"/>
        <w:jc w:val="both"/>
        <w:rPr>
          <w:rFonts w:ascii="Times New Roman" w:hAnsi="Times New Roman" w:cs="Times New Roman"/>
          <w:sz w:val="24"/>
          <w:szCs w:val="24"/>
        </w:rPr>
      </w:pPr>
    </w:p>
    <w:p w14:paraId="00FE4FEC" w14:textId="2E734842" w:rsidR="00513E78" w:rsidRPr="00E940CE" w:rsidRDefault="002D186B" w:rsidP="00874949">
      <w:pPr>
        <w:spacing w:after="0" w:line="360" w:lineRule="auto"/>
        <w:jc w:val="both"/>
        <w:rPr>
          <w:rFonts w:ascii="Times New Roman" w:hAnsi="Times New Roman" w:cs="Times New Roman"/>
          <w:sz w:val="24"/>
          <w:szCs w:val="24"/>
        </w:rPr>
      </w:pPr>
      <w:r w:rsidRPr="00E940CE">
        <w:rPr>
          <w:rFonts w:ascii="Times New Roman" w:hAnsi="Times New Roman" w:cs="Times New Roman"/>
          <w:sz w:val="24"/>
          <w:szCs w:val="24"/>
        </w:rPr>
        <w:t xml:space="preserve">The repeal of s 49 did not put an end to concerns that price discrimination was under-regulated. </w:t>
      </w:r>
      <w:r w:rsidR="00513E78" w:rsidRPr="00E940CE">
        <w:rPr>
          <w:rFonts w:ascii="Times New Roman" w:hAnsi="Times New Roman" w:cs="Times New Roman"/>
          <w:sz w:val="24"/>
          <w:szCs w:val="24"/>
        </w:rPr>
        <w:t>In 2003 the Dawson Committee considered whether s</w:t>
      </w:r>
      <w:r w:rsidR="00964A7C">
        <w:rPr>
          <w:rFonts w:ascii="Times New Roman" w:hAnsi="Times New Roman" w:cs="Times New Roman"/>
          <w:sz w:val="24"/>
          <w:szCs w:val="24"/>
        </w:rPr>
        <w:t xml:space="preserve"> </w:t>
      </w:r>
      <w:r w:rsidR="00513E78" w:rsidRPr="00E940CE">
        <w:rPr>
          <w:rFonts w:ascii="Times New Roman" w:hAnsi="Times New Roman" w:cs="Times New Roman"/>
          <w:sz w:val="24"/>
          <w:szCs w:val="24"/>
        </w:rPr>
        <w:t>46 of the CCA</w:t>
      </w:r>
      <w:r w:rsidRPr="00E940CE">
        <w:rPr>
          <w:rFonts w:ascii="Times New Roman" w:hAnsi="Times New Roman" w:cs="Times New Roman"/>
          <w:sz w:val="24"/>
          <w:szCs w:val="24"/>
        </w:rPr>
        <w:t xml:space="preserve"> </w:t>
      </w:r>
      <w:r w:rsidR="00513E78" w:rsidRPr="00E940CE">
        <w:rPr>
          <w:rFonts w:ascii="Times New Roman" w:hAnsi="Times New Roman" w:cs="Times New Roman"/>
          <w:sz w:val="24"/>
          <w:szCs w:val="24"/>
        </w:rPr>
        <w:t xml:space="preserve">should be amended to </w:t>
      </w:r>
      <w:r w:rsidR="00513E78" w:rsidRPr="00E940CE">
        <w:rPr>
          <w:rFonts w:ascii="Times New Roman" w:hAnsi="Times New Roman" w:cs="Times New Roman"/>
          <w:sz w:val="24"/>
          <w:szCs w:val="24"/>
        </w:rPr>
        <w:lastRenderedPageBreak/>
        <w:t>deal more directly with price discrimination.</w:t>
      </w:r>
      <w:r w:rsidR="004C759C" w:rsidRPr="00E940CE">
        <w:rPr>
          <w:rStyle w:val="FootnoteReference"/>
          <w:rFonts w:ascii="Times New Roman" w:hAnsi="Times New Roman" w:cs="Times New Roman"/>
          <w:sz w:val="24"/>
          <w:szCs w:val="24"/>
        </w:rPr>
        <w:footnoteReference w:id="17"/>
      </w:r>
      <w:r w:rsidR="00513E78" w:rsidRPr="00E940CE">
        <w:rPr>
          <w:rFonts w:ascii="Times New Roman" w:hAnsi="Times New Roman" w:cs="Times New Roman"/>
          <w:sz w:val="24"/>
          <w:szCs w:val="24"/>
        </w:rPr>
        <w:t xml:space="preserve"> Once again it was noted that ‘price discrimination may be pro-competitive or anti-competitive’</w:t>
      </w:r>
      <w:r w:rsidR="008B42F9" w:rsidRPr="00E940CE">
        <w:rPr>
          <w:rFonts w:ascii="Times New Roman" w:hAnsi="Times New Roman" w:cs="Times New Roman"/>
          <w:sz w:val="24"/>
          <w:szCs w:val="24"/>
        </w:rPr>
        <w:t>.</w:t>
      </w:r>
      <w:r w:rsidR="00E21E62" w:rsidRPr="00E940CE">
        <w:rPr>
          <w:rStyle w:val="FootnoteReference"/>
          <w:rFonts w:ascii="Times New Roman" w:hAnsi="Times New Roman" w:cs="Times New Roman"/>
          <w:sz w:val="24"/>
          <w:szCs w:val="24"/>
        </w:rPr>
        <w:footnoteReference w:id="18"/>
      </w:r>
      <w:r w:rsidR="00513E78" w:rsidRPr="00E940CE">
        <w:rPr>
          <w:rFonts w:ascii="Times New Roman" w:hAnsi="Times New Roman" w:cs="Times New Roman"/>
          <w:sz w:val="24"/>
          <w:szCs w:val="24"/>
        </w:rPr>
        <w:t xml:space="preserve"> </w:t>
      </w:r>
      <w:r w:rsidR="008B42F9" w:rsidRPr="00E940CE">
        <w:rPr>
          <w:rFonts w:ascii="Times New Roman" w:hAnsi="Times New Roman" w:cs="Times New Roman"/>
          <w:sz w:val="24"/>
          <w:szCs w:val="24"/>
        </w:rPr>
        <w:t xml:space="preserve">The Dawson Committee formed the view that </w:t>
      </w:r>
      <w:r w:rsidR="00513E78" w:rsidRPr="00E940CE">
        <w:rPr>
          <w:rFonts w:ascii="Times New Roman" w:hAnsi="Times New Roman" w:cs="Times New Roman"/>
          <w:sz w:val="24"/>
          <w:szCs w:val="24"/>
        </w:rPr>
        <w:t xml:space="preserve">empirical evidence did not </w:t>
      </w:r>
      <w:r w:rsidR="003D62FA" w:rsidRPr="00E940CE">
        <w:rPr>
          <w:rFonts w:ascii="Times New Roman" w:hAnsi="Times New Roman" w:cs="Times New Roman"/>
          <w:sz w:val="24"/>
          <w:szCs w:val="24"/>
        </w:rPr>
        <w:t>to amend the Act</w:t>
      </w:r>
      <w:r w:rsidR="008B42F9" w:rsidRPr="00E940CE">
        <w:rPr>
          <w:rFonts w:ascii="Times New Roman" w:hAnsi="Times New Roman" w:cs="Times New Roman"/>
          <w:sz w:val="24"/>
          <w:szCs w:val="24"/>
        </w:rPr>
        <w:t>,</w:t>
      </w:r>
      <w:r w:rsidR="00E21E62" w:rsidRPr="00E940CE">
        <w:rPr>
          <w:rStyle w:val="FootnoteReference"/>
          <w:rFonts w:ascii="Times New Roman" w:hAnsi="Times New Roman" w:cs="Times New Roman"/>
          <w:sz w:val="24"/>
          <w:szCs w:val="24"/>
        </w:rPr>
        <w:footnoteReference w:id="19"/>
      </w:r>
      <w:r w:rsidR="008B42F9" w:rsidRPr="00E940CE">
        <w:rPr>
          <w:rFonts w:ascii="Times New Roman" w:hAnsi="Times New Roman" w:cs="Times New Roman"/>
          <w:sz w:val="24"/>
          <w:szCs w:val="24"/>
        </w:rPr>
        <w:t xml:space="preserve"> and the conclusion was</w:t>
      </w:r>
      <w:r w:rsidR="00513E78" w:rsidRPr="00E940CE">
        <w:rPr>
          <w:rFonts w:ascii="Times New Roman" w:hAnsi="Times New Roman" w:cs="Times New Roman"/>
          <w:sz w:val="24"/>
          <w:szCs w:val="24"/>
        </w:rPr>
        <w:t xml:space="preserve"> reached</w:t>
      </w:r>
      <w:r w:rsidR="00FD6E5F" w:rsidRPr="00E940CE">
        <w:rPr>
          <w:rFonts w:ascii="Times New Roman" w:hAnsi="Times New Roman" w:cs="Times New Roman"/>
          <w:sz w:val="24"/>
          <w:szCs w:val="24"/>
        </w:rPr>
        <w:t xml:space="preserve"> </w:t>
      </w:r>
      <w:r w:rsidR="00513E78" w:rsidRPr="00E940CE">
        <w:rPr>
          <w:rFonts w:ascii="Times New Roman" w:hAnsi="Times New Roman" w:cs="Times New Roman"/>
          <w:sz w:val="24"/>
          <w:szCs w:val="24"/>
        </w:rPr>
        <w:t>that s 46 (in its pre</w:t>
      </w:r>
      <w:r w:rsidR="008B42F9" w:rsidRPr="00E940CE">
        <w:rPr>
          <w:rFonts w:ascii="Times New Roman" w:hAnsi="Times New Roman" w:cs="Times New Roman"/>
          <w:sz w:val="24"/>
          <w:szCs w:val="24"/>
        </w:rPr>
        <w:t>-</w:t>
      </w:r>
      <w:r w:rsidR="00513E78" w:rsidRPr="00E940CE">
        <w:rPr>
          <w:rFonts w:ascii="Times New Roman" w:hAnsi="Times New Roman" w:cs="Times New Roman"/>
          <w:sz w:val="24"/>
          <w:szCs w:val="24"/>
        </w:rPr>
        <w:t>November 2017 form) provided an appropriate way to distinguish between competitive and anti</w:t>
      </w:r>
      <w:r w:rsidR="00C27DA1" w:rsidRPr="00E940CE">
        <w:rPr>
          <w:rFonts w:ascii="Times New Roman" w:hAnsi="Times New Roman" w:cs="Times New Roman"/>
          <w:strike/>
          <w:sz w:val="24"/>
          <w:szCs w:val="24"/>
        </w:rPr>
        <w:t>-</w:t>
      </w:r>
      <w:r w:rsidR="00513E78" w:rsidRPr="00E940CE">
        <w:rPr>
          <w:rFonts w:ascii="Times New Roman" w:hAnsi="Times New Roman" w:cs="Times New Roman"/>
          <w:sz w:val="24"/>
          <w:szCs w:val="24"/>
        </w:rPr>
        <w:t>competitive price discrimination.</w:t>
      </w:r>
      <w:r w:rsidR="008B5374" w:rsidRPr="00E940CE">
        <w:rPr>
          <w:rStyle w:val="FootnoteReference"/>
          <w:rFonts w:ascii="Times New Roman" w:hAnsi="Times New Roman" w:cs="Times New Roman"/>
          <w:sz w:val="24"/>
          <w:szCs w:val="24"/>
        </w:rPr>
        <w:footnoteReference w:id="20"/>
      </w:r>
    </w:p>
    <w:p w14:paraId="392C9D44" w14:textId="77777777" w:rsidR="005E309F" w:rsidRPr="00E940CE" w:rsidRDefault="005E309F" w:rsidP="00874949">
      <w:pPr>
        <w:spacing w:after="0" w:line="360" w:lineRule="auto"/>
        <w:jc w:val="both"/>
        <w:rPr>
          <w:rFonts w:ascii="Times New Roman" w:hAnsi="Times New Roman" w:cs="Times New Roman"/>
          <w:sz w:val="24"/>
          <w:szCs w:val="24"/>
        </w:rPr>
      </w:pPr>
    </w:p>
    <w:p w14:paraId="0B30AA51" w14:textId="1B1AA349" w:rsidR="004476E6" w:rsidRPr="00E940CE" w:rsidRDefault="00513E78" w:rsidP="00E9744A">
      <w:pPr>
        <w:spacing w:after="0" w:line="360" w:lineRule="auto"/>
        <w:jc w:val="both"/>
        <w:rPr>
          <w:rFonts w:ascii="Times New Roman" w:hAnsi="Times New Roman" w:cs="Times New Roman"/>
          <w:strike/>
          <w:sz w:val="24"/>
          <w:szCs w:val="24"/>
        </w:rPr>
      </w:pPr>
      <w:r w:rsidRPr="00E940CE">
        <w:rPr>
          <w:rFonts w:ascii="Times New Roman" w:hAnsi="Times New Roman" w:cs="Times New Roman"/>
          <w:sz w:val="24"/>
          <w:szCs w:val="24"/>
        </w:rPr>
        <w:t>More recently, submissions to the Competition Policy Review (</w:t>
      </w:r>
      <w:r w:rsidRPr="00904E51">
        <w:rPr>
          <w:rFonts w:ascii="Times New Roman" w:hAnsi="Times New Roman" w:cs="Times New Roman"/>
          <w:i/>
          <w:iCs/>
          <w:sz w:val="24"/>
          <w:szCs w:val="24"/>
        </w:rPr>
        <w:t>Harper Review</w:t>
      </w:r>
      <w:r w:rsidRPr="00E940CE">
        <w:rPr>
          <w:rFonts w:ascii="Times New Roman" w:hAnsi="Times New Roman" w:cs="Times New Roman"/>
          <w:sz w:val="24"/>
          <w:szCs w:val="24"/>
        </w:rPr>
        <w:t>) advocat</w:t>
      </w:r>
      <w:r w:rsidR="000716AB" w:rsidRPr="00E940CE">
        <w:rPr>
          <w:rFonts w:ascii="Times New Roman" w:hAnsi="Times New Roman" w:cs="Times New Roman"/>
          <w:sz w:val="24"/>
          <w:szCs w:val="24"/>
        </w:rPr>
        <w:t>ing</w:t>
      </w:r>
      <w:r w:rsidRPr="00E940CE">
        <w:rPr>
          <w:rFonts w:ascii="Times New Roman" w:hAnsi="Times New Roman" w:cs="Times New Roman"/>
          <w:sz w:val="24"/>
          <w:szCs w:val="24"/>
        </w:rPr>
        <w:t xml:space="preserve"> </w:t>
      </w:r>
      <w:r w:rsidR="00D12413" w:rsidRPr="00E940CE">
        <w:rPr>
          <w:rFonts w:ascii="Times New Roman" w:hAnsi="Times New Roman" w:cs="Times New Roman"/>
          <w:sz w:val="24"/>
          <w:szCs w:val="24"/>
        </w:rPr>
        <w:t xml:space="preserve">for </w:t>
      </w:r>
      <w:r w:rsidRPr="00E940CE">
        <w:rPr>
          <w:rFonts w:ascii="Times New Roman" w:hAnsi="Times New Roman" w:cs="Times New Roman"/>
          <w:sz w:val="24"/>
          <w:szCs w:val="24"/>
        </w:rPr>
        <w:t>the reintroduction of specific provisions that prohibit anti-competitive price discrimination</w:t>
      </w:r>
      <w:r w:rsidR="000716AB" w:rsidRPr="00E940CE">
        <w:rPr>
          <w:rFonts w:ascii="Times New Roman" w:hAnsi="Times New Roman" w:cs="Times New Roman"/>
          <w:sz w:val="24"/>
          <w:szCs w:val="24"/>
        </w:rPr>
        <w:t xml:space="preserve"> were rejected</w:t>
      </w:r>
      <w:r w:rsidRPr="00E940CE">
        <w:rPr>
          <w:rFonts w:ascii="Times New Roman" w:hAnsi="Times New Roman" w:cs="Times New Roman"/>
          <w:sz w:val="24"/>
          <w:szCs w:val="24"/>
        </w:rPr>
        <w:t>.</w:t>
      </w:r>
      <w:r w:rsidR="000F2F81" w:rsidRPr="00E940CE">
        <w:rPr>
          <w:rStyle w:val="FootnoteReference"/>
          <w:rFonts w:ascii="Times New Roman" w:hAnsi="Times New Roman" w:cs="Times New Roman"/>
          <w:sz w:val="24"/>
          <w:szCs w:val="24"/>
        </w:rPr>
        <w:footnoteReference w:id="21"/>
      </w:r>
      <w:r w:rsidRPr="00E940CE">
        <w:rPr>
          <w:rFonts w:ascii="Times New Roman" w:hAnsi="Times New Roman" w:cs="Times New Roman"/>
          <w:sz w:val="24"/>
          <w:szCs w:val="24"/>
        </w:rPr>
        <w:t xml:space="preserve">  </w:t>
      </w:r>
      <w:r w:rsidR="000716AB" w:rsidRPr="00E940CE">
        <w:rPr>
          <w:rFonts w:ascii="Times New Roman" w:hAnsi="Times New Roman" w:cs="Times New Roman"/>
          <w:sz w:val="24"/>
          <w:szCs w:val="24"/>
        </w:rPr>
        <w:t xml:space="preserve">The Committee considered that </w:t>
      </w:r>
      <w:r w:rsidRPr="00E940CE">
        <w:rPr>
          <w:rFonts w:ascii="Times New Roman" w:hAnsi="Times New Roman" w:cs="Times New Roman"/>
          <w:sz w:val="24"/>
          <w:szCs w:val="24"/>
        </w:rPr>
        <w:t>such provisions ‘could ultimately reduce consumer choice by discouraging flexible and innovative pricing</w:t>
      </w:r>
      <w:r w:rsidR="00A074C5">
        <w:rPr>
          <w:rFonts w:ascii="Times New Roman" w:hAnsi="Times New Roman" w:cs="Times New Roman"/>
          <w:sz w:val="24"/>
          <w:szCs w:val="24"/>
        </w:rPr>
        <w:t>’</w:t>
      </w:r>
      <w:r w:rsidRPr="00E940CE">
        <w:rPr>
          <w:rFonts w:ascii="Times New Roman" w:hAnsi="Times New Roman" w:cs="Times New Roman"/>
          <w:sz w:val="24"/>
          <w:szCs w:val="24"/>
        </w:rPr>
        <w:t>.</w:t>
      </w:r>
      <w:r w:rsidR="00166BF1" w:rsidRPr="00E940CE">
        <w:rPr>
          <w:rStyle w:val="FootnoteReference"/>
          <w:rFonts w:ascii="Times New Roman" w:hAnsi="Times New Roman" w:cs="Times New Roman"/>
          <w:sz w:val="24"/>
          <w:szCs w:val="24"/>
        </w:rPr>
        <w:footnoteReference w:id="22"/>
      </w:r>
      <w:r w:rsidRPr="00E940CE">
        <w:rPr>
          <w:rFonts w:ascii="Times New Roman" w:hAnsi="Times New Roman" w:cs="Times New Roman"/>
          <w:sz w:val="24"/>
          <w:szCs w:val="24"/>
        </w:rPr>
        <w:t xml:space="preserve">  Again the conclusion was that </w:t>
      </w:r>
      <w:r w:rsidR="007C6692" w:rsidRPr="00E940CE">
        <w:rPr>
          <w:rFonts w:ascii="Times New Roman" w:hAnsi="Times New Roman" w:cs="Times New Roman"/>
          <w:sz w:val="24"/>
          <w:szCs w:val="24"/>
        </w:rPr>
        <w:t>s 46 was adequate to challenge anti-competitive price discrimination</w:t>
      </w:r>
      <w:r w:rsidRPr="00E940CE">
        <w:rPr>
          <w:rFonts w:ascii="Times New Roman" w:hAnsi="Times New Roman" w:cs="Times New Roman"/>
          <w:sz w:val="24"/>
          <w:szCs w:val="24"/>
        </w:rPr>
        <w:t>, and that this was especially so if the take advantage element was replaced with an effects test, something that has since happened.</w:t>
      </w:r>
      <w:r w:rsidR="000716AB" w:rsidRPr="00E940CE">
        <w:rPr>
          <w:rStyle w:val="FootnoteReference"/>
          <w:rFonts w:ascii="Times New Roman" w:hAnsi="Times New Roman" w:cs="Times New Roman"/>
          <w:sz w:val="24"/>
          <w:szCs w:val="24"/>
        </w:rPr>
        <w:footnoteReference w:id="23"/>
      </w:r>
      <w:r w:rsidRPr="00E940CE">
        <w:rPr>
          <w:rFonts w:ascii="Times New Roman" w:hAnsi="Times New Roman" w:cs="Times New Roman"/>
          <w:sz w:val="24"/>
          <w:szCs w:val="24"/>
        </w:rPr>
        <w:t xml:space="preserve"> </w:t>
      </w:r>
    </w:p>
    <w:p w14:paraId="0157CB78" w14:textId="77777777" w:rsidR="001E2F1A" w:rsidRPr="00E940CE" w:rsidRDefault="001E2F1A" w:rsidP="00874949">
      <w:pPr>
        <w:spacing w:after="0" w:line="360" w:lineRule="auto"/>
        <w:jc w:val="both"/>
        <w:rPr>
          <w:rFonts w:ascii="Times New Roman" w:hAnsi="Times New Roman" w:cs="Times New Roman"/>
          <w:sz w:val="24"/>
          <w:szCs w:val="24"/>
        </w:rPr>
      </w:pPr>
    </w:p>
    <w:p w14:paraId="18127D48" w14:textId="5FAE511E" w:rsidR="00ED644E" w:rsidRPr="00E940CE" w:rsidRDefault="002D186B" w:rsidP="00874949">
      <w:pPr>
        <w:spacing w:after="0" w:line="360" w:lineRule="auto"/>
        <w:jc w:val="both"/>
        <w:rPr>
          <w:rFonts w:ascii="Times New Roman" w:hAnsi="Times New Roman" w:cs="Times New Roman"/>
          <w:sz w:val="24"/>
          <w:szCs w:val="24"/>
        </w:rPr>
      </w:pPr>
      <w:r w:rsidRPr="00E940CE">
        <w:rPr>
          <w:rFonts w:ascii="Times New Roman" w:hAnsi="Times New Roman" w:cs="Times New Roman"/>
          <w:sz w:val="24"/>
          <w:szCs w:val="24"/>
        </w:rPr>
        <w:t xml:space="preserve">Section 46 is not the only section that may capture anti-competitive price discrimination. </w:t>
      </w:r>
      <w:r w:rsidR="00513E78" w:rsidRPr="00E940CE">
        <w:rPr>
          <w:rFonts w:ascii="Times New Roman" w:hAnsi="Times New Roman" w:cs="Times New Roman"/>
          <w:sz w:val="24"/>
          <w:szCs w:val="24"/>
        </w:rPr>
        <w:t>A</w:t>
      </w:r>
      <w:r w:rsidR="002F2007" w:rsidRPr="00E940CE">
        <w:rPr>
          <w:rFonts w:ascii="Times New Roman" w:hAnsi="Times New Roman" w:cs="Times New Roman"/>
          <w:sz w:val="24"/>
          <w:szCs w:val="24"/>
        </w:rPr>
        <w:t xml:space="preserve">s in </w:t>
      </w:r>
      <w:r w:rsidR="002F2007" w:rsidRPr="00E940CE">
        <w:rPr>
          <w:rFonts w:ascii="Times New Roman" w:hAnsi="Times New Roman" w:cs="Times New Roman"/>
          <w:i/>
          <w:iCs/>
          <w:sz w:val="24"/>
          <w:szCs w:val="24"/>
        </w:rPr>
        <w:t xml:space="preserve">Pacific National, </w:t>
      </w:r>
      <w:r w:rsidR="002F2007" w:rsidRPr="00E940CE">
        <w:rPr>
          <w:rFonts w:ascii="Times New Roman" w:hAnsi="Times New Roman" w:cs="Times New Roman"/>
          <w:sz w:val="24"/>
          <w:szCs w:val="24"/>
        </w:rPr>
        <w:t>a</w:t>
      </w:r>
      <w:r w:rsidR="00513E78" w:rsidRPr="00E940CE">
        <w:rPr>
          <w:rFonts w:ascii="Times New Roman" w:hAnsi="Times New Roman" w:cs="Times New Roman"/>
          <w:sz w:val="24"/>
          <w:szCs w:val="24"/>
        </w:rPr>
        <w:t xml:space="preserve"> merger </w:t>
      </w:r>
      <w:r w:rsidR="00C76515" w:rsidRPr="00E940CE">
        <w:rPr>
          <w:rFonts w:ascii="Times New Roman" w:hAnsi="Times New Roman" w:cs="Times New Roman"/>
          <w:sz w:val="24"/>
          <w:szCs w:val="24"/>
        </w:rPr>
        <w:t xml:space="preserve">said to </w:t>
      </w:r>
      <w:r w:rsidR="00513E78" w:rsidRPr="00E940CE">
        <w:rPr>
          <w:rFonts w:ascii="Times New Roman" w:hAnsi="Times New Roman" w:cs="Times New Roman"/>
          <w:sz w:val="24"/>
          <w:szCs w:val="24"/>
        </w:rPr>
        <w:t xml:space="preserve">facilitate anti-competitive price discrimination may </w:t>
      </w:r>
      <w:r w:rsidR="002F2007" w:rsidRPr="00E940CE">
        <w:rPr>
          <w:rFonts w:ascii="Times New Roman" w:hAnsi="Times New Roman" w:cs="Times New Roman"/>
          <w:sz w:val="24"/>
          <w:szCs w:val="24"/>
        </w:rPr>
        <w:t>be assessed under</w:t>
      </w:r>
      <w:r w:rsidR="00513E78" w:rsidRPr="00E940CE">
        <w:rPr>
          <w:rFonts w:ascii="Times New Roman" w:hAnsi="Times New Roman" w:cs="Times New Roman"/>
          <w:sz w:val="24"/>
          <w:szCs w:val="24"/>
        </w:rPr>
        <w:t xml:space="preserve"> s 50</w:t>
      </w:r>
      <w:r w:rsidR="004476E6" w:rsidRPr="00E940CE">
        <w:rPr>
          <w:rFonts w:ascii="Times New Roman" w:hAnsi="Times New Roman" w:cs="Times New Roman"/>
          <w:sz w:val="24"/>
          <w:szCs w:val="24"/>
        </w:rPr>
        <w:t xml:space="preserve">. </w:t>
      </w:r>
      <w:r w:rsidR="00513E78" w:rsidRPr="00E940CE">
        <w:rPr>
          <w:rFonts w:ascii="Times New Roman" w:hAnsi="Times New Roman" w:cs="Times New Roman"/>
          <w:sz w:val="24"/>
          <w:szCs w:val="24"/>
        </w:rPr>
        <w:t>To determine whether s 50 has been breached, the effect or likely effect of the acquisition (including the possibility that it will make anti-competitive price discrimination possible) will need to be analysed</w:t>
      </w:r>
      <w:r w:rsidR="00B84294" w:rsidRPr="00E940CE">
        <w:rPr>
          <w:rFonts w:ascii="Times New Roman" w:hAnsi="Times New Roman" w:cs="Times New Roman"/>
          <w:sz w:val="24"/>
          <w:szCs w:val="24"/>
        </w:rPr>
        <w:t xml:space="preserve">. </w:t>
      </w:r>
      <w:r w:rsidR="002F2007" w:rsidRPr="00E940CE">
        <w:rPr>
          <w:rFonts w:ascii="Times New Roman" w:hAnsi="Times New Roman" w:cs="Times New Roman"/>
          <w:sz w:val="24"/>
          <w:szCs w:val="24"/>
        </w:rPr>
        <w:t>In addition, implementing price discrimination may involve an agreement</w:t>
      </w:r>
      <w:r w:rsidR="00A074C5">
        <w:rPr>
          <w:rFonts w:ascii="Times New Roman" w:hAnsi="Times New Roman" w:cs="Times New Roman"/>
          <w:sz w:val="24"/>
          <w:szCs w:val="24"/>
        </w:rPr>
        <w:t xml:space="preserve"> — </w:t>
      </w:r>
      <w:r w:rsidR="002F2007" w:rsidRPr="00E940CE">
        <w:rPr>
          <w:rFonts w:ascii="Times New Roman" w:hAnsi="Times New Roman" w:cs="Times New Roman"/>
          <w:sz w:val="24"/>
          <w:szCs w:val="24"/>
        </w:rPr>
        <w:t xml:space="preserve">as in </w:t>
      </w:r>
      <w:r w:rsidR="002F2007" w:rsidRPr="00E940CE">
        <w:rPr>
          <w:rFonts w:ascii="Times New Roman" w:hAnsi="Times New Roman" w:cs="Times New Roman"/>
          <w:i/>
          <w:iCs/>
          <w:sz w:val="24"/>
          <w:szCs w:val="24"/>
        </w:rPr>
        <w:t>Pfizer</w:t>
      </w:r>
      <w:r w:rsidR="00A074C5">
        <w:rPr>
          <w:rFonts w:ascii="Times New Roman" w:hAnsi="Times New Roman" w:cs="Times New Roman"/>
          <w:i/>
          <w:iCs/>
          <w:sz w:val="24"/>
          <w:szCs w:val="24"/>
        </w:rPr>
        <w:t xml:space="preserve"> —</w:t>
      </w:r>
      <w:r w:rsidR="002F2007" w:rsidRPr="00E940CE">
        <w:rPr>
          <w:rFonts w:ascii="Times New Roman" w:hAnsi="Times New Roman" w:cs="Times New Roman"/>
          <w:i/>
          <w:iCs/>
          <w:sz w:val="24"/>
          <w:szCs w:val="24"/>
        </w:rPr>
        <w:t xml:space="preserve"> </w:t>
      </w:r>
      <w:r w:rsidR="00FD6E5F" w:rsidRPr="00E940CE">
        <w:rPr>
          <w:rFonts w:ascii="Times New Roman" w:hAnsi="Times New Roman" w:cs="Times New Roman"/>
          <w:sz w:val="24"/>
          <w:szCs w:val="24"/>
        </w:rPr>
        <w:t>or price discrimination may facilitate an anti</w:t>
      </w:r>
      <w:r w:rsidR="005836D3" w:rsidRPr="00E940CE">
        <w:rPr>
          <w:rFonts w:ascii="Times New Roman" w:hAnsi="Times New Roman" w:cs="Times New Roman"/>
          <w:sz w:val="24"/>
          <w:szCs w:val="24"/>
        </w:rPr>
        <w:t>-</w:t>
      </w:r>
      <w:r w:rsidR="00FD6E5F" w:rsidRPr="00E940CE">
        <w:rPr>
          <w:rFonts w:ascii="Times New Roman" w:hAnsi="Times New Roman" w:cs="Times New Roman"/>
          <w:sz w:val="24"/>
          <w:szCs w:val="24"/>
        </w:rPr>
        <w:t>competitive agreement</w:t>
      </w:r>
      <w:r w:rsidR="00B84663" w:rsidRPr="00E940CE">
        <w:rPr>
          <w:rFonts w:ascii="Times New Roman" w:hAnsi="Times New Roman" w:cs="Times New Roman"/>
          <w:sz w:val="24"/>
          <w:szCs w:val="24"/>
        </w:rPr>
        <w:t xml:space="preserve">. </w:t>
      </w:r>
      <w:r w:rsidR="00950BCA" w:rsidRPr="00E940CE">
        <w:rPr>
          <w:rFonts w:ascii="Times New Roman" w:hAnsi="Times New Roman" w:cs="Times New Roman"/>
          <w:sz w:val="24"/>
          <w:szCs w:val="24"/>
        </w:rPr>
        <w:t>Therefore, i</w:t>
      </w:r>
      <w:r w:rsidR="00B84663" w:rsidRPr="00E940CE">
        <w:rPr>
          <w:rFonts w:ascii="Times New Roman" w:hAnsi="Times New Roman" w:cs="Times New Roman"/>
          <w:sz w:val="24"/>
          <w:szCs w:val="24"/>
        </w:rPr>
        <w:t>t</w:t>
      </w:r>
      <w:r w:rsidR="002F2007" w:rsidRPr="00E940CE">
        <w:rPr>
          <w:rFonts w:ascii="Times New Roman" w:hAnsi="Times New Roman" w:cs="Times New Roman"/>
          <w:sz w:val="24"/>
          <w:szCs w:val="24"/>
        </w:rPr>
        <w:t xml:space="preserve"> could breach </w:t>
      </w:r>
      <w:r w:rsidRPr="00E940CE">
        <w:rPr>
          <w:rFonts w:ascii="Times New Roman" w:hAnsi="Times New Roman" w:cs="Times New Roman"/>
          <w:sz w:val="24"/>
          <w:szCs w:val="24"/>
        </w:rPr>
        <w:t>s 47</w:t>
      </w:r>
      <w:r w:rsidR="00A074C5">
        <w:rPr>
          <w:rFonts w:ascii="Times New Roman" w:hAnsi="Times New Roman" w:cs="Times New Roman"/>
          <w:sz w:val="24"/>
          <w:szCs w:val="24"/>
        </w:rPr>
        <w:t xml:space="preserve"> —</w:t>
      </w:r>
      <w:r w:rsidRPr="00E940CE">
        <w:rPr>
          <w:rFonts w:ascii="Times New Roman" w:hAnsi="Times New Roman" w:cs="Times New Roman"/>
          <w:sz w:val="24"/>
          <w:szCs w:val="24"/>
        </w:rPr>
        <w:t xml:space="preserve"> if the conduct amounts to exclusive dealing</w:t>
      </w:r>
      <w:r w:rsidR="00A074C5">
        <w:rPr>
          <w:rFonts w:ascii="Times New Roman" w:hAnsi="Times New Roman" w:cs="Times New Roman"/>
          <w:sz w:val="24"/>
          <w:szCs w:val="24"/>
        </w:rPr>
        <w:t xml:space="preserve"> —</w:t>
      </w:r>
      <w:r w:rsidRPr="00E940CE">
        <w:rPr>
          <w:rFonts w:ascii="Times New Roman" w:hAnsi="Times New Roman" w:cs="Times New Roman"/>
          <w:sz w:val="24"/>
          <w:szCs w:val="24"/>
        </w:rPr>
        <w:t xml:space="preserve"> or if it does not, section 45</w:t>
      </w:r>
      <w:r w:rsidR="00B84294" w:rsidRPr="00E940CE">
        <w:rPr>
          <w:rFonts w:ascii="Times New Roman" w:hAnsi="Times New Roman" w:cs="Times New Roman"/>
          <w:sz w:val="24"/>
          <w:szCs w:val="24"/>
        </w:rPr>
        <w:t xml:space="preserve">. </w:t>
      </w:r>
      <w:r w:rsidRPr="00E940CE">
        <w:rPr>
          <w:rFonts w:ascii="Times New Roman" w:hAnsi="Times New Roman" w:cs="Times New Roman"/>
          <w:sz w:val="24"/>
          <w:szCs w:val="24"/>
        </w:rPr>
        <w:t xml:space="preserve">Both sections are only breached where </w:t>
      </w:r>
      <w:r w:rsidR="002F2007" w:rsidRPr="00E940CE">
        <w:rPr>
          <w:rFonts w:ascii="Times New Roman" w:hAnsi="Times New Roman" w:cs="Times New Roman"/>
          <w:sz w:val="24"/>
          <w:szCs w:val="24"/>
        </w:rPr>
        <w:t>the conduct had the purpose</w:t>
      </w:r>
      <w:r w:rsidR="00D12413" w:rsidRPr="00E940CE">
        <w:rPr>
          <w:rFonts w:ascii="Times New Roman" w:hAnsi="Times New Roman" w:cs="Times New Roman"/>
          <w:sz w:val="24"/>
          <w:szCs w:val="24"/>
        </w:rPr>
        <w:t>, effect</w:t>
      </w:r>
      <w:r w:rsidR="002F2007" w:rsidRPr="00E940CE">
        <w:rPr>
          <w:rFonts w:ascii="Times New Roman" w:hAnsi="Times New Roman" w:cs="Times New Roman"/>
          <w:sz w:val="24"/>
          <w:szCs w:val="24"/>
        </w:rPr>
        <w:t xml:space="preserve"> or </w:t>
      </w:r>
      <w:r w:rsidR="00D12413" w:rsidRPr="00E940CE">
        <w:rPr>
          <w:rFonts w:ascii="Times New Roman" w:hAnsi="Times New Roman" w:cs="Times New Roman"/>
          <w:sz w:val="24"/>
          <w:szCs w:val="24"/>
        </w:rPr>
        <w:t xml:space="preserve">likely </w:t>
      </w:r>
      <w:r w:rsidR="002F2007" w:rsidRPr="00E940CE">
        <w:rPr>
          <w:rFonts w:ascii="Times New Roman" w:hAnsi="Times New Roman" w:cs="Times New Roman"/>
          <w:sz w:val="24"/>
          <w:szCs w:val="24"/>
        </w:rPr>
        <w:t>effect of substantially lessening competition.</w:t>
      </w:r>
    </w:p>
    <w:p w14:paraId="0D273954" w14:textId="77777777" w:rsidR="002F2007" w:rsidRPr="00E94E1F" w:rsidRDefault="002F2007" w:rsidP="00874949">
      <w:pPr>
        <w:spacing w:after="0" w:line="360" w:lineRule="auto"/>
        <w:jc w:val="both"/>
        <w:rPr>
          <w:rFonts w:cstheme="minorHAnsi"/>
          <w:sz w:val="24"/>
          <w:szCs w:val="24"/>
        </w:rPr>
      </w:pPr>
    </w:p>
    <w:p w14:paraId="1D3EF629" w14:textId="376F229A" w:rsidR="00ED644E" w:rsidRPr="00E940CE" w:rsidRDefault="00ED644E" w:rsidP="00E940CE">
      <w:pPr>
        <w:pStyle w:val="Heading2"/>
        <w:jc w:val="center"/>
        <w:rPr>
          <w:rFonts w:ascii="Arial" w:hAnsi="Arial" w:cs="Arial"/>
          <w:b/>
          <w:bCs/>
          <w:color w:val="auto"/>
          <w:sz w:val="28"/>
          <w:szCs w:val="28"/>
        </w:rPr>
      </w:pPr>
      <w:r w:rsidRPr="00E940CE">
        <w:rPr>
          <w:rFonts w:ascii="Arial" w:hAnsi="Arial" w:cs="Arial"/>
          <w:b/>
          <w:bCs/>
          <w:color w:val="auto"/>
          <w:sz w:val="28"/>
          <w:szCs w:val="28"/>
        </w:rPr>
        <w:t xml:space="preserve">Section </w:t>
      </w:r>
      <w:r w:rsidR="00E940CE">
        <w:rPr>
          <w:rFonts w:ascii="Arial" w:hAnsi="Arial" w:cs="Arial"/>
          <w:b/>
          <w:bCs/>
          <w:color w:val="auto"/>
          <w:sz w:val="28"/>
          <w:szCs w:val="28"/>
        </w:rPr>
        <w:t>III</w:t>
      </w:r>
      <w:r w:rsidRPr="00E940CE">
        <w:rPr>
          <w:rFonts w:ascii="Arial" w:hAnsi="Arial" w:cs="Arial"/>
          <w:b/>
          <w:bCs/>
          <w:color w:val="auto"/>
          <w:sz w:val="28"/>
          <w:szCs w:val="28"/>
        </w:rPr>
        <w:t xml:space="preserve">: Market </w:t>
      </w:r>
      <w:r w:rsidR="00E940CE" w:rsidRPr="00E940CE">
        <w:rPr>
          <w:rFonts w:ascii="Arial" w:hAnsi="Arial" w:cs="Arial"/>
          <w:b/>
          <w:bCs/>
          <w:color w:val="auto"/>
          <w:sz w:val="28"/>
          <w:szCs w:val="28"/>
        </w:rPr>
        <w:t xml:space="preserve">definition and price discrimination </w:t>
      </w:r>
      <w:r w:rsidR="00E940CE">
        <w:rPr>
          <w:rFonts w:ascii="Arial" w:hAnsi="Arial" w:cs="Arial"/>
          <w:b/>
          <w:bCs/>
          <w:color w:val="auto"/>
          <w:sz w:val="28"/>
          <w:szCs w:val="28"/>
        </w:rPr>
        <w:t>—</w:t>
      </w:r>
      <w:r w:rsidR="00422CF4" w:rsidRPr="00E940CE">
        <w:rPr>
          <w:rFonts w:ascii="Arial" w:hAnsi="Arial" w:cs="Arial"/>
          <w:b/>
          <w:bCs/>
          <w:color w:val="auto"/>
          <w:sz w:val="28"/>
          <w:szCs w:val="28"/>
        </w:rPr>
        <w:t xml:space="preserve"> one </w:t>
      </w:r>
      <w:r w:rsidR="00AF0D85" w:rsidRPr="00E940CE">
        <w:rPr>
          <w:rFonts w:ascii="Arial" w:hAnsi="Arial" w:cs="Arial"/>
          <w:b/>
          <w:bCs/>
          <w:color w:val="auto"/>
          <w:sz w:val="28"/>
          <w:szCs w:val="28"/>
        </w:rPr>
        <w:t xml:space="preserve">or more </w:t>
      </w:r>
      <w:r w:rsidR="00422CF4" w:rsidRPr="00E940CE">
        <w:rPr>
          <w:rFonts w:ascii="Arial" w:hAnsi="Arial" w:cs="Arial"/>
          <w:b/>
          <w:bCs/>
          <w:color w:val="auto"/>
          <w:sz w:val="28"/>
          <w:szCs w:val="28"/>
        </w:rPr>
        <w:t>market</w:t>
      </w:r>
      <w:r w:rsidR="00AF0D85" w:rsidRPr="00E940CE">
        <w:rPr>
          <w:rFonts w:ascii="Arial" w:hAnsi="Arial" w:cs="Arial"/>
          <w:b/>
          <w:bCs/>
          <w:color w:val="auto"/>
          <w:sz w:val="28"/>
          <w:szCs w:val="28"/>
        </w:rPr>
        <w:t>s</w:t>
      </w:r>
      <w:r w:rsidR="00422CF4" w:rsidRPr="00E940CE">
        <w:rPr>
          <w:rFonts w:ascii="Arial" w:hAnsi="Arial" w:cs="Arial"/>
          <w:b/>
          <w:bCs/>
          <w:color w:val="auto"/>
          <w:sz w:val="28"/>
          <w:szCs w:val="28"/>
        </w:rPr>
        <w:t>?</w:t>
      </w:r>
    </w:p>
    <w:bookmarkEnd w:id="6"/>
    <w:p w14:paraId="6FCFF596" w14:textId="77777777" w:rsidR="008A2852" w:rsidRPr="00E94E1F" w:rsidRDefault="008A2852" w:rsidP="00874949">
      <w:pPr>
        <w:spacing w:after="0" w:line="360" w:lineRule="auto"/>
        <w:jc w:val="both"/>
        <w:rPr>
          <w:rFonts w:cstheme="minorHAnsi"/>
          <w:sz w:val="24"/>
          <w:szCs w:val="24"/>
        </w:rPr>
      </w:pPr>
    </w:p>
    <w:p w14:paraId="6BE0DAE5" w14:textId="564F3484" w:rsidR="00AF0D85" w:rsidRPr="00E940CE" w:rsidRDefault="002E2931" w:rsidP="00874949">
      <w:pPr>
        <w:spacing w:after="0" w:line="360" w:lineRule="auto"/>
        <w:jc w:val="both"/>
        <w:rPr>
          <w:rFonts w:ascii="Times New Roman" w:hAnsi="Times New Roman" w:cs="Times New Roman"/>
          <w:sz w:val="24"/>
          <w:szCs w:val="24"/>
        </w:rPr>
      </w:pPr>
      <w:r w:rsidRPr="00E940CE">
        <w:rPr>
          <w:rFonts w:ascii="Times New Roman" w:hAnsi="Times New Roman" w:cs="Times New Roman"/>
          <w:sz w:val="24"/>
          <w:szCs w:val="24"/>
        </w:rPr>
        <w:lastRenderedPageBreak/>
        <w:t xml:space="preserve">When analysing the effects of conduct </w:t>
      </w:r>
      <w:r w:rsidR="0034570D" w:rsidRPr="00E940CE">
        <w:rPr>
          <w:rFonts w:ascii="Times New Roman" w:hAnsi="Times New Roman" w:cs="Times New Roman"/>
          <w:sz w:val="24"/>
          <w:szCs w:val="24"/>
        </w:rPr>
        <w:t>alleged</w:t>
      </w:r>
      <w:r w:rsidRPr="00E940CE">
        <w:rPr>
          <w:rFonts w:ascii="Times New Roman" w:hAnsi="Times New Roman" w:cs="Times New Roman"/>
          <w:sz w:val="24"/>
          <w:szCs w:val="24"/>
        </w:rPr>
        <w:t xml:space="preserve"> to raise a competition concern it is </w:t>
      </w:r>
      <w:r w:rsidR="003B3032" w:rsidRPr="00E940CE">
        <w:rPr>
          <w:rFonts w:ascii="Times New Roman" w:hAnsi="Times New Roman" w:cs="Times New Roman"/>
          <w:sz w:val="24"/>
          <w:szCs w:val="24"/>
        </w:rPr>
        <w:t xml:space="preserve">necessary </w:t>
      </w:r>
      <w:r w:rsidR="00ED644E" w:rsidRPr="00E940CE">
        <w:rPr>
          <w:rFonts w:ascii="Times New Roman" w:hAnsi="Times New Roman" w:cs="Times New Roman"/>
          <w:sz w:val="24"/>
          <w:szCs w:val="24"/>
        </w:rPr>
        <w:t xml:space="preserve">to define the relevant market/s to </w:t>
      </w:r>
      <w:r w:rsidR="0093635C" w:rsidRPr="00E940CE">
        <w:rPr>
          <w:rFonts w:ascii="Times New Roman" w:hAnsi="Times New Roman" w:cs="Times New Roman"/>
          <w:sz w:val="24"/>
          <w:szCs w:val="24"/>
        </w:rPr>
        <w:t xml:space="preserve">facilitate that </w:t>
      </w:r>
      <w:r w:rsidR="00ED644E" w:rsidRPr="00E940CE">
        <w:rPr>
          <w:rFonts w:ascii="Times New Roman" w:hAnsi="Times New Roman" w:cs="Times New Roman"/>
          <w:sz w:val="24"/>
          <w:szCs w:val="24"/>
        </w:rPr>
        <w:t>analysis. The usual starting point is to identify the product affected by the conduct of concern</w:t>
      </w:r>
      <w:r w:rsidR="005704B4" w:rsidRPr="00E940CE">
        <w:rPr>
          <w:rFonts w:ascii="Times New Roman" w:hAnsi="Times New Roman" w:cs="Times New Roman"/>
          <w:sz w:val="24"/>
          <w:szCs w:val="24"/>
        </w:rPr>
        <w:t>, the focal product</w:t>
      </w:r>
      <w:r w:rsidR="00ED644E" w:rsidRPr="00E940CE">
        <w:rPr>
          <w:rFonts w:ascii="Times New Roman" w:hAnsi="Times New Roman" w:cs="Times New Roman"/>
          <w:sz w:val="24"/>
          <w:szCs w:val="24"/>
        </w:rPr>
        <w:t xml:space="preserve">. </w:t>
      </w:r>
      <w:r w:rsidRPr="00E940CE">
        <w:rPr>
          <w:rFonts w:ascii="Times New Roman" w:hAnsi="Times New Roman" w:cs="Times New Roman"/>
          <w:sz w:val="24"/>
          <w:szCs w:val="24"/>
        </w:rPr>
        <w:t>The Hypothetical Monopolist Test</w:t>
      </w:r>
      <w:r w:rsidR="00AF0D85" w:rsidRPr="00E940CE">
        <w:rPr>
          <w:rFonts w:ascii="Times New Roman" w:hAnsi="Times New Roman" w:cs="Times New Roman"/>
          <w:sz w:val="24"/>
          <w:szCs w:val="24"/>
        </w:rPr>
        <w:t xml:space="preserve"> </w:t>
      </w:r>
      <w:r w:rsidR="00154D32">
        <w:rPr>
          <w:rFonts w:ascii="Times New Roman" w:hAnsi="Times New Roman" w:cs="Times New Roman"/>
          <w:sz w:val="24"/>
          <w:szCs w:val="24"/>
        </w:rPr>
        <w:t xml:space="preserve">(HMT) </w:t>
      </w:r>
      <w:r w:rsidRPr="00E940CE">
        <w:rPr>
          <w:rFonts w:ascii="Times New Roman" w:hAnsi="Times New Roman" w:cs="Times New Roman"/>
          <w:sz w:val="24"/>
          <w:szCs w:val="24"/>
        </w:rPr>
        <w:t>is then applied to determine the outer boundaries of the relevant market</w:t>
      </w:r>
      <w:r w:rsidR="00B84294" w:rsidRPr="00E940CE">
        <w:rPr>
          <w:rFonts w:ascii="Times New Roman" w:hAnsi="Times New Roman" w:cs="Times New Roman"/>
          <w:sz w:val="24"/>
          <w:szCs w:val="24"/>
        </w:rPr>
        <w:t xml:space="preserve">. </w:t>
      </w:r>
      <w:r w:rsidRPr="00E940CE">
        <w:rPr>
          <w:rFonts w:ascii="Times New Roman" w:hAnsi="Times New Roman" w:cs="Times New Roman"/>
          <w:sz w:val="24"/>
          <w:szCs w:val="24"/>
        </w:rPr>
        <w:t xml:space="preserve">In most cases markets are defined </w:t>
      </w:r>
      <w:r w:rsidR="00AF0D85" w:rsidRPr="00E940CE">
        <w:rPr>
          <w:rFonts w:ascii="Times New Roman" w:hAnsi="Times New Roman" w:cs="Times New Roman"/>
          <w:sz w:val="24"/>
          <w:szCs w:val="24"/>
        </w:rPr>
        <w:t xml:space="preserve">in relation to goods or services; they are not defined </w:t>
      </w:r>
      <w:r w:rsidRPr="00E940CE">
        <w:rPr>
          <w:rFonts w:ascii="Times New Roman" w:hAnsi="Times New Roman" w:cs="Times New Roman"/>
          <w:sz w:val="24"/>
          <w:szCs w:val="24"/>
        </w:rPr>
        <w:t xml:space="preserve">by reference to </w:t>
      </w:r>
      <w:proofErr w:type="gramStart"/>
      <w:r w:rsidRPr="00E940CE">
        <w:rPr>
          <w:rFonts w:ascii="Times New Roman" w:hAnsi="Times New Roman" w:cs="Times New Roman"/>
          <w:sz w:val="24"/>
          <w:szCs w:val="24"/>
        </w:rPr>
        <w:t>particular customer</w:t>
      </w:r>
      <w:proofErr w:type="gramEnd"/>
      <w:r w:rsidRPr="00E940CE">
        <w:rPr>
          <w:rFonts w:ascii="Times New Roman" w:hAnsi="Times New Roman" w:cs="Times New Roman"/>
          <w:sz w:val="24"/>
          <w:szCs w:val="24"/>
        </w:rPr>
        <w:t xml:space="preserve"> groups. </w:t>
      </w:r>
    </w:p>
    <w:p w14:paraId="5A6B1B79" w14:textId="77777777" w:rsidR="00AF0D85" w:rsidRPr="00E940CE" w:rsidRDefault="00AF0D85" w:rsidP="00874949">
      <w:pPr>
        <w:spacing w:after="0" w:line="360" w:lineRule="auto"/>
        <w:jc w:val="both"/>
        <w:rPr>
          <w:rFonts w:ascii="Times New Roman" w:hAnsi="Times New Roman" w:cs="Times New Roman"/>
          <w:sz w:val="24"/>
          <w:szCs w:val="24"/>
        </w:rPr>
      </w:pPr>
    </w:p>
    <w:p w14:paraId="04153228" w14:textId="707D63BD" w:rsidR="00636F76" w:rsidRPr="00E940CE" w:rsidRDefault="00636F76" w:rsidP="00874949">
      <w:pPr>
        <w:spacing w:after="0" w:line="360" w:lineRule="auto"/>
        <w:jc w:val="both"/>
        <w:rPr>
          <w:rFonts w:ascii="Times New Roman" w:hAnsi="Times New Roman" w:cs="Times New Roman"/>
          <w:sz w:val="24"/>
          <w:szCs w:val="24"/>
        </w:rPr>
      </w:pPr>
      <w:r w:rsidRPr="00E940CE">
        <w:rPr>
          <w:rFonts w:ascii="Times New Roman" w:hAnsi="Times New Roman" w:cs="Times New Roman"/>
          <w:sz w:val="24"/>
          <w:szCs w:val="24"/>
        </w:rPr>
        <w:t xml:space="preserve">This Section begins by discussing </w:t>
      </w:r>
      <w:r w:rsidR="00D167FB" w:rsidRPr="00E940CE">
        <w:rPr>
          <w:rFonts w:ascii="Times New Roman" w:hAnsi="Times New Roman" w:cs="Times New Roman"/>
          <w:sz w:val="24"/>
          <w:szCs w:val="24"/>
        </w:rPr>
        <w:t>the approach in the US and E</w:t>
      </w:r>
      <w:r w:rsidR="005E1FC8">
        <w:rPr>
          <w:rFonts w:ascii="Times New Roman" w:hAnsi="Times New Roman" w:cs="Times New Roman"/>
          <w:sz w:val="24"/>
          <w:szCs w:val="24"/>
        </w:rPr>
        <w:t xml:space="preserve">uropean </w:t>
      </w:r>
      <w:r w:rsidR="00D167FB" w:rsidRPr="00E940CE">
        <w:rPr>
          <w:rFonts w:ascii="Times New Roman" w:hAnsi="Times New Roman" w:cs="Times New Roman"/>
          <w:sz w:val="24"/>
          <w:szCs w:val="24"/>
        </w:rPr>
        <w:t>U</w:t>
      </w:r>
      <w:r w:rsidR="005E1FC8">
        <w:rPr>
          <w:rFonts w:ascii="Times New Roman" w:hAnsi="Times New Roman" w:cs="Times New Roman"/>
          <w:sz w:val="24"/>
          <w:szCs w:val="24"/>
        </w:rPr>
        <w:t>nion</w:t>
      </w:r>
      <w:r w:rsidR="00D167FB" w:rsidRPr="00E940CE">
        <w:rPr>
          <w:rFonts w:ascii="Times New Roman" w:hAnsi="Times New Roman" w:cs="Times New Roman"/>
          <w:sz w:val="24"/>
          <w:szCs w:val="24"/>
        </w:rPr>
        <w:t xml:space="preserve"> to defining markets in which price discrimination is alleged</w:t>
      </w:r>
      <w:r w:rsidR="001B3535" w:rsidRPr="00E940CE">
        <w:rPr>
          <w:rFonts w:ascii="Times New Roman" w:hAnsi="Times New Roman" w:cs="Times New Roman"/>
          <w:sz w:val="24"/>
          <w:szCs w:val="24"/>
        </w:rPr>
        <w:t xml:space="preserve">. This </w:t>
      </w:r>
      <w:r w:rsidR="00AF0D85" w:rsidRPr="00E940CE">
        <w:rPr>
          <w:rFonts w:ascii="Times New Roman" w:hAnsi="Times New Roman" w:cs="Times New Roman"/>
          <w:sz w:val="24"/>
          <w:szCs w:val="24"/>
        </w:rPr>
        <w:t xml:space="preserve">often involves </w:t>
      </w:r>
      <w:r w:rsidR="001B3535" w:rsidRPr="00E940CE">
        <w:rPr>
          <w:rFonts w:ascii="Times New Roman" w:hAnsi="Times New Roman" w:cs="Times New Roman"/>
          <w:sz w:val="24"/>
          <w:szCs w:val="24"/>
        </w:rPr>
        <w:t xml:space="preserve">establishing that customers potentially subject to price discrimination are in a separate market from those not so exposed. But this approach raises </w:t>
      </w:r>
      <w:r w:rsidR="00AF0D85" w:rsidRPr="00E940CE">
        <w:rPr>
          <w:rFonts w:ascii="Times New Roman" w:hAnsi="Times New Roman" w:cs="Times New Roman"/>
          <w:sz w:val="24"/>
          <w:szCs w:val="24"/>
        </w:rPr>
        <w:t>two important</w:t>
      </w:r>
      <w:r w:rsidR="001B3535" w:rsidRPr="00E940CE">
        <w:rPr>
          <w:rFonts w:ascii="Times New Roman" w:hAnsi="Times New Roman" w:cs="Times New Roman"/>
          <w:sz w:val="24"/>
          <w:szCs w:val="24"/>
        </w:rPr>
        <w:t xml:space="preserve"> issues. The first concerns the meaning of price discrimination. The second concerns the role of market definition. </w:t>
      </w:r>
      <w:r w:rsidR="00C827B7" w:rsidRPr="00E940CE">
        <w:rPr>
          <w:rFonts w:ascii="Times New Roman" w:hAnsi="Times New Roman" w:cs="Times New Roman"/>
          <w:sz w:val="24"/>
          <w:szCs w:val="24"/>
        </w:rPr>
        <w:t>T</w:t>
      </w:r>
      <w:r w:rsidRPr="00E940CE">
        <w:rPr>
          <w:rFonts w:ascii="Times New Roman" w:hAnsi="Times New Roman" w:cs="Times New Roman"/>
          <w:sz w:val="24"/>
          <w:szCs w:val="24"/>
        </w:rPr>
        <w:t xml:space="preserve">he approach to market definition in </w:t>
      </w:r>
      <w:r w:rsidRPr="00E940CE">
        <w:rPr>
          <w:rFonts w:ascii="Times New Roman" w:hAnsi="Times New Roman" w:cs="Times New Roman"/>
          <w:i/>
          <w:iCs/>
          <w:sz w:val="24"/>
          <w:szCs w:val="24"/>
        </w:rPr>
        <w:t>Pacific National</w:t>
      </w:r>
      <w:r w:rsidR="00C827B7" w:rsidRPr="00E940CE">
        <w:rPr>
          <w:rFonts w:ascii="Times New Roman" w:hAnsi="Times New Roman" w:cs="Times New Roman"/>
          <w:sz w:val="24"/>
          <w:szCs w:val="24"/>
        </w:rPr>
        <w:t xml:space="preserve"> is discussed in this section.</w:t>
      </w:r>
    </w:p>
    <w:p w14:paraId="393EAA1D" w14:textId="3C7693CA" w:rsidR="00ED644E" w:rsidRPr="00E94E1F" w:rsidRDefault="00ED644E" w:rsidP="00874949">
      <w:pPr>
        <w:spacing w:after="0" w:line="360" w:lineRule="auto"/>
        <w:jc w:val="both"/>
        <w:rPr>
          <w:rFonts w:cstheme="minorHAnsi"/>
          <w:sz w:val="24"/>
          <w:szCs w:val="24"/>
        </w:rPr>
      </w:pPr>
    </w:p>
    <w:p w14:paraId="7719992C" w14:textId="3C878C14" w:rsidR="005448DF" w:rsidRPr="00E940CE" w:rsidRDefault="00E940CE" w:rsidP="00E940CE">
      <w:pPr>
        <w:pStyle w:val="Heading3"/>
        <w:spacing w:before="0" w:line="360" w:lineRule="auto"/>
        <w:jc w:val="center"/>
        <w:rPr>
          <w:rFonts w:ascii="Arial" w:hAnsi="Arial" w:cs="Arial"/>
          <w:color w:val="auto"/>
          <w:sz w:val="28"/>
          <w:szCs w:val="28"/>
        </w:rPr>
      </w:pPr>
      <w:bookmarkStart w:id="7" w:name="_Hlk165362011"/>
      <w:r w:rsidRPr="00E940CE">
        <w:rPr>
          <w:rFonts w:ascii="Arial" w:hAnsi="Arial" w:cs="Arial"/>
          <w:color w:val="auto"/>
          <w:sz w:val="28"/>
          <w:szCs w:val="28"/>
        </w:rPr>
        <w:t>A</w:t>
      </w:r>
      <w:r w:rsidR="005448DF" w:rsidRPr="00E940CE">
        <w:rPr>
          <w:rFonts w:ascii="Arial" w:hAnsi="Arial" w:cs="Arial"/>
          <w:color w:val="auto"/>
          <w:sz w:val="28"/>
          <w:szCs w:val="28"/>
        </w:rPr>
        <w:t xml:space="preserve"> The </w:t>
      </w:r>
      <w:r w:rsidRPr="00E940CE">
        <w:rPr>
          <w:rFonts w:ascii="Arial" w:hAnsi="Arial" w:cs="Arial"/>
          <w:color w:val="auto"/>
          <w:sz w:val="28"/>
          <w:szCs w:val="28"/>
        </w:rPr>
        <w:t xml:space="preserve">approach of the </w:t>
      </w:r>
      <w:r w:rsidR="005448DF" w:rsidRPr="00E940CE">
        <w:rPr>
          <w:rFonts w:ascii="Arial" w:hAnsi="Arial" w:cs="Arial"/>
          <w:color w:val="auto"/>
          <w:sz w:val="28"/>
          <w:szCs w:val="28"/>
        </w:rPr>
        <w:t>US and the EU to market definition with alleged price discrimination</w:t>
      </w:r>
    </w:p>
    <w:p w14:paraId="318E36FD" w14:textId="77777777" w:rsidR="008C0DDE" w:rsidRDefault="008C0DDE" w:rsidP="005448DF">
      <w:pPr>
        <w:spacing w:after="0" w:line="360" w:lineRule="auto"/>
        <w:jc w:val="both"/>
        <w:rPr>
          <w:rFonts w:cstheme="minorHAnsi"/>
          <w:sz w:val="24"/>
          <w:szCs w:val="24"/>
        </w:rPr>
      </w:pPr>
      <w:bookmarkStart w:id="8" w:name="_Hlk167782471"/>
    </w:p>
    <w:p w14:paraId="1F525FC5" w14:textId="26CD6AFD" w:rsidR="00B743CB" w:rsidRPr="00E940CE" w:rsidRDefault="00B743CB" w:rsidP="005448DF">
      <w:pPr>
        <w:spacing w:after="0" w:line="360" w:lineRule="auto"/>
        <w:jc w:val="both"/>
        <w:rPr>
          <w:rFonts w:ascii="Times New Roman" w:hAnsi="Times New Roman" w:cs="Times New Roman"/>
          <w:sz w:val="24"/>
          <w:szCs w:val="24"/>
        </w:rPr>
      </w:pPr>
      <w:r w:rsidRPr="00E940CE">
        <w:rPr>
          <w:rFonts w:ascii="Times New Roman" w:hAnsi="Times New Roman" w:cs="Times New Roman"/>
          <w:sz w:val="24"/>
          <w:szCs w:val="24"/>
        </w:rPr>
        <w:t>A question arises as to when it might be appropriate to recognise markets based on customer type.</w:t>
      </w:r>
      <w:r w:rsidR="009019F4" w:rsidRPr="00E940CE">
        <w:rPr>
          <w:rFonts w:ascii="Times New Roman" w:hAnsi="Times New Roman" w:cs="Times New Roman"/>
          <w:sz w:val="24"/>
          <w:szCs w:val="24"/>
        </w:rPr>
        <w:t xml:space="preserve">  Does the possibility of anti-competitive price discrimination justify such an approach? Or should it be necessary to first prove that price discrimination would be possible? </w:t>
      </w:r>
    </w:p>
    <w:p w14:paraId="64520847" w14:textId="77777777" w:rsidR="008C0DDE" w:rsidRPr="00E940CE" w:rsidRDefault="008C0DDE" w:rsidP="005448DF">
      <w:pPr>
        <w:spacing w:after="0" w:line="360" w:lineRule="auto"/>
        <w:jc w:val="both"/>
        <w:rPr>
          <w:rFonts w:ascii="Times New Roman" w:hAnsi="Times New Roman" w:cs="Times New Roman"/>
          <w:sz w:val="24"/>
          <w:szCs w:val="24"/>
        </w:rPr>
      </w:pPr>
    </w:p>
    <w:p w14:paraId="2C162339" w14:textId="6D62441F" w:rsidR="005448DF" w:rsidRPr="00E940CE" w:rsidRDefault="005448DF" w:rsidP="005448DF">
      <w:pPr>
        <w:spacing w:after="0" w:line="360" w:lineRule="auto"/>
        <w:jc w:val="both"/>
        <w:rPr>
          <w:rFonts w:ascii="Times New Roman" w:hAnsi="Times New Roman" w:cs="Times New Roman"/>
          <w:sz w:val="24"/>
          <w:szCs w:val="24"/>
        </w:rPr>
      </w:pPr>
      <w:r w:rsidRPr="00E940CE">
        <w:rPr>
          <w:rFonts w:ascii="Times New Roman" w:hAnsi="Times New Roman" w:cs="Times New Roman"/>
          <w:sz w:val="24"/>
          <w:szCs w:val="24"/>
        </w:rPr>
        <w:t>The 1992 US Merger Guidelines recognised that ‘where a hypothetical monopolist likely would discriminate in prices charged to different groups of buyers, distinguished, for example, by their uses or locations, the Agency may delineate different relevant markets corresponding to each such buyer group</w:t>
      </w:r>
      <w:r w:rsidR="00CA1D1F">
        <w:rPr>
          <w:rFonts w:ascii="Times New Roman" w:hAnsi="Times New Roman" w:cs="Times New Roman"/>
          <w:sz w:val="24"/>
          <w:szCs w:val="24"/>
        </w:rPr>
        <w:t>’</w:t>
      </w:r>
      <w:r w:rsidRPr="00E940CE">
        <w:rPr>
          <w:rFonts w:ascii="Times New Roman" w:hAnsi="Times New Roman" w:cs="Times New Roman"/>
          <w:sz w:val="24"/>
          <w:szCs w:val="24"/>
        </w:rPr>
        <w:t>.</w:t>
      </w:r>
      <w:r w:rsidRPr="00E940CE">
        <w:rPr>
          <w:rStyle w:val="FootnoteReference"/>
          <w:rFonts w:ascii="Times New Roman" w:hAnsi="Times New Roman" w:cs="Times New Roman"/>
          <w:sz w:val="24"/>
          <w:szCs w:val="24"/>
        </w:rPr>
        <w:footnoteReference w:id="24"/>
      </w:r>
      <w:r w:rsidRPr="00E940CE">
        <w:rPr>
          <w:rFonts w:ascii="Times New Roman" w:hAnsi="Times New Roman" w:cs="Times New Roman"/>
          <w:sz w:val="24"/>
          <w:szCs w:val="24"/>
        </w:rPr>
        <w:t xml:space="preserve"> </w:t>
      </w:r>
    </w:p>
    <w:p w14:paraId="68520D75" w14:textId="77777777" w:rsidR="005448DF" w:rsidRPr="00E940CE" w:rsidRDefault="005448DF" w:rsidP="005448DF">
      <w:pPr>
        <w:spacing w:after="0" w:line="360" w:lineRule="auto"/>
        <w:jc w:val="both"/>
        <w:rPr>
          <w:rFonts w:ascii="Times New Roman" w:hAnsi="Times New Roman" w:cs="Times New Roman"/>
          <w:sz w:val="24"/>
          <w:szCs w:val="24"/>
        </w:rPr>
      </w:pPr>
    </w:p>
    <w:p w14:paraId="2EDB33D9" w14:textId="6DDC43F5" w:rsidR="005448DF" w:rsidRPr="00E940CE" w:rsidRDefault="005448DF" w:rsidP="005448DF">
      <w:pPr>
        <w:spacing w:after="0" w:line="360" w:lineRule="auto"/>
        <w:jc w:val="both"/>
        <w:rPr>
          <w:rFonts w:ascii="Times New Roman" w:hAnsi="Times New Roman" w:cs="Times New Roman"/>
          <w:sz w:val="24"/>
          <w:szCs w:val="24"/>
        </w:rPr>
      </w:pPr>
      <w:r w:rsidRPr="00E940CE">
        <w:rPr>
          <w:rFonts w:ascii="Times New Roman" w:hAnsi="Times New Roman" w:cs="Times New Roman"/>
          <w:sz w:val="24"/>
          <w:szCs w:val="24"/>
        </w:rPr>
        <w:t>In 1995, Hausman et al published their seminal article on price discrimination and antitrust.</w:t>
      </w:r>
      <w:r w:rsidRPr="00E940CE">
        <w:rPr>
          <w:rStyle w:val="FootnoteReference"/>
          <w:rFonts w:ascii="Times New Roman" w:hAnsi="Times New Roman" w:cs="Times New Roman"/>
          <w:sz w:val="24"/>
          <w:szCs w:val="24"/>
        </w:rPr>
        <w:footnoteReference w:id="25"/>
      </w:r>
      <w:r w:rsidRPr="00E940CE">
        <w:rPr>
          <w:rFonts w:ascii="Times New Roman" w:hAnsi="Times New Roman" w:cs="Times New Roman"/>
          <w:sz w:val="24"/>
          <w:szCs w:val="24"/>
        </w:rPr>
        <w:t xml:space="preserve"> </w:t>
      </w:r>
      <w:r w:rsidR="005D0ADA" w:rsidRPr="00E940CE">
        <w:rPr>
          <w:rFonts w:ascii="Times New Roman" w:hAnsi="Times New Roman" w:cs="Times New Roman"/>
          <w:sz w:val="24"/>
          <w:szCs w:val="24"/>
        </w:rPr>
        <w:t>The authors described the 1992 US Merger Guidelines as an ‘explicit endorsement’</w:t>
      </w:r>
      <w:r w:rsidR="005D0ADA" w:rsidRPr="00E940CE">
        <w:rPr>
          <w:rStyle w:val="FootnoteReference"/>
          <w:rFonts w:ascii="Times New Roman" w:hAnsi="Times New Roman" w:cs="Times New Roman"/>
          <w:sz w:val="24"/>
          <w:szCs w:val="24"/>
        </w:rPr>
        <w:footnoteReference w:id="26"/>
      </w:r>
      <w:r w:rsidR="005D0ADA" w:rsidRPr="00E940CE">
        <w:rPr>
          <w:rFonts w:ascii="Times New Roman" w:hAnsi="Times New Roman" w:cs="Times New Roman"/>
          <w:sz w:val="24"/>
          <w:szCs w:val="24"/>
        </w:rPr>
        <w:t xml:space="preserve"> of defining markets based on customer types</w:t>
      </w:r>
      <w:r w:rsidR="00A22AB3" w:rsidRPr="00E940CE">
        <w:rPr>
          <w:rFonts w:ascii="Times New Roman" w:hAnsi="Times New Roman" w:cs="Times New Roman"/>
          <w:sz w:val="24"/>
          <w:szCs w:val="24"/>
        </w:rPr>
        <w:t>. They</w:t>
      </w:r>
      <w:r w:rsidR="005D0ADA" w:rsidRPr="00E940CE">
        <w:rPr>
          <w:rFonts w:ascii="Times New Roman" w:hAnsi="Times New Roman" w:cs="Times New Roman"/>
          <w:sz w:val="24"/>
          <w:szCs w:val="24"/>
        </w:rPr>
        <w:t xml:space="preserve"> questioned </w:t>
      </w:r>
      <w:r w:rsidR="00A22AB3" w:rsidRPr="00E940CE">
        <w:rPr>
          <w:rFonts w:ascii="Times New Roman" w:hAnsi="Times New Roman" w:cs="Times New Roman"/>
          <w:sz w:val="24"/>
          <w:szCs w:val="24"/>
        </w:rPr>
        <w:t xml:space="preserve">the approach of making market </w:t>
      </w:r>
      <w:r w:rsidR="00A22AB3" w:rsidRPr="00E940CE">
        <w:rPr>
          <w:rFonts w:ascii="Times New Roman" w:hAnsi="Times New Roman" w:cs="Times New Roman"/>
          <w:sz w:val="24"/>
          <w:szCs w:val="24"/>
        </w:rPr>
        <w:lastRenderedPageBreak/>
        <w:t xml:space="preserve">definition contingent on the feasibility of price </w:t>
      </w:r>
      <w:proofErr w:type="gramStart"/>
      <w:r w:rsidR="00A22AB3" w:rsidRPr="00E940CE">
        <w:rPr>
          <w:rFonts w:ascii="Times New Roman" w:hAnsi="Times New Roman" w:cs="Times New Roman"/>
          <w:sz w:val="24"/>
          <w:szCs w:val="24"/>
        </w:rPr>
        <w:t>discrimination, and</w:t>
      </w:r>
      <w:proofErr w:type="gramEnd"/>
      <w:r w:rsidR="00A22AB3" w:rsidRPr="00E940CE">
        <w:rPr>
          <w:rFonts w:ascii="Times New Roman" w:hAnsi="Times New Roman" w:cs="Times New Roman"/>
          <w:sz w:val="24"/>
          <w:szCs w:val="24"/>
        </w:rPr>
        <w:t xml:space="preserve"> argued that doing so may lead to Type 1 errors</w:t>
      </w:r>
      <w:r w:rsidR="005D0ADA" w:rsidRPr="00E940CE">
        <w:rPr>
          <w:rFonts w:ascii="Times New Roman" w:hAnsi="Times New Roman" w:cs="Times New Roman"/>
          <w:sz w:val="24"/>
          <w:szCs w:val="24"/>
        </w:rPr>
        <w:t xml:space="preserve">. </w:t>
      </w:r>
      <w:r w:rsidR="00A22AB3" w:rsidRPr="00E940CE">
        <w:rPr>
          <w:rFonts w:ascii="Times New Roman" w:hAnsi="Times New Roman" w:cs="Times New Roman"/>
          <w:sz w:val="24"/>
          <w:szCs w:val="24"/>
        </w:rPr>
        <w:t xml:space="preserve">Unlike the view set out in the 1992 Merger Guidelines, namely that the </w:t>
      </w:r>
      <w:r w:rsidR="00A22AB3" w:rsidRPr="00E940CE">
        <w:rPr>
          <w:rFonts w:ascii="Times New Roman" w:hAnsi="Times New Roman" w:cs="Times New Roman"/>
          <w:i/>
          <w:iCs/>
          <w:sz w:val="24"/>
          <w:szCs w:val="24"/>
        </w:rPr>
        <w:t>possibility</w:t>
      </w:r>
      <w:r w:rsidR="00A22AB3" w:rsidRPr="00E940CE">
        <w:rPr>
          <w:rFonts w:ascii="Times New Roman" w:hAnsi="Times New Roman" w:cs="Times New Roman"/>
          <w:sz w:val="24"/>
          <w:szCs w:val="24"/>
        </w:rPr>
        <w:t xml:space="preserve"> of </w:t>
      </w:r>
      <w:r w:rsidR="004464C7" w:rsidRPr="00E940CE">
        <w:rPr>
          <w:rFonts w:ascii="Times New Roman" w:hAnsi="Times New Roman" w:cs="Times New Roman"/>
          <w:sz w:val="24"/>
          <w:szCs w:val="24"/>
        </w:rPr>
        <w:t xml:space="preserve">price discrimination justifies defining markets based on customer type, Hausman et al </w:t>
      </w:r>
      <w:r w:rsidRPr="00E940CE">
        <w:rPr>
          <w:rFonts w:ascii="Times New Roman" w:hAnsi="Times New Roman" w:cs="Times New Roman"/>
          <w:sz w:val="24"/>
          <w:szCs w:val="24"/>
        </w:rPr>
        <w:t>stated that ‘[b]</w:t>
      </w:r>
      <w:proofErr w:type="spellStart"/>
      <w:r w:rsidRPr="00E940CE">
        <w:rPr>
          <w:rFonts w:ascii="Times New Roman" w:hAnsi="Times New Roman" w:cs="Times New Roman"/>
          <w:sz w:val="24"/>
          <w:szCs w:val="24"/>
        </w:rPr>
        <w:t>efore</w:t>
      </w:r>
      <w:proofErr w:type="spellEnd"/>
      <w:r w:rsidRPr="00E940CE">
        <w:rPr>
          <w:rFonts w:ascii="Times New Roman" w:hAnsi="Times New Roman" w:cs="Times New Roman"/>
          <w:sz w:val="24"/>
          <w:szCs w:val="24"/>
        </w:rPr>
        <w:t xml:space="preserve"> price discrimination can be used to define markets</w:t>
      </w:r>
      <w:r w:rsidR="005F29C0">
        <w:rPr>
          <w:rFonts w:ascii="Times New Roman" w:hAnsi="Times New Roman" w:cs="Times New Roman"/>
          <w:sz w:val="24"/>
          <w:szCs w:val="24"/>
        </w:rPr>
        <w:t xml:space="preserve"> </w:t>
      </w:r>
      <w:r w:rsidRPr="00E940CE">
        <w:rPr>
          <w:rFonts w:ascii="Times New Roman" w:hAnsi="Times New Roman" w:cs="Times New Roman"/>
          <w:sz w:val="24"/>
          <w:szCs w:val="24"/>
        </w:rPr>
        <w:t>…</w:t>
      </w:r>
      <w:r w:rsidR="005F29C0">
        <w:rPr>
          <w:rFonts w:ascii="Times New Roman" w:hAnsi="Times New Roman" w:cs="Times New Roman"/>
          <w:sz w:val="24"/>
          <w:szCs w:val="24"/>
        </w:rPr>
        <w:t xml:space="preserve"> </w:t>
      </w:r>
      <w:r w:rsidRPr="00E940CE">
        <w:rPr>
          <w:rFonts w:ascii="Times New Roman" w:hAnsi="Times New Roman" w:cs="Times New Roman"/>
          <w:sz w:val="24"/>
          <w:szCs w:val="24"/>
        </w:rPr>
        <w:t xml:space="preserve">it </w:t>
      </w:r>
      <w:r w:rsidRPr="00E940CE">
        <w:rPr>
          <w:rFonts w:ascii="Times New Roman" w:hAnsi="Times New Roman" w:cs="Times New Roman"/>
          <w:i/>
          <w:iCs/>
          <w:sz w:val="24"/>
          <w:szCs w:val="24"/>
        </w:rPr>
        <w:t>must</w:t>
      </w:r>
      <w:r w:rsidRPr="00E940CE">
        <w:rPr>
          <w:rFonts w:ascii="Times New Roman" w:hAnsi="Times New Roman" w:cs="Times New Roman"/>
          <w:sz w:val="24"/>
          <w:szCs w:val="24"/>
        </w:rPr>
        <w:t xml:space="preserve"> be </w:t>
      </w:r>
      <w:r w:rsidRPr="00E940CE">
        <w:rPr>
          <w:rFonts w:ascii="Times New Roman" w:hAnsi="Times New Roman" w:cs="Times New Roman"/>
          <w:i/>
          <w:iCs/>
          <w:sz w:val="24"/>
          <w:szCs w:val="24"/>
        </w:rPr>
        <w:t>established</w:t>
      </w:r>
      <w:r w:rsidRPr="00E940CE">
        <w:rPr>
          <w:rFonts w:ascii="Times New Roman" w:hAnsi="Times New Roman" w:cs="Times New Roman"/>
          <w:sz w:val="24"/>
          <w:szCs w:val="24"/>
        </w:rPr>
        <w:t xml:space="preserve"> that the hypothetical monopolist could successfully practice price    discrimination</w:t>
      </w:r>
      <w:r w:rsidR="005F29C0">
        <w:rPr>
          <w:rFonts w:ascii="Times New Roman" w:hAnsi="Times New Roman" w:cs="Times New Roman"/>
          <w:sz w:val="24"/>
          <w:szCs w:val="24"/>
        </w:rPr>
        <w:t>’</w:t>
      </w:r>
      <w:r w:rsidRPr="00E940CE">
        <w:rPr>
          <w:rFonts w:ascii="Times New Roman" w:hAnsi="Times New Roman" w:cs="Times New Roman"/>
          <w:sz w:val="24"/>
          <w:szCs w:val="24"/>
        </w:rPr>
        <w:t>.</w:t>
      </w:r>
      <w:r w:rsidRPr="00E940CE">
        <w:rPr>
          <w:rStyle w:val="FootnoteReference"/>
          <w:rFonts w:ascii="Times New Roman" w:hAnsi="Times New Roman" w:cs="Times New Roman"/>
          <w:sz w:val="24"/>
          <w:szCs w:val="24"/>
        </w:rPr>
        <w:footnoteReference w:id="27"/>
      </w:r>
      <w:r w:rsidRPr="00E940CE">
        <w:rPr>
          <w:rFonts w:ascii="Times New Roman" w:hAnsi="Times New Roman" w:cs="Times New Roman"/>
          <w:sz w:val="24"/>
          <w:szCs w:val="24"/>
        </w:rPr>
        <w:t xml:space="preserve"> </w:t>
      </w:r>
    </w:p>
    <w:p w14:paraId="2A60C65A" w14:textId="77777777" w:rsidR="005448DF" w:rsidRPr="00E940CE" w:rsidRDefault="005448DF" w:rsidP="005448DF">
      <w:pPr>
        <w:spacing w:after="0" w:line="360" w:lineRule="auto"/>
        <w:jc w:val="both"/>
        <w:rPr>
          <w:rFonts w:ascii="Times New Roman" w:hAnsi="Times New Roman" w:cs="Times New Roman"/>
          <w:sz w:val="24"/>
          <w:szCs w:val="24"/>
        </w:rPr>
      </w:pPr>
    </w:p>
    <w:p w14:paraId="5DA63F37" w14:textId="36280105" w:rsidR="005448DF" w:rsidRPr="00E940CE" w:rsidRDefault="005448DF" w:rsidP="005448DF">
      <w:pPr>
        <w:spacing w:after="0" w:line="360" w:lineRule="auto"/>
        <w:jc w:val="both"/>
        <w:rPr>
          <w:rFonts w:ascii="Times New Roman" w:hAnsi="Times New Roman" w:cs="Times New Roman"/>
          <w:sz w:val="24"/>
          <w:szCs w:val="24"/>
        </w:rPr>
      </w:pPr>
      <w:r w:rsidRPr="00E940CE">
        <w:rPr>
          <w:rFonts w:ascii="Times New Roman" w:hAnsi="Times New Roman" w:cs="Times New Roman"/>
          <w:sz w:val="24"/>
          <w:szCs w:val="24"/>
        </w:rPr>
        <w:t>When the US Horizontal Merger Guidelines were revised in 2010</w:t>
      </w:r>
      <w:r w:rsidR="005F29C0">
        <w:rPr>
          <w:rFonts w:ascii="Times New Roman" w:hAnsi="Times New Roman" w:cs="Times New Roman"/>
          <w:sz w:val="24"/>
          <w:szCs w:val="24"/>
        </w:rPr>
        <w:t>,</w:t>
      </w:r>
      <w:r w:rsidRPr="00E940CE">
        <w:rPr>
          <w:rFonts w:ascii="Times New Roman" w:hAnsi="Times New Roman" w:cs="Times New Roman"/>
          <w:sz w:val="24"/>
          <w:szCs w:val="24"/>
        </w:rPr>
        <w:t xml:space="preserve"> the approach to defining markets to analyse the effects of price discrimination was </w:t>
      </w:r>
      <w:proofErr w:type="gramStart"/>
      <w:r w:rsidRPr="00E940CE">
        <w:rPr>
          <w:rFonts w:ascii="Times New Roman" w:hAnsi="Times New Roman" w:cs="Times New Roman"/>
          <w:sz w:val="24"/>
          <w:szCs w:val="24"/>
        </w:rPr>
        <w:t>elaborated</w:t>
      </w:r>
      <w:r w:rsidR="004464C7" w:rsidRPr="00E940CE">
        <w:rPr>
          <w:rFonts w:ascii="Times New Roman" w:hAnsi="Times New Roman" w:cs="Times New Roman"/>
          <w:sz w:val="24"/>
          <w:szCs w:val="24"/>
        </w:rPr>
        <w:t>, but</w:t>
      </w:r>
      <w:proofErr w:type="gramEnd"/>
      <w:r w:rsidR="004464C7" w:rsidRPr="00E940CE">
        <w:rPr>
          <w:rFonts w:ascii="Times New Roman" w:hAnsi="Times New Roman" w:cs="Times New Roman"/>
          <w:sz w:val="24"/>
          <w:szCs w:val="24"/>
        </w:rPr>
        <w:t xml:space="preserve"> maintained their position that the possibility of price discrimination sufficed to justify identify different customer markets</w:t>
      </w:r>
      <w:r w:rsidRPr="00E940CE">
        <w:rPr>
          <w:rFonts w:ascii="Times New Roman" w:hAnsi="Times New Roman" w:cs="Times New Roman"/>
          <w:sz w:val="24"/>
          <w:szCs w:val="24"/>
        </w:rPr>
        <w:t xml:space="preserve">. The Guidelines stated: ‘[t]he Agencies … often consider markets for targeted customers when prices are individually </w:t>
      </w:r>
      <w:proofErr w:type="gramStart"/>
      <w:r w:rsidRPr="00E940CE">
        <w:rPr>
          <w:rFonts w:ascii="Times New Roman" w:hAnsi="Times New Roman" w:cs="Times New Roman"/>
          <w:sz w:val="24"/>
          <w:szCs w:val="24"/>
        </w:rPr>
        <w:t>negotiated</w:t>
      </w:r>
      <w:proofErr w:type="gramEnd"/>
      <w:r w:rsidRPr="00E940CE">
        <w:rPr>
          <w:rFonts w:ascii="Times New Roman" w:hAnsi="Times New Roman" w:cs="Times New Roman"/>
          <w:sz w:val="24"/>
          <w:szCs w:val="24"/>
        </w:rPr>
        <w:t xml:space="preserve"> and suppliers have information about customers that would allow a hypothetical monopolist to identify customers that are likely to pay a higher price for the relevant product</w:t>
      </w:r>
      <w:r w:rsidR="005F29C0">
        <w:rPr>
          <w:rFonts w:ascii="Times New Roman" w:hAnsi="Times New Roman" w:cs="Times New Roman"/>
          <w:sz w:val="24"/>
          <w:szCs w:val="24"/>
        </w:rPr>
        <w:t>’</w:t>
      </w:r>
      <w:r w:rsidRPr="00E940CE">
        <w:rPr>
          <w:rFonts w:ascii="Times New Roman" w:hAnsi="Times New Roman" w:cs="Times New Roman"/>
          <w:sz w:val="24"/>
          <w:szCs w:val="24"/>
        </w:rPr>
        <w:t>.</w:t>
      </w:r>
      <w:r w:rsidRPr="00E940CE">
        <w:rPr>
          <w:rStyle w:val="FootnoteReference"/>
          <w:rFonts w:ascii="Times New Roman" w:hAnsi="Times New Roman" w:cs="Times New Roman"/>
          <w:sz w:val="24"/>
          <w:szCs w:val="24"/>
        </w:rPr>
        <w:footnoteReference w:id="28"/>
      </w:r>
      <w:r w:rsidRPr="00E940CE">
        <w:rPr>
          <w:rFonts w:ascii="Times New Roman" w:hAnsi="Times New Roman" w:cs="Times New Roman"/>
          <w:sz w:val="24"/>
          <w:szCs w:val="24"/>
        </w:rPr>
        <w:t xml:space="preserve">  The 2010 Guidelines note</w:t>
      </w:r>
      <w:r w:rsidR="0093635C" w:rsidRPr="00E940CE">
        <w:rPr>
          <w:rFonts w:ascii="Times New Roman" w:hAnsi="Times New Roman" w:cs="Times New Roman"/>
          <w:sz w:val="24"/>
          <w:szCs w:val="24"/>
        </w:rPr>
        <w:t>d</w:t>
      </w:r>
      <w:r w:rsidRPr="00E940CE">
        <w:rPr>
          <w:rFonts w:ascii="Times New Roman" w:hAnsi="Times New Roman" w:cs="Times New Roman"/>
          <w:sz w:val="24"/>
          <w:szCs w:val="24"/>
        </w:rPr>
        <w:t>:</w:t>
      </w:r>
    </w:p>
    <w:p w14:paraId="4DD3F69F" w14:textId="77777777" w:rsidR="005448DF" w:rsidRPr="00E940CE" w:rsidRDefault="005448DF" w:rsidP="005448DF">
      <w:pPr>
        <w:spacing w:after="0" w:line="360" w:lineRule="auto"/>
        <w:ind w:left="720"/>
        <w:jc w:val="both"/>
        <w:rPr>
          <w:rFonts w:ascii="Times New Roman" w:hAnsi="Times New Roman" w:cs="Times New Roman"/>
          <w:sz w:val="24"/>
          <w:szCs w:val="24"/>
        </w:rPr>
      </w:pPr>
    </w:p>
    <w:p w14:paraId="57A92334" w14:textId="1F699072" w:rsidR="005448DF" w:rsidRPr="00E940CE" w:rsidRDefault="005448DF" w:rsidP="005448DF">
      <w:pPr>
        <w:spacing w:after="0" w:line="360" w:lineRule="auto"/>
        <w:ind w:left="720"/>
        <w:jc w:val="both"/>
        <w:rPr>
          <w:rFonts w:ascii="Times New Roman" w:hAnsi="Times New Roman" w:cs="Times New Roman"/>
          <w:sz w:val="20"/>
          <w:szCs w:val="20"/>
        </w:rPr>
      </w:pPr>
      <w:r w:rsidRPr="00E940CE">
        <w:rPr>
          <w:rFonts w:ascii="Times New Roman" w:hAnsi="Times New Roman" w:cs="Times New Roman"/>
          <w:sz w:val="20"/>
          <w:szCs w:val="20"/>
        </w:rPr>
        <w:t xml:space="preserve">If a hypothetical monopolist </w:t>
      </w:r>
      <w:r w:rsidRPr="00E940CE">
        <w:rPr>
          <w:rFonts w:ascii="Times New Roman" w:hAnsi="Times New Roman" w:cs="Times New Roman"/>
          <w:i/>
          <w:iCs/>
          <w:sz w:val="20"/>
          <w:szCs w:val="20"/>
        </w:rPr>
        <w:t>could</w:t>
      </w:r>
      <w:r w:rsidRPr="00E940CE">
        <w:rPr>
          <w:rFonts w:ascii="Times New Roman" w:hAnsi="Times New Roman" w:cs="Times New Roman"/>
          <w:sz w:val="20"/>
          <w:szCs w:val="20"/>
        </w:rPr>
        <w:t xml:space="preserve"> profitably target a subset of customers for price increases, the Agencies may identify relevant markets defined around those targeted customers, to who a hypothetical monopolist would profitably and separately impose at least a SSNIP</w:t>
      </w:r>
      <w:r w:rsidR="005F29C0">
        <w:rPr>
          <w:rFonts w:ascii="Times New Roman" w:hAnsi="Times New Roman" w:cs="Times New Roman"/>
          <w:sz w:val="20"/>
          <w:szCs w:val="20"/>
        </w:rPr>
        <w:t xml:space="preserve"> </w:t>
      </w:r>
      <w:r w:rsidRPr="00E940CE">
        <w:rPr>
          <w:rFonts w:ascii="Times New Roman" w:hAnsi="Times New Roman" w:cs="Times New Roman"/>
          <w:sz w:val="20"/>
          <w:szCs w:val="20"/>
        </w:rPr>
        <w:t xml:space="preserve">… In practice, the Agencies identify </w:t>
      </w:r>
      <w:r w:rsidRPr="00E940CE">
        <w:rPr>
          <w:rFonts w:ascii="Times New Roman" w:hAnsi="Times New Roman" w:cs="Times New Roman"/>
          <w:i/>
          <w:iCs/>
          <w:sz w:val="20"/>
          <w:szCs w:val="20"/>
        </w:rPr>
        <w:t>price discrimination markets</w:t>
      </w:r>
      <w:r w:rsidRPr="00E940CE">
        <w:rPr>
          <w:rFonts w:ascii="Times New Roman" w:hAnsi="Times New Roman" w:cs="Times New Roman"/>
          <w:sz w:val="20"/>
          <w:szCs w:val="20"/>
        </w:rPr>
        <w:t xml:space="preserve"> only where they believe there is a realistic prospect of an adverse competitive effect on a group of targeted customers.</w:t>
      </w:r>
      <w:r w:rsidRPr="00E940CE">
        <w:rPr>
          <w:rStyle w:val="FootnoteReference"/>
          <w:rFonts w:ascii="Times New Roman" w:hAnsi="Times New Roman" w:cs="Times New Roman"/>
          <w:sz w:val="20"/>
          <w:szCs w:val="20"/>
        </w:rPr>
        <w:footnoteReference w:id="29"/>
      </w:r>
    </w:p>
    <w:p w14:paraId="0EB85BE2" w14:textId="77777777" w:rsidR="005448DF" w:rsidRDefault="005448DF" w:rsidP="005448DF">
      <w:pPr>
        <w:spacing w:after="0" w:line="360" w:lineRule="auto"/>
        <w:jc w:val="both"/>
        <w:rPr>
          <w:rFonts w:cstheme="minorHAnsi"/>
          <w:sz w:val="24"/>
          <w:szCs w:val="24"/>
        </w:rPr>
      </w:pPr>
    </w:p>
    <w:p w14:paraId="51A9A659" w14:textId="59F405C1" w:rsidR="005448DF" w:rsidRPr="0018155B" w:rsidRDefault="005448DF" w:rsidP="005448DF">
      <w:pPr>
        <w:spacing w:after="0" w:line="360" w:lineRule="auto"/>
        <w:jc w:val="both"/>
        <w:rPr>
          <w:rFonts w:ascii="Times New Roman" w:hAnsi="Times New Roman" w:cs="Times New Roman"/>
          <w:strike/>
          <w:sz w:val="24"/>
          <w:szCs w:val="24"/>
        </w:rPr>
      </w:pPr>
      <w:r w:rsidRPr="0018155B">
        <w:rPr>
          <w:rFonts w:ascii="Times New Roman" w:hAnsi="Times New Roman" w:cs="Times New Roman"/>
          <w:sz w:val="24"/>
          <w:szCs w:val="24"/>
        </w:rPr>
        <w:t xml:space="preserve">The </w:t>
      </w:r>
      <w:r w:rsidR="00B743CB" w:rsidRPr="0018155B">
        <w:rPr>
          <w:rFonts w:ascii="Times New Roman" w:hAnsi="Times New Roman" w:cs="Times New Roman"/>
          <w:sz w:val="24"/>
          <w:szCs w:val="24"/>
        </w:rPr>
        <w:t xml:space="preserve">position of the US </w:t>
      </w:r>
      <w:r w:rsidR="008952CF" w:rsidRPr="0018155B">
        <w:rPr>
          <w:rFonts w:ascii="Times New Roman" w:hAnsi="Times New Roman" w:cs="Times New Roman"/>
          <w:sz w:val="24"/>
          <w:szCs w:val="24"/>
        </w:rPr>
        <w:t>agencies</w:t>
      </w:r>
      <w:r w:rsidR="00B743CB" w:rsidRPr="0018155B">
        <w:rPr>
          <w:rFonts w:ascii="Times New Roman" w:hAnsi="Times New Roman" w:cs="Times New Roman"/>
          <w:sz w:val="24"/>
          <w:szCs w:val="24"/>
        </w:rPr>
        <w:t xml:space="preserve"> remains unchanged, with the </w:t>
      </w:r>
      <w:r w:rsidRPr="0018155B">
        <w:rPr>
          <w:rFonts w:ascii="Times New Roman" w:hAnsi="Times New Roman" w:cs="Times New Roman"/>
          <w:sz w:val="24"/>
          <w:szCs w:val="24"/>
        </w:rPr>
        <w:t>recently released 2023 Guidelines also stat</w:t>
      </w:r>
      <w:r w:rsidR="00B743CB" w:rsidRPr="0018155B">
        <w:rPr>
          <w:rFonts w:ascii="Times New Roman" w:hAnsi="Times New Roman" w:cs="Times New Roman"/>
          <w:sz w:val="24"/>
          <w:szCs w:val="24"/>
        </w:rPr>
        <w:t>ing</w:t>
      </w:r>
      <w:r w:rsidRPr="0018155B">
        <w:rPr>
          <w:rFonts w:ascii="Times New Roman" w:hAnsi="Times New Roman" w:cs="Times New Roman"/>
          <w:sz w:val="24"/>
          <w:szCs w:val="24"/>
        </w:rPr>
        <w:t xml:space="preserve"> that markets may be defined by reference to customer groups if the ‘merged firm </w:t>
      </w:r>
      <w:r w:rsidRPr="0018155B">
        <w:rPr>
          <w:rFonts w:ascii="Times New Roman" w:hAnsi="Times New Roman" w:cs="Times New Roman"/>
          <w:i/>
          <w:iCs/>
          <w:sz w:val="24"/>
          <w:szCs w:val="24"/>
        </w:rPr>
        <w:t>could</w:t>
      </w:r>
      <w:r w:rsidRPr="0018155B">
        <w:rPr>
          <w:rFonts w:ascii="Times New Roman" w:hAnsi="Times New Roman" w:cs="Times New Roman"/>
          <w:sz w:val="24"/>
          <w:szCs w:val="24"/>
        </w:rPr>
        <w:t xml:space="preserve"> profitably target a subset of </w:t>
      </w:r>
      <w:proofErr w:type="gramStart"/>
      <w:r w:rsidRPr="0018155B">
        <w:rPr>
          <w:rFonts w:ascii="Times New Roman" w:hAnsi="Times New Roman" w:cs="Times New Roman"/>
          <w:sz w:val="24"/>
          <w:szCs w:val="24"/>
        </w:rPr>
        <w:t>customers’</w:t>
      </w:r>
      <w:proofErr w:type="gramEnd"/>
      <w:r w:rsidRPr="0018155B">
        <w:rPr>
          <w:rFonts w:ascii="Times New Roman" w:hAnsi="Times New Roman" w:cs="Times New Roman"/>
          <w:sz w:val="24"/>
          <w:szCs w:val="24"/>
        </w:rPr>
        <w:t>.</w:t>
      </w:r>
      <w:r w:rsidRPr="0018155B">
        <w:rPr>
          <w:rStyle w:val="FootnoteReference"/>
          <w:rFonts w:ascii="Times New Roman" w:hAnsi="Times New Roman" w:cs="Times New Roman"/>
          <w:sz w:val="24"/>
          <w:szCs w:val="24"/>
        </w:rPr>
        <w:footnoteReference w:id="30"/>
      </w:r>
      <w:r w:rsidRPr="0018155B">
        <w:rPr>
          <w:rFonts w:ascii="Times New Roman" w:hAnsi="Times New Roman" w:cs="Times New Roman"/>
          <w:sz w:val="24"/>
          <w:szCs w:val="24"/>
        </w:rPr>
        <w:t xml:space="preserve"> </w:t>
      </w:r>
    </w:p>
    <w:p w14:paraId="745F757A" w14:textId="77777777" w:rsidR="005448DF" w:rsidRPr="0018155B" w:rsidRDefault="005448DF" w:rsidP="005448DF">
      <w:pPr>
        <w:spacing w:after="0" w:line="360" w:lineRule="auto"/>
        <w:jc w:val="both"/>
        <w:rPr>
          <w:rFonts w:ascii="Times New Roman" w:hAnsi="Times New Roman" w:cs="Times New Roman"/>
          <w:sz w:val="24"/>
          <w:szCs w:val="24"/>
        </w:rPr>
      </w:pPr>
    </w:p>
    <w:p w14:paraId="0D2ABEA9" w14:textId="4F04F9A6" w:rsidR="005448DF" w:rsidRPr="0018155B" w:rsidRDefault="005448DF" w:rsidP="005448DF">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The European Commission’s Market Definition Notice, issued in 1997,</w:t>
      </w:r>
      <w:r w:rsidRPr="0018155B">
        <w:rPr>
          <w:rStyle w:val="FootnoteReference"/>
          <w:rFonts w:ascii="Times New Roman" w:hAnsi="Times New Roman" w:cs="Times New Roman"/>
          <w:sz w:val="24"/>
          <w:szCs w:val="24"/>
        </w:rPr>
        <w:footnoteReference w:id="31"/>
      </w:r>
      <w:r w:rsidRPr="0018155B">
        <w:rPr>
          <w:rFonts w:ascii="Times New Roman" w:hAnsi="Times New Roman" w:cs="Times New Roman"/>
          <w:sz w:val="24"/>
          <w:szCs w:val="24"/>
        </w:rPr>
        <w:t xml:space="preserve"> explains that separate customer markets are likely to be appropriate ‘when two conditions are met: (a) it is possible to identify clearly which group an individual customer belongs to at the moment of selling the relevant products to him, and (b) trade among customers or arbitrage by third parties should </w:t>
      </w:r>
      <w:r w:rsidRPr="0018155B">
        <w:rPr>
          <w:rFonts w:ascii="Times New Roman" w:hAnsi="Times New Roman" w:cs="Times New Roman"/>
          <w:sz w:val="24"/>
          <w:szCs w:val="24"/>
        </w:rPr>
        <w:lastRenderedPageBreak/>
        <w:t>not be feasible</w:t>
      </w:r>
      <w:r w:rsidR="005F29C0">
        <w:rPr>
          <w:rFonts w:ascii="Times New Roman" w:hAnsi="Times New Roman" w:cs="Times New Roman"/>
          <w:sz w:val="24"/>
          <w:szCs w:val="24"/>
        </w:rPr>
        <w:t>’</w:t>
      </w:r>
      <w:r w:rsidRPr="0018155B">
        <w:rPr>
          <w:rFonts w:ascii="Times New Roman" w:hAnsi="Times New Roman" w:cs="Times New Roman"/>
          <w:sz w:val="24"/>
          <w:szCs w:val="24"/>
        </w:rPr>
        <w:t>.</w:t>
      </w:r>
      <w:r w:rsidRPr="0018155B">
        <w:rPr>
          <w:rStyle w:val="FootnoteReference"/>
          <w:rFonts w:ascii="Times New Roman" w:hAnsi="Times New Roman" w:cs="Times New Roman"/>
          <w:sz w:val="24"/>
          <w:szCs w:val="24"/>
        </w:rPr>
        <w:footnoteReference w:id="32"/>
      </w:r>
      <w:r w:rsidRPr="0018155B">
        <w:rPr>
          <w:rFonts w:ascii="Times New Roman" w:hAnsi="Times New Roman" w:cs="Times New Roman"/>
          <w:sz w:val="24"/>
          <w:szCs w:val="24"/>
        </w:rPr>
        <w:t xml:space="preserve"> The second of these conditions seems to imply that determining the feasibility of price discrimination precedes</w:t>
      </w:r>
      <w:r w:rsidR="005F29C0">
        <w:rPr>
          <w:rFonts w:ascii="Times New Roman" w:hAnsi="Times New Roman" w:cs="Times New Roman"/>
          <w:sz w:val="24"/>
          <w:szCs w:val="24"/>
        </w:rPr>
        <w:t xml:space="preserve"> </w:t>
      </w:r>
      <w:r w:rsidRPr="0018155B">
        <w:rPr>
          <w:rFonts w:ascii="Times New Roman" w:hAnsi="Times New Roman" w:cs="Times New Roman"/>
          <w:sz w:val="24"/>
          <w:szCs w:val="24"/>
        </w:rPr>
        <w:t xml:space="preserve">the process of market definition, and </w:t>
      </w:r>
      <w:r w:rsidR="00C541FF" w:rsidRPr="0018155B">
        <w:rPr>
          <w:rFonts w:ascii="Times New Roman" w:hAnsi="Times New Roman" w:cs="Times New Roman"/>
          <w:sz w:val="24"/>
          <w:szCs w:val="24"/>
        </w:rPr>
        <w:t xml:space="preserve">so </w:t>
      </w:r>
      <w:r w:rsidRPr="0018155B">
        <w:rPr>
          <w:rFonts w:ascii="Times New Roman" w:hAnsi="Times New Roman" w:cs="Times New Roman"/>
          <w:sz w:val="24"/>
          <w:szCs w:val="24"/>
        </w:rPr>
        <w:t>is consistent with the approach of Hausman et al.</w:t>
      </w:r>
    </w:p>
    <w:p w14:paraId="3BE11E41" w14:textId="77777777" w:rsidR="005448DF" w:rsidRPr="0018155B" w:rsidRDefault="005448DF" w:rsidP="005448DF">
      <w:pPr>
        <w:spacing w:after="0" w:line="360" w:lineRule="auto"/>
        <w:jc w:val="both"/>
        <w:rPr>
          <w:rFonts w:ascii="Times New Roman" w:hAnsi="Times New Roman" w:cs="Times New Roman"/>
          <w:sz w:val="24"/>
          <w:szCs w:val="24"/>
        </w:rPr>
      </w:pPr>
    </w:p>
    <w:p w14:paraId="46527AAE" w14:textId="26DB45FC" w:rsidR="005448DF" w:rsidRPr="0018155B" w:rsidRDefault="005448DF" w:rsidP="005448DF">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The </w:t>
      </w:r>
      <w:r w:rsidR="00F624B2" w:rsidRPr="00F624B2">
        <w:rPr>
          <w:rFonts w:ascii="Times New Roman" w:hAnsi="Times New Roman" w:cs="Times New Roman"/>
          <w:sz w:val="24"/>
          <w:szCs w:val="24"/>
        </w:rPr>
        <w:t>Australian Competition and Consumer Commission</w:t>
      </w:r>
      <w:r w:rsidR="00F624B2">
        <w:rPr>
          <w:rFonts w:ascii="Times New Roman" w:hAnsi="Times New Roman" w:cs="Times New Roman"/>
          <w:sz w:val="24"/>
          <w:szCs w:val="24"/>
        </w:rPr>
        <w:t>’s (</w:t>
      </w:r>
      <w:r w:rsidRPr="0018155B">
        <w:rPr>
          <w:rFonts w:ascii="Times New Roman" w:hAnsi="Times New Roman" w:cs="Times New Roman"/>
          <w:sz w:val="24"/>
          <w:szCs w:val="24"/>
        </w:rPr>
        <w:t>ACCC</w:t>
      </w:r>
      <w:r w:rsidR="00F624B2">
        <w:rPr>
          <w:rFonts w:ascii="Times New Roman" w:hAnsi="Times New Roman" w:cs="Times New Roman"/>
          <w:sz w:val="24"/>
          <w:szCs w:val="24"/>
        </w:rPr>
        <w:t>)</w:t>
      </w:r>
      <w:r w:rsidRPr="0018155B">
        <w:rPr>
          <w:rFonts w:ascii="Times New Roman" w:hAnsi="Times New Roman" w:cs="Times New Roman"/>
          <w:sz w:val="24"/>
          <w:szCs w:val="24"/>
        </w:rPr>
        <w:t xml:space="preserve"> current Merger Guidelines </w:t>
      </w:r>
      <w:r w:rsidR="00C541FF" w:rsidRPr="0018155B">
        <w:rPr>
          <w:rFonts w:ascii="Times New Roman" w:hAnsi="Times New Roman" w:cs="Times New Roman"/>
          <w:sz w:val="24"/>
          <w:szCs w:val="24"/>
        </w:rPr>
        <w:t xml:space="preserve">state that </w:t>
      </w:r>
      <w:r w:rsidRPr="0018155B">
        <w:rPr>
          <w:rFonts w:ascii="Times New Roman" w:hAnsi="Times New Roman" w:cs="Times New Roman"/>
          <w:sz w:val="24"/>
          <w:szCs w:val="24"/>
        </w:rPr>
        <w:t>‘</w:t>
      </w:r>
      <w:r w:rsidR="00E5543E" w:rsidRPr="0018155B">
        <w:rPr>
          <w:rFonts w:ascii="Times New Roman" w:hAnsi="Times New Roman" w:cs="Times New Roman"/>
          <w:sz w:val="24"/>
          <w:szCs w:val="24"/>
        </w:rPr>
        <w:t>[</w:t>
      </w:r>
      <w:proofErr w:type="spellStart"/>
      <w:r w:rsidR="00E5543E" w:rsidRPr="0018155B">
        <w:rPr>
          <w:rFonts w:ascii="Times New Roman" w:hAnsi="Times New Roman" w:cs="Times New Roman"/>
          <w:sz w:val="24"/>
          <w:szCs w:val="24"/>
        </w:rPr>
        <w:t>i</w:t>
      </w:r>
      <w:proofErr w:type="spellEnd"/>
      <w:r w:rsidR="00E5543E" w:rsidRPr="0018155B">
        <w:rPr>
          <w:rFonts w:ascii="Times New Roman" w:hAnsi="Times New Roman" w:cs="Times New Roman"/>
          <w:sz w:val="24"/>
          <w:szCs w:val="24"/>
        </w:rPr>
        <w:t xml:space="preserve">]n </w:t>
      </w:r>
      <w:r w:rsidRPr="0018155B">
        <w:rPr>
          <w:rFonts w:ascii="Times New Roman" w:hAnsi="Times New Roman" w:cs="Times New Roman"/>
          <w:sz w:val="24"/>
          <w:szCs w:val="24"/>
        </w:rPr>
        <w:t>certain cases where substitution possibilities are not uniform across consumer groups, it may be appropriate to define separate markets for different consumer groups</w:t>
      </w:r>
      <w:r w:rsidR="005F29C0">
        <w:rPr>
          <w:rFonts w:ascii="Times New Roman" w:hAnsi="Times New Roman" w:cs="Times New Roman"/>
          <w:sz w:val="24"/>
          <w:szCs w:val="24"/>
        </w:rPr>
        <w:t>’</w:t>
      </w:r>
      <w:r w:rsidRPr="0018155B">
        <w:rPr>
          <w:rFonts w:ascii="Times New Roman" w:hAnsi="Times New Roman" w:cs="Times New Roman"/>
          <w:sz w:val="24"/>
          <w:szCs w:val="24"/>
        </w:rPr>
        <w:t>.</w:t>
      </w:r>
      <w:r w:rsidRPr="0018155B">
        <w:rPr>
          <w:rStyle w:val="FootnoteReference"/>
          <w:rFonts w:ascii="Times New Roman" w:hAnsi="Times New Roman" w:cs="Times New Roman"/>
          <w:sz w:val="24"/>
          <w:szCs w:val="24"/>
        </w:rPr>
        <w:footnoteReference w:id="33"/>
      </w:r>
      <w:r w:rsidRPr="0018155B">
        <w:rPr>
          <w:rFonts w:ascii="Times New Roman" w:hAnsi="Times New Roman" w:cs="Times New Roman"/>
          <w:sz w:val="24"/>
          <w:szCs w:val="24"/>
        </w:rPr>
        <w:t xml:space="preserve"> Nevertheless, it also suggests that before markets can be defined based on separate customer groups, it is necessary to establish that price discrimination is possible, the Guidelines noting:</w:t>
      </w:r>
    </w:p>
    <w:p w14:paraId="65394198" w14:textId="77777777" w:rsidR="005448DF" w:rsidRPr="0018155B" w:rsidRDefault="005448DF" w:rsidP="005448DF">
      <w:pPr>
        <w:spacing w:after="0" w:line="360" w:lineRule="auto"/>
        <w:ind w:left="720"/>
        <w:jc w:val="both"/>
        <w:rPr>
          <w:rFonts w:ascii="Times New Roman" w:hAnsi="Times New Roman" w:cs="Times New Roman"/>
          <w:sz w:val="24"/>
          <w:szCs w:val="24"/>
        </w:rPr>
      </w:pPr>
    </w:p>
    <w:p w14:paraId="609662FF" w14:textId="77777777" w:rsidR="005448DF" w:rsidRPr="0018155B" w:rsidRDefault="005448DF" w:rsidP="005448DF">
      <w:pPr>
        <w:spacing w:after="0" w:line="360" w:lineRule="auto"/>
        <w:ind w:left="720"/>
        <w:jc w:val="both"/>
        <w:rPr>
          <w:rFonts w:ascii="Times New Roman" w:hAnsi="Times New Roman" w:cs="Times New Roman"/>
          <w:sz w:val="20"/>
          <w:szCs w:val="20"/>
        </w:rPr>
      </w:pPr>
      <w:r w:rsidRPr="0018155B">
        <w:rPr>
          <w:rFonts w:ascii="Times New Roman" w:hAnsi="Times New Roman" w:cs="Times New Roman"/>
          <w:sz w:val="20"/>
          <w:szCs w:val="20"/>
        </w:rPr>
        <w:t xml:space="preserve">If suppliers can discriminate, a customer that has limited substitution possibilities receives different terms and conditions … </w:t>
      </w:r>
      <w:r w:rsidRPr="0018155B">
        <w:rPr>
          <w:rFonts w:ascii="Times New Roman" w:hAnsi="Times New Roman" w:cs="Times New Roman"/>
          <w:i/>
          <w:iCs/>
          <w:sz w:val="20"/>
          <w:szCs w:val="20"/>
        </w:rPr>
        <w:t xml:space="preserve">In this situation </w:t>
      </w:r>
      <w:r w:rsidRPr="0018155B">
        <w:rPr>
          <w:rFonts w:ascii="Times New Roman" w:hAnsi="Times New Roman" w:cs="Times New Roman"/>
          <w:sz w:val="20"/>
          <w:szCs w:val="20"/>
        </w:rPr>
        <w:t>it may be appropriate to consider two separate markets for merger analysis.</w:t>
      </w:r>
      <w:r w:rsidRPr="0018155B">
        <w:rPr>
          <w:rStyle w:val="FootnoteReference"/>
          <w:rFonts w:ascii="Times New Roman" w:hAnsi="Times New Roman" w:cs="Times New Roman"/>
          <w:sz w:val="20"/>
          <w:szCs w:val="20"/>
        </w:rPr>
        <w:footnoteReference w:id="34"/>
      </w:r>
    </w:p>
    <w:p w14:paraId="0460B75E" w14:textId="77777777" w:rsidR="005448DF" w:rsidRDefault="005448DF" w:rsidP="005448DF">
      <w:pPr>
        <w:spacing w:after="0" w:line="360" w:lineRule="auto"/>
        <w:ind w:left="720"/>
        <w:jc w:val="both"/>
        <w:rPr>
          <w:rFonts w:cstheme="minorHAnsi"/>
          <w:sz w:val="24"/>
          <w:szCs w:val="24"/>
        </w:rPr>
      </w:pPr>
    </w:p>
    <w:p w14:paraId="0D6745C0" w14:textId="11F38EA8" w:rsidR="005448DF" w:rsidRPr="0018155B" w:rsidRDefault="005448DF" w:rsidP="005448DF">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Unlike Hausman et </w:t>
      </w:r>
      <w:r w:rsidR="00C9369E" w:rsidRPr="0018155B">
        <w:rPr>
          <w:rFonts w:ascii="Times New Roman" w:hAnsi="Times New Roman" w:cs="Times New Roman"/>
          <w:sz w:val="24"/>
          <w:szCs w:val="24"/>
        </w:rPr>
        <w:t>a</w:t>
      </w:r>
      <w:r w:rsidRPr="0018155B">
        <w:rPr>
          <w:rFonts w:ascii="Times New Roman" w:hAnsi="Times New Roman" w:cs="Times New Roman"/>
          <w:sz w:val="24"/>
          <w:szCs w:val="24"/>
        </w:rPr>
        <w:t xml:space="preserve">l, the </w:t>
      </w:r>
      <w:r w:rsidR="008952CF" w:rsidRPr="0018155B">
        <w:rPr>
          <w:rFonts w:ascii="Times New Roman" w:hAnsi="Times New Roman" w:cs="Times New Roman"/>
          <w:sz w:val="24"/>
          <w:szCs w:val="24"/>
        </w:rPr>
        <w:t>US and Australian agencies</w:t>
      </w:r>
      <w:r w:rsidRPr="0018155B">
        <w:rPr>
          <w:rFonts w:ascii="Times New Roman" w:hAnsi="Times New Roman" w:cs="Times New Roman"/>
          <w:sz w:val="24"/>
          <w:szCs w:val="24"/>
        </w:rPr>
        <w:t xml:space="preserve"> </w:t>
      </w:r>
      <w:r w:rsidR="008952CF" w:rsidRPr="0018155B">
        <w:rPr>
          <w:rFonts w:ascii="Times New Roman" w:hAnsi="Times New Roman" w:cs="Times New Roman"/>
          <w:sz w:val="24"/>
          <w:szCs w:val="24"/>
        </w:rPr>
        <w:t xml:space="preserve">appear to </w:t>
      </w:r>
      <w:r w:rsidRPr="0018155B">
        <w:rPr>
          <w:rFonts w:ascii="Times New Roman" w:hAnsi="Times New Roman" w:cs="Times New Roman"/>
          <w:sz w:val="24"/>
          <w:szCs w:val="24"/>
        </w:rPr>
        <w:t xml:space="preserve">recognise the need to define the market before considering </w:t>
      </w:r>
      <w:proofErr w:type="gramStart"/>
      <w:r w:rsidRPr="0018155B">
        <w:rPr>
          <w:rFonts w:ascii="Times New Roman" w:hAnsi="Times New Roman" w:cs="Times New Roman"/>
          <w:sz w:val="24"/>
          <w:szCs w:val="24"/>
        </w:rPr>
        <w:t>whether or not</w:t>
      </w:r>
      <w:proofErr w:type="gramEnd"/>
      <w:r w:rsidRPr="0018155B">
        <w:rPr>
          <w:rFonts w:ascii="Times New Roman" w:hAnsi="Times New Roman" w:cs="Times New Roman"/>
          <w:sz w:val="24"/>
          <w:szCs w:val="24"/>
        </w:rPr>
        <w:t xml:space="preserve"> a firm has engaged in price discrimination. However, their Guidelines are far from clear in this respect. </w:t>
      </w:r>
      <w:r w:rsidR="008952CF" w:rsidRPr="0018155B">
        <w:rPr>
          <w:rFonts w:ascii="Times New Roman" w:hAnsi="Times New Roman" w:cs="Times New Roman"/>
          <w:sz w:val="24"/>
          <w:szCs w:val="24"/>
        </w:rPr>
        <w:t xml:space="preserve">For reasons explored below, we agree with the approach adopted by the US and Australian agencies. </w:t>
      </w:r>
      <w:r w:rsidRPr="0018155B">
        <w:rPr>
          <w:rFonts w:ascii="Times New Roman" w:hAnsi="Times New Roman" w:cs="Times New Roman"/>
          <w:sz w:val="24"/>
          <w:szCs w:val="24"/>
        </w:rPr>
        <w:t>Concern about</w:t>
      </w:r>
      <w:r w:rsidR="005F29C0">
        <w:rPr>
          <w:rFonts w:ascii="Times New Roman" w:hAnsi="Times New Roman" w:cs="Times New Roman"/>
          <w:sz w:val="24"/>
          <w:szCs w:val="24"/>
        </w:rPr>
        <w:t xml:space="preserve"> — </w:t>
      </w:r>
      <w:r w:rsidRPr="0018155B">
        <w:rPr>
          <w:rFonts w:ascii="Times New Roman" w:hAnsi="Times New Roman" w:cs="Times New Roman"/>
          <w:sz w:val="24"/>
          <w:szCs w:val="24"/>
        </w:rPr>
        <w:t>rather than proof of</w:t>
      </w:r>
      <w:r w:rsidR="005F29C0">
        <w:rPr>
          <w:rFonts w:ascii="Times New Roman" w:hAnsi="Times New Roman" w:cs="Times New Roman"/>
          <w:sz w:val="24"/>
          <w:szCs w:val="24"/>
        </w:rPr>
        <w:t xml:space="preserve"> —</w:t>
      </w:r>
      <w:r w:rsidRPr="0018155B">
        <w:rPr>
          <w:rFonts w:ascii="Times New Roman" w:hAnsi="Times New Roman" w:cs="Times New Roman"/>
          <w:sz w:val="24"/>
          <w:szCs w:val="24"/>
        </w:rPr>
        <w:t xml:space="preserve"> price discrimination is relevant when defining antitrust markets. That is, establishing actual price discrimination</w:t>
      </w:r>
      <w:r w:rsidR="008952CF" w:rsidRPr="0018155B">
        <w:rPr>
          <w:rFonts w:ascii="Times New Roman" w:hAnsi="Times New Roman" w:cs="Times New Roman"/>
          <w:sz w:val="24"/>
          <w:szCs w:val="24"/>
        </w:rPr>
        <w:t xml:space="preserve">, or that price discrimination would be possible </w:t>
      </w:r>
      <w:r w:rsidR="008C0DDE" w:rsidRPr="0018155B">
        <w:rPr>
          <w:rFonts w:ascii="Times New Roman" w:hAnsi="Times New Roman" w:cs="Times New Roman"/>
          <w:sz w:val="24"/>
          <w:szCs w:val="24"/>
        </w:rPr>
        <w:t>post-merger</w:t>
      </w:r>
      <w:r w:rsidR="008952CF" w:rsidRPr="0018155B">
        <w:rPr>
          <w:rFonts w:ascii="Times New Roman" w:hAnsi="Times New Roman" w:cs="Times New Roman"/>
          <w:sz w:val="24"/>
          <w:szCs w:val="24"/>
        </w:rPr>
        <w:t>,</w:t>
      </w:r>
      <w:r w:rsidRPr="0018155B">
        <w:rPr>
          <w:rFonts w:ascii="Times New Roman" w:hAnsi="Times New Roman" w:cs="Times New Roman"/>
          <w:sz w:val="24"/>
          <w:szCs w:val="24"/>
        </w:rPr>
        <w:t xml:space="preserve"> is not the first step. </w:t>
      </w:r>
      <w:r w:rsidR="007A7B5D" w:rsidRPr="0018155B">
        <w:rPr>
          <w:rFonts w:ascii="Times New Roman" w:hAnsi="Times New Roman" w:cs="Times New Roman"/>
          <w:sz w:val="24"/>
          <w:szCs w:val="24"/>
        </w:rPr>
        <w:t xml:space="preserve">Market definition is purposive. </w:t>
      </w:r>
      <w:r w:rsidRPr="0018155B">
        <w:rPr>
          <w:rFonts w:ascii="Times New Roman" w:hAnsi="Times New Roman" w:cs="Times New Roman"/>
          <w:sz w:val="24"/>
          <w:szCs w:val="24"/>
        </w:rPr>
        <w:t xml:space="preserve">Separate customer markets can be defined even if </w:t>
      </w:r>
      <w:r w:rsidR="00C541FF" w:rsidRPr="0018155B">
        <w:rPr>
          <w:rFonts w:ascii="Times New Roman" w:hAnsi="Times New Roman" w:cs="Times New Roman"/>
          <w:sz w:val="24"/>
          <w:szCs w:val="24"/>
        </w:rPr>
        <w:t xml:space="preserve">it </w:t>
      </w:r>
      <w:r w:rsidRPr="0018155B">
        <w:rPr>
          <w:rFonts w:ascii="Times New Roman" w:hAnsi="Times New Roman" w:cs="Times New Roman"/>
          <w:sz w:val="24"/>
          <w:szCs w:val="24"/>
        </w:rPr>
        <w:t xml:space="preserve">cannot first be shown that the hypothetical monopolist could </w:t>
      </w:r>
      <w:proofErr w:type="gramStart"/>
      <w:r w:rsidR="008C0DDE" w:rsidRPr="0018155B">
        <w:rPr>
          <w:rFonts w:ascii="Times New Roman" w:hAnsi="Times New Roman" w:cs="Times New Roman"/>
          <w:sz w:val="24"/>
          <w:szCs w:val="24"/>
        </w:rPr>
        <w:t xml:space="preserve">definitely </w:t>
      </w:r>
      <w:r w:rsidRPr="0018155B">
        <w:rPr>
          <w:rFonts w:ascii="Times New Roman" w:hAnsi="Times New Roman" w:cs="Times New Roman"/>
          <w:sz w:val="24"/>
          <w:szCs w:val="24"/>
        </w:rPr>
        <w:t>successfully</w:t>
      </w:r>
      <w:proofErr w:type="gramEnd"/>
      <w:r w:rsidRPr="0018155B">
        <w:rPr>
          <w:rFonts w:ascii="Times New Roman" w:hAnsi="Times New Roman" w:cs="Times New Roman"/>
          <w:sz w:val="24"/>
          <w:szCs w:val="24"/>
        </w:rPr>
        <w:t xml:space="preserve"> engage in price discrimination. </w:t>
      </w:r>
      <w:r w:rsidR="007A7B5D" w:rsidRPr="0018155B">
        <w:rPr>
          <w:rFonts w:ascii="Times New Roman" w:hAnsi="Times New Roman" w:cs="Times New Roman"/>
          <w:sz w:val="24"/>
          <w:szCs w:val="24"/>
        </w:rPr>
        <w:t xml:space="preserve">Market definition is a purposive exercise, and the likelihood that anti-competitive price discrimination can be assessed as part of the competition analysis market definition is undertaken to facilitate. </w:t>
      </w:r>
      <w:r w:rsidR="008C0DDE" w:rsidRPr="0018155B">
        <w:rPr>
          <w:rFonts w:ascii="Times New Roman" w:hAnsi="Times New Roman" w:cs="Times New Roman"/>
          <w:sz w:val="24"/>
          <w:szCs w:val="24"/>
        </w:rPr>
        <w:t>As considered below, t</w:t>
      </w:r>
      <w:r w:rsidRPr="0018155B">
        <w:rPr>
          <w:rFonts w:ascii="Times New Roman" w:hAnsi="Times New Roman" w:cs="Times New Roman"/>
          <w:sz w:val="24"/>
          <w:szCs w:val="24"/>
        </w:rPr>
        <w:t xml:space="preserve">he Australian courts </w:t>
      </w:r>
      <w:r w:rsidR="008C0DDE" w:rsidRPr="0018155B">
        <w:rPr>
          <w:rFonts w:ascii="Times New Roman" w:hAnsi="Times New Roman" w:cs="Times New Roman"/>
          <w:sz w:val="24"/>
          <w:szCs w:val="24"/>
        </w:rPr>
        <w:t xml:space="preserve">recently </w:t>
      </w:r>
      <w:r w:rsidRPr="0018155B">
        <w:rPr>
          <w:rFonts w:ascii="Times New Roman" w:hAnsi="Times New Roman" w:cs="Times New Roman"/>
          <w:sz w:val="24"/>
          <w:szCs w:val="24"/>
        </w:rPr>
        <w:t xml:space="preserve">reached this conclusion, both at trial and on appeal, in </w:t>
      </w:r>
      <w:r w:rsidRPr="0018155B">
        <w:rPr>
          <w:rFonts w:ascii="Times New Roman" w:hAnsi="Times New Roman" w:cs="Times New Roman"/>
          <w:i/>
          <w:iCs/>
          <w:sz w:val="24"/>
          <w:szCs w:val="24"/>
        </w:rPr>
        <w:t>Pacific National</w:t>
      </w:r>
      <w:r w:rsidRPr="0018155B">
        <w:rPr>
          <w:rFonts w:ascii="Times New Roman" w:hAnsi="Times New Roman" w:cs="Times New Roman"/>
          <w:sz w:val="24"/>
          <w:szCs w:val="24"/>
        </w:rPr>
        <w:t xml:space="preserve">.  </w:t>
      </w:r>
    </w:p>
    <w:bookmarkEnd w:id="7"/>
    <w:bookmarkEnd w:id="8"/>
    <w:p w14:paraId="0765EE74" w14:textId="77777777" w:rsidR="009F7B79" w:rsidRPr="00E94E1F" w:rsidRDefault="009F7B79" w:rsidP="00874949">
      <w:pPr>
        <w:spacing w:after="0" w:line="360" w:lineRule="auto"/>
        <w:jc w:val="both"/>
        <w:rPr>
          <w:rFonts w:cstheme="minorHAnsi"/>
          <w:sz w:val="24"/>
          <w:szCs w:val="24"/>
        </w:rPr>
      </w:pPr>
    </w:p>
    <w:p w14:paraId="35EF4DE8" w14:textId="57C5DE91" w:rsidR="00ED22B1" w:rsidRPr="0018155B" w:rsidRDefault="0018155B" w:rsidP="0018155B">
      <w:pPr>
        <w:pStyle w:val="Heading3"/>
        <w:spacing w:before="0" w:line="360" w:lineRule="auto"/>
        <w:jc w:val="center"/>
        <w:rPr>
          <w:rFonts w:ascii="Arial" w:hAnsi="Arial" w:cs="Arial"/>
          <w:color w:val="auto"/>
          <w:sz w:val="28"/>
          <w:szCs w:val="28"/>
        </w:rPr>
      </w:pPr>
      <w:bookmarkStart w:id="9" w:name="_Hlk115440135"/>
      <w:r>
        <w:rPr>
          <w:rFonts w:ascii="Arial" w:hAnsi="Arial" w:cs="Arial"/>
          <w:color w:val="auto"/>
          <w:sz w:val="28"/>
          <w:szCs w:val="28"/>
        </w:rPr>
        <w:lastRenderedPageBreak/>
        <w:t>B</w:t>
      </w:r>
      <w:r w:rsidR="00ED22B1" w:rsidRPr="0018155B">
        <w:rPr>
          <w:rFonts w:ascii="Arial" w:hAnsi="Arial" w:cs="Arial"/>
          <w:color w:val="auto"/>
          <w:sz w:val="28"/>
          <w:szCs w:val="28"/>
        </w:rPr>
        <w:t xml:space="preserve"> Australia </w:t>
      </w:r>
      <w:r>
        <w:rPr>
          <w:rFonts w:ascii="Arial" w:hAnsi="Arial" w:cs="Arial"/>
          <w:color w:val="auto"/>
          <w:sz w:val="28"/>
          <w:szCs w:val="28"/>
        </w:rPr>
        <w:t>—</w:t>
      </w:r>
      <w:r w:rsidR="00ED22B1" w:rsidRPr="0018155B">
        <w:rPr>
          <w:rFonts w:ascii="Arial" w:hAnsi="Arial" w:cs="Arial"/>
          <w:color w:val="auto"/>
          <w:sz w:val="28"/>
          <w:szCs w:val="28"/>
        </w:rPr>
        <w:t xml:space="preserve"> Pacific National and market definition</w:t>
      </w:r>
    </w:p>
    <w:p w14:paraId="5B770197" w14:textId="23A70CB1" w:rsidR="00871720" w:rsidRPr="0018155B" w:rsidRDefault="00DE3E1E" w:rsidP="00871720">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The </w:t>
      </w:r>
      <w:r w:rsidRPr="0018155B">
        <w:rPr>
          <w:rFonts w:ascii="Times New Roman" w:hAnsi="Times New Roman" w:cs="Times New Roman"/>
          <w:i/>
          <w:iCs/>
          <w:sz w:val="24"/>
          <w:szCs w:val="24"/>
        </w:rPr>
        <w:t>Pacific National</w:t>
      </w:r>
      <w:r w:rsidR="00E63717" w:rsidRPr="0018155B">
        <w:rPr>
          <w:rFonts w:ascii="Times New Roman" w:hAnsi="Times New Roman" w:cs="Times New Roman"/>
          <w:i/>
          <w:iCs/>
          <w:sz w:val="24"/>
          <w:szCs w:val="24"/>
        </w:rPr>
        <w:t xml:space="preserve"> </w:t>
      </w:r>
      <w:r w:rsidR="00E63717" w:rsidRPr="0018155B">
        <w:rPr>
          <w:rFonts w:ascii="Times New Roman" w:hAnsi="Times New Roman" w:cs="Times New Roman"/>
          <w:sz w:val="24"/>
          <w:szCs w:val="24"/>
        </w:rPr>
        <w:t>case</w:t>
      </w:r>
      <w:r w:rsidR="008D1E50">
        <w:rPr>
          <w:rFonts w:ascii="Times New Roman" w:hAnsi="Times New Roman" w:cs="Times New Roman"/>
          <w:sz w:val="24"/>
          <w:szCs w:val="24"/>
        </w:rPr>
        <w:t xml:space="preserve"> </w:t>
      </w:r>
      <w:r w:rsidRPr="0018155B">
        <w:rPr>
          <w:rFonts w:ascii="Times New Roman" w:hAnsi="Times New Roman" w:cs="Times New Roman"/>
          <w:sz w:val="24"/>
          <w:szCs w:val="24"/>
        </w:rPr>
        <w:t xml:space="preserve">concerned the proposed sale of the Acacia Ridge </w:t>
      </w:r>
      <w:r w:rsidR="004950CD" w:rsidRPr="0018155B">
        <w:rPr>
          <w:rFonts w:ascii="Times New Roman" w:hAnsi="Times New Roman" w:cs="Times New Roman"/>
          <w:sz w:val="24"/>
          <w:szCs w:val="24"/>
        </w:rPr>
        <w:t xml:space="preserve">Rail </w:t>
      </w:r>
      <w:r w:rsidRPr="0018155B">
        <w:rPr>
          <w:rFonts w:ascii="Times New Roman" w:hAnsi="Times New Roman" w:cs="Times New Roman"/>
          <w:sz w:val="24"/>
          <w:szCs w:val="24"/>
        </w:rPr>
        <w:t>Terminal (ART) located in Queensland, by the Aurizon group to the Pacific National Group</w:t>
      </w:r>
      <w:r w:rsidR="00D96A7E" w:rsidRPr="0018155B">
        <w:rPr>
          <w:rFonts w:ascii="Times New Roman" w:hAnsi="Times New Roman" w:cs="Times New Roman"/>
          <w:sz w:val="24"/>
          <w:szCs w:val="24"/>
        </w:rPr>
        <w:t xml:space="preserve"> (PN)</w:t>
      </w:r>
      <w:r w:rsidR="00B84294" w:rsidRPr="0018155B">
        <w:rPr>
          <w:rFonts w:ascii="Times New Roman" w:hAnsi="Times New Roman" w:cs="Times New Roman"/>
          <w:sz w:val="24"/>
          <w:szCs w:val="24"/>
        </w:rPr>
        <w:t xml:space="preserve">. </w:t>
      </w:r>
      <w:r w:rsidRPr="0018155B">
        <w:rPr>
          <w:rFonts w:ascii="Times New Roman" w:hAnsi="Times New Roman" w:cs="Times New Roman"/>
          <w:sz w:val="24"/>
          <w:szCs w:val="24"/>
        </w:rPr>
        <w:t xml:space="preserve">Aurizon is a vertically integrated rail linehaul operator and freight forwarder. It closed its interstate intermodal business in 2017 </w:t>
      </w:r>
      <w:r w:rsidR="00E63717" w:rsidRPr="0018155B">
        <w:rPr>
          <w:rFonts w:ascii="Times New Roman" w:hAnsi="Times New Roman" w:cs="Times New Roman"/>
          <w:sz w:val="24"/>
          <w:szCs w:val="24"/>
        </w:rPr>
        <w:t xml:space="preserve">but </w:t>
      </w:r>
      <w:r w:rsidRPr="0018155B">
        <w:rPr>
          <w:rFonts w:ascii="Times New Roman" w:hAnsi="Times New Roman" w:cs="Times New Roman"/>
          <w:sz w:val="24"/>
          <w:szCs w:val="24"/>
        </w:rPr>
        <w:t>until early 2019</w:t>
      </w:r>
      <w:r w:rsidR="003E1769">
        <w:rPr>
          <w:rFonts w:ascii="Times New Roman" w:hAnsi="Times New Roman" w:cs="Times New Roman"/>
          <w:sz w:val="24"/>
          <w:szCs w:val="24"/>
        </w:rPr>
        <w:t>,</w:t>
      </w:r>
      <w:r w:rsidRPr="0018155B">
        <w:rPr>
          <w:rFonts w:ascii="Times New Roman" w:hAnsi="Times New Roman" w:cs="Times New Roman"/>
          <w:sz w:val="24"/>
          <w:szCs w:val="24"/>
        </w:rPr>
        <w:t xml:space="preserve"> operated an intrastate intermodal business.</w:t>
      </w:r>
      <w:r w:rsidRPr="0018155B">
        <w:rPr>
          <w:rStyle w:val="FootnoteReference"/>
          <w:rFonts w:ascii="Times New Roman" w:hAnsi="Times New Roman" w:cs="Times New Roman"/>
          <w:sz w:val="24"/>
          <w:szCs w:val="24"/>
        </w:rPr>
        <w:footnoteReference w:id="35"/>
      </w:r>
      <w:r w:rsidRPr="0018155B">
        <w:rPr>
          <w:rFonts w:ascii="Times New Roman" w:hAnsi="Times New Roman" w:cs="Times New Roman"/>
          <w:sz w:val="24"/>
          <w:szCs w:val="24"/>
        </w:rPr>
        <w:t xml:space="preserve"> Pacific National provides rail linehaul services on both the standard gauge interstate lines and between terminals on the Queensland narrow gauge lines.</w:t>
      </w:r>
      <w:r w:rsidR="00871720" w:rsidRPr="0018155B">
        <w:rPr>
          <w:rFonts w:ascii="Times New Roman" w:hAnsi="Times New Roman" w:cs="Times New Roman"/>
          <w:sz w:val="24"/>
          <w:szCs w:val="24"/>
        </w:rPr>
        <w:t xml:space="preserve"> </w:t>
      </w:r>
    </w:p>
    <w:p w14:paraId="29479753" w14:textId="77777777" w:rsidR="00871720" w:rsidRPr="0018155B" w:rsidRDefault="00871720" w:rsidP="00871720">
      <w:pPr>
        <w:spacing w:after="0" w:line="360" w:lineRule="auto"/>
        <w:jc w:val="both"/>
        <w:rPr>
          <w:rFonts w:ascii="Times New Roman" w:hAnsi="Times New Roman" w:cs="Times New Roman"/>
          <w:sz w:val="24"/>
          <w:szCs w:val="24"/>
        </w:rPr>
      </w:pPr>
    </w:p>
    <w:p w14:paraId="6B390EC3" w14:textId="2ACB603F" w:rsidR="004950CD" w:rsidRPr="0018155B" w:rsidRDefault="00DE3E1E" w:rsidP="00871720">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The ART contains two terminals </w:t>
      </w:r>
      <w:r w:rsidR="003E1769">
        <w:rPr>
          <w:rFonts w:ascii="Times New Roman" w:hAnsi="Times New Roman" w:cs="Times New Roman"/>
          <w:sz w:val="24"/>
          <w:szCs w:val="24"/>
        </w:rPr>
        <w:t>—</w:t>
      </w:r>
      <w:r w:rsidR="003E1769" w:rsidRPr="0018155B">
        <w:rPr>
          <w:rFonts w:ascii="Times New Roman" w:hAnsi="Times New Roman" w:cs="Times New Roman"/>
          <w:sz w:val="24"/>
          <w:szCs w:val="24"/>
        </w:rPr>
        <w:t xml:space="preserve"> </w:t>
      </w:r>
      <w:r w:rsidRPr="0018155B">
        <w:rPr>
          <w:rFonts w:ascii="Times New Roman" w:hAnsi="Times New Roman" w:cs="Times New Roman"/>
          <w:sz w:val="24"/>
          <w:szCs w:val="24"/>
        </w:rPr>
        <w:t>a standard gauge terminal (Brisbane Multi</w:t>
      </w:r>
      <w:r w:rsidR="00A66D30" w:rsidRPr="0018155B">
        <w:rPr>
          <w:rFonts w:ascii="Times New Roman" w:hAnsi="Times New Roman" w:cs="Times New Roman"/>
          <w:sz w:val="24"/>
          <w:szCs w:val="24"/>
        </w:rPr>
        <w:t>-</w:t>
      </w:r>
      <w:r w:rsidR="003A72A4" w:rsidRPr="0018155B">
        <w:rPr>
          <w:rFonts w:ascii="Times New Roman" w:hAnsi="Times New Roman" w:cs="Times New Roman"/>
          <w:sz w:val="24"/>
          <w:szCs w:val="24"/>
        </w:rPr>
        <w:t>U</w:t>
      </w:r>
      <w:r w:rsidRPr="0018155B">
        <w:rPr>
          <w:rFonts w:ascii="Times New Roman" w:hAnsi="Times New Roman" w:cs="Times New Roman"/>
          <w:sz w:val="24"/>
          <w:szCs w:val="24"/>
        </w:rPr>
        <w:t>ser Terminal) that connects to the standard gauge interstate rail network</w:t>
      </w:r>
      <w:r w:rsidR="003E1769">
        <w:rPr>
          <w:rFonts w:ascii="Times New Roman" w:hAnsi="Times New Roman" w:cs="Times New Roman"/>
          <w:sz w:val="24"/>
          <w:szCs w:val="24"/>
        </w:rPr>
        <w:t>,</w:t>
      </w:r>
      <w:r w:rsidRPr="0018155B">
        <w:rPr>
          <w:rFonts w:ascii="Times New Roman" w:hAnsi="Times New Roman" w:cs="Times New Roman"/>
          <w:sz w:val="24"/>
          <w:szCs w:val="24"/>
        </w:rPr>
        <w:t xml:space="preserve"> and a narrow</w:t>
      </w:r>
      <w:r w:rsidR="00CF2E10" w:rsidRPr="0018155B">
        <w:rPr>
          <w:rFonts w:ascii="Times New Roman" w:hAnsi="Times New Roman" w:cs="Times New Roman"/>
          <w:sz w:val="24"/>
          <w:szCs w:val="24"/>
        </w:rPr>
        <w:t>-</w:t>
      </w:r>
      <w:r w:rsidRPr="0018155B">
        <w:rPr>
          <w:rFonts w:ascii="Times New Roman" w:hAnsi="Times New Roman" w:cs="Times New Roman"/>
          <w:sz w:val="24"/>
          <w:szCs w:val="24"/>
        </w:rPr>
        <w:t xml:space="preserve">gauge terminal (Queensland Terminal) that connects to the </w:t>
      </w:r>
      <w:proofErr w:type="gramStart"/>
      <w:r w:rsidRPr="0018155B">
        <w:rPr>
          <w:rFonts w:ascii="Times New Roman" w:hAnsi="Times New Roman" w:cs="Times New Roman"/>
          <w:sz w:val="24"/>
          <w:szCs w:val="24"/>
        </w:rPr>
        <w:t>narrow gauge</w:t>
      </w:r>
      <w:proofErr w:type="gramEnd"/>
      <w:r w:rsidRPr="0018155B">
        <w:rPr>
          <w:rFonts w:ascii="Times New Roman" w:hAnsi="Times New Roman" w:cs="Times New Roman"/>
          <w:sz w:val="24"/>
          <w:szCs w:val="24"/>
        </w:rPr>
        <w:t xml:space="preserve"> rail network within Queensland</w:t>
      </w:r>
      <w:r w:rsidR="00B84294" w:rsidRPr="0018155B">
        <w:rPr>
          <w:rFonts w:ascii="Times New Roman" w:hAnsi="Times New Roman" w:cs="Times New Roman"/>
          <w:sz w:val="24"/>
          <w:szCs w:val="24"/>
        </w:rPr>
        <w:t xml:space="preserve">. </w:t>
      </w:r>
      <w:r w:rsidRPr="0018155B">
        <w:rPr>
          <w:rFonts w:ascii="Times New Roman" w:hAnsi="Times New Roman" w:cs="Times New Roman"/>
          <w:sz w:val="24"/>
          <w:szCs w:val="24"/>
        </w:rPr>
        <w:t>The two terminals are connected by dual gauge railway lines and are thus able to facilitate the movement of intermodal freight into, out of and within Queensland as well as intermodal freight from standard to narrow gauge and vice versa.</w:t>
      </w:r>
      <w:r w:rsidRPr="0018155B">
        <w:rPr>
          <w:rStyle w:val="FootnoteReference"/>
          <w:rFonts w:ascii="Times New Roman" w:hAnsi="Times New Roman" w:cs="Times New Roman"/>
          <w:sz w:val="24"/>
          <w:szCs w:val="24"/>
        </w:rPr>
        <w:footnoteReference w:id="36"/>
      </w:r>
    </w:p>
    <w:p w14:paraId="5B84D98D" w14:textId="77777777" w:rsidR="00871720" w:rsidRPr="0018155B" w:rsidRDefault="00871720" w:rsidP="00871720">
      <w:pPr>
        <w:spacing w:after="0" w:line="360" w:lineRule="auto"/>
        <w:jc w:val="both"/>
        <w:rPr>
          <w:rFonts w:ascii="Times New Roman" w:hAnsi="Times New Roman" w:cs="Times New Roman"/>
          <w:sz w:val="24"/>
          <w:szCs w:val="24"/>
        </w:rPr>
      </w:pPr>
    </w:p>
    <w:p w14:paraId="77ACA1CE" w14:textId="3342AE69" w:rsidR="00A66D30" w:rsidRPr="0018155B" w:rsidRDefault="00DE3E1E" w:rsidP="00874949">
      <w:pPr>
        <w:spacing w:after="24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The ACCC alleged that ownership of the ART would </w:t>
      </w:r>
      <w:r w:rsidR="00A66D30" w:rsidRPr="0018155B">
        <w:rPr>
          <w:rFonts w:ascii="Times New Roman" w:hAnsi="Times New Roman" w:cs="Times New Roman"/>
          <w:sz w:val="24"/>
          <w:szCs w:val="24"/>
        </w:rPr>
        <w:t xml:space="preserve">raise barriers to entry in relation to the supply of freight </w:t>
      </w:r>
      <w:proofErr w:type="gramStart"/>
      <w:r w:rsidR="00A66D30" w:rsidRPr="0018155B">
        <w:rPr>
          <w:rFonts w:ascii="Times New Roman" w:hAnsi="Times New Roman" w:cs="Times New Roman"/>
          <w:sz w:val="24"/>
          <w:szCs w:val="24"/>
        </w:rPr>
        <w:t>services, and</w:t>
      </w:r>
      <w:proofErr w:type="gramEnd"/>
      <w:r w:rsidR="00A66D30" w:rsidRPr="0018155B">
        <w:rPr>
          <w:rFonts w:ascii="Times New Roman" w:hAnsi="Times New Roman" w:cs="Times New Roman"/>
          <w:sz w:val="24"/>
          <w:szCs w:val="24"/>
        </w:rPr>
        <w:t xml:space="preserve"> thus </w:t>
      </w:r>
      <w:r w:rsidRPr="0018155B">
        <w:rPr>
          <w:rFonts w:ascii="Times New Roman" w:hAnsi="Times New Roman" w:cs="Times New Roman"/>
          <w:sz w:val="24"/>
          <w:szCs w:val="24"/>
        </w:rPr>
        <w:t xml:space="preserve">confer further market power </w:t>
      </w:r>
      <w:r w:rsidR="000C70D1" w:rsidRPr="0018155B">
        <w:rPr>
          <w:rFonts w:ascii="Times New Roman" w:hAnsi="Times New Roman" w:cs="Times New Roman"/>
          <w:sz w:val="24"/>
          <w:szCs w:val="24"/>
        </w:rPr>
        <w:t>o</w:t>
      </w:r>
      <w:r w:rsidRPr="0018155B">
        <w:rPr>
          <w:rFonts w:ascii="Times New Roman" w:hAnsi="Times New Roman" w:cs="Times New Roman"/>
          <w:sz w:val="24"/>
          <w:szCs w:val="24"/>
        </w:rPr>
        <w:t xml:space="preserve">n </w:t>
      </w:r>
      <w:r w:rsidR="00AE0AF5" w:rsidRPr="0018155B">
        <w:rPr>
          <w:rFonts w:ascii="Times New Roman" w:hAnsi="Times New Roman" w:cs="Times New Roman"/>
          <w:sz w:val="24"/>
          <w:szCs w:val="24"/>
        </w:rPr>
        <w:t xml:space="preserve">PN </w:t>
      </w:r>
      <w:r w:rsidRPr="0018155B">
        <w:rPr>
          <w:rFonts w:ascii="Times New Roman" w:hAnsi="Times New Roman" w:cs="Times New Roman"/>
          <w:sz w:val="24"/>
          <w:szCs w:val="24"/>
        </w:rPr>
        <w:t xml:space="preserve">as </w:t>
      </w:r>
      <w:r w:rsidR="00D96A7E" w:rsidRPr="0018155B">
        <w:rPr>
          <w:rFonts w:ascii="Times New Roman" w:hAnsi="Times New Roman" w:cs="Times New Roman"/>
          <w:sz w:val="24"/>
          <w:szCs w:val="24"/>
        </w:rPr>
        <w:t xml:space="preserve">those transporting </w:t>
      </w:r>
      <w:r w:rsidRPr="0018155B">
        <w:rPr>
          <w:rFonts w:ascii="Times New Roman" w:hAnsi="Times New Roman" w:cs="Times New Roman"/>
          <w:sz w:val="24"/>
          <w:szCs w:val="24"/>
        </w:rPr>
        <w:t xml:space="preserve">freight by rail need to access the </w:t>
      </w:r>
      <w:r w:rsidR="004950CD" w:rsidRPr="0018155B">
        <w:rPr>
          <w:rFonts w:ascii="Times New Roman" w:hAnsi="Times New Roman" w:cs="Times New Roman"/>
          <w:sz w:val="24"/>
          <w:szCs w:val="24"/>
        </w:rPr>
        <w:t>terminal</w:t>
      </w:r>
      <w:r w:rsidR="00A66D30" w:rsidRPr="0018155B">
        <w:rPr>
          <w:rFonts w:ascii="Times New Roman" w:hAnsi="Times New Roman" w:cs="Times New Roman"/>
          <w:sz w:val="24"/>
          <w:szCs w:val="24"/>
        </w:rPr>
        <w:t>.</w:t>
      </w:r>
      <w:r w:rsidRPr="0018155B">
        <w:rPr>
          <w:rFonts w:ascii="Times New Roman" w:hAnsi="Times New Roman" w:cs="Times New Roman"/>
          <w:sz w:val="24"/>
          <w:szCs w:val="24"/>
        </w:rPr>
        <w:t xml:space="preserve"> </w:t>
      </w:r>
    </w:p>
    <w:p w14:paraId="56611DBF" w14:textId="276C6D71" w:rsidR="00DE3E1E" w:rsidRPr="0018155B" w:rsidRDefault="00DE3E1E" w:rsidP="00874949">
      <w:pPr>
        <w:spacing w:after="240" w:line="360" w:lineRule="auto"/>
        <w:jc w:val="both"/>
        <w:rPr>
          <w:rFonts w:ascii="Times New Roman" w:hAnsi="Times New Roman" w:cs="Times New Roman"/>
          <w:sz w:val="24"/>
          <w:szCs w:val="24"/>
        </w:rPr>
      </w:pPr>
      <w:r w:rsidRPr="0018155B">
        <w:rPr>
          <w:rFonts w:ascii="Times New Roman" w:hAnsi="Times New Roman" w:cs="Times New Roman"/>
          <w:sz w:val="24"/>
          <w:szCs w:val="24"/>
        </w:rPr>
        <w:t>For some of PN’s customers, road transport was a viable alternative to rail, but for others it was not</w:t>
      </w:r>
      <w:r w:rsidR="00B84294" w:rsidRPr="0018155B">
        <w:rPr>
          <w:rFonts w:ascii="Times New Roman" w:hAnsi="Times New Roman" w:cs="Times New Roman"/>
          <w:sz w:val="24"/>
          <w:szCs w:val="24"/>
        </w:rPr>
        <w:t xml:space="preserve">. </w:t>
      </w:r>
      <w:r w:rsidRPr="0018155B">
        <w:rPr>
          <w:rFonts w:ascii="Times New Roman" w:hAnsi="Times New Roman" w:cs="Times New Roman"/>
          <w:sz w:val="24"/>
          <w:szCs w:val="24"/>
        </w:rPr>
        <w:t xml:space="preserve">It was alleged that </w:t>
      </w:r>
      <w:r w:rsidR="00D96A7E" w:rsidRPr="0018155B">
        <w:rPr>
          <w:rFonts w:ascii="Times New Roman" w:hAnsi="Times New Roman" w:cs="Times New Roman"/>
          <w:sz w:val="24"/>
          <w:szCs w:val="24"/>
        </w:rPr>
        <w:t>PN</w:t>
      </w:r>
      <w:r w:rsidRPr="0018155B">
        <w:rPr>
          <w:rFonts w:ascii="Times New Roman" w:hAnsi="Times New Roman" w:cs="Times New Roman"/>
          <w:sz w:val="24"/>
          <w:szCs w:val="24"/>
        </w:rPr>
        <w:t xml:space="preserve"> would be able to identify the latter group’s </w:t>
      </w:r>
      <w:r w:rsidR="006E5E8D" w:rsidRPr="0018155B">
        <w:rPr>
          <w:rFonts w:ascii="Times New Roman" w:hAnsi="Times New Roman" w:cs="Times New Roman"/>
          <w:sz w:val="24"/>
          <w:szCs w:val="24"/>
        </w:rPr>
        <w:t>WTP</w:t>
      </w:r>
      <w:r w:rsidR="000C66B4" w:rsidRPr="0018155B">
        <w:rPr>
          <w:rStyle w:val="FootnoteReference"/>
          <w:rFonts w:ascii="Times New Roman" w:hAnsi="Times New Roman" w:cs="Times New Roman"/>
          <w:sz w:val="24"/>
          <w:szCs w:val="24"/>
        </w:rPr>
        <w:footnoteReference w:id="37"/>
      </w:r>
      <w:r w:rsidRPr="0018155B">
        <w:rPr>
          <w:rFonts w:ascii="Times New Roman" w:hAnsi="Times New Roman" w:cs="Times New Roman"/>
          <w:sz w:val="24"/>
          <w:szCs w:val="24"/>
        </w:rPr>
        <w:t xml:space="preserve"> from past </w:t>
      </w:r>
      <w:r w:rsidR="004950CD" w:rsidRPr="0018155B">
        <w:rPr>
          <w:rFonts w:ascii="Times New Roman" w:hAnsi="Times New Roman" w:cs="Times New Roman"/>
          <w:sz w:val="24"/>
          <w:szCs w:val="24"/>
        </w:rPr>
        <w:t>negotiations and</w:t>
      </w:r>
      <w:r w:rsidRPr="0018155B">
        <w:rPr>
          <w:rFonts w:ascii="Times New Roman" w:hAnsi="Times New Roman" w:cs="Times New Roman"/>
          <w:sz w:val="24"/>
          <w:szCs w:val="24"/>
        </w:rPr>
        <w:t xml:space="preserve"> could use this knowledge and its market power to charge a price reflective of the individual customer’s </w:t>
      </w:r>
      <w:r w:rsidR="00ED0FDA" w:rsidRPr="0018155B">
        <w:rPr>
          <w:rFonts w:ascii="Times New Roman" w:hAnsi="Times New Roman" w:cs="Times New Roman"/>
          <w:sz w:val="24"/>
          <w:szCs w:val="24"/>
        </w:rPr>
        <w:t>WTP</w:t>
      </w:r>
      <w:r w:rsidRPr="0018155B">
        <w:rPr>
          <w:rFonts w:ascii="Times New Roman" w:hAnsi="Times New Roman" w:cs="Times New Roman"/>
          <w:sz w:val="24"/>
          <w:szCs w:val="24"/>
        </w:rPr>
        <w:t>, that is, it could price discriminate between customers.</w:t>
      </w:r>
      <w:r w:rsidR="00230F4A" w:rsidRPr="0018155B">
        <w:rPr>
          <w:rStyle w:val="FootnoteReference"/>
          <w:rFonts w:ascii="Times New Roman" w:hAnsi="Times New Roman" w:cs="Times New Roman"/>
          <w:sz w:val="24"/>
          <w:szCs w:val="24"/>
        </w:rPr>
        <w:footnoteReference w:id="38"/>
      </w:r>
      <w:r w:rsidR="004950CD" w:rsidRPr="0018155B">
        <w:rPr>
          <w:rFonts w:ascii="Times New Roman" w:hAnsi="Times New Roman" w:cs="Times New Roman"/>
          <w:sz w:val="24"/>
          <w:szCs w:val="24"/>
        </w:rPr>
        <w:t xml:space="preserve"> </w:t>
      </w:r>
      <w:r w:rsidR="006D15C7" w:rsidRPr="0018155B">
        <w:rPr>
          <w:rFonts w:ascii="Times New Roman" w:hAnsi="Times New Roman" w:cs="Times New Roman"/>
          <w:sz w:val="24"/>
          <w:szCs w:val="24"/>
        </w:rPr>
        <w:t xml:space="preserve"> The alleged competition concern was </w:t>
      </w:r>
      <w:r w:rsidR="00930775" w:rsidRPr="0018155B">
        <w:rPr>
          <w:rFonts w:ascii="Times New Roman" w:hAnsi="Times New Roman" w:cs="Times New Roman"/>
          <w:sz w:val="24"/>
          <w:szCs w:val="24"/>
        </w:rPr>
        <w:t>‘</w:t>
      </w:r>
      <w:r w:rsidR="006D15C7" w:rsidRPr="0018155B">
        <w:rPr>
          <w:rFonts w:ascii="Times New Roman" w:hAnsi="Times New Roman" w:cs="Times New Roman"/>
          <w:sz w:val="24"/>
          <w:szCs w:val="24"/>
        </w:rPr>
        <w:t>the possibility that the ART acquisition and the provisions of the TSS [Terminal Services Subcontract] may harm competition in the supply of rail linehaul services’.</w:t>
      </w:r>
      <w:r w:rsidR="006D15C7" w:rsidRPr="0018155B">
        <w:rPr>
          <w:rStyle w:val="FootnoteReference"/>
          <w:rFonts w:ascii="Times New Roman" w:hAnsi="Times New Roman" w:cs="Times New Roman"/>
          <w:sz w:val="24"/>
          <w:szCs w:val="24"/>
        </w:rPr>
        <w:footnoteReference w:id="39"/>
      </w:r>
      <w:r w:rsidR="006D15C7" w:rsidRPr="0018155B">
        <w:rPr>
          <w:rFonts w:ascii="Times New Roman" w:hAnsi="Times New Roman" w:cs="Times New Roman"/>
          <w:sz w:val="24"/>
          <w:szCs w:val="24"/>
        </w:rPr>
        <w:t xml:space="preserve"> Th</w:t>
      </w:r>
      <w:r w:rsidR="00B653AD" w:rsidRPr="0018155B">
        <w:rPr>
          <w:rFonts w:ascii="Times New Roman" w:hAnsi="Times New Roman" w:cs="Times New Roman"/>
          <w:sz w:val="24"/>
          <w:szCs w:val="24"/>
        </w:rPr>
        <w:t>is</w:t>
      </w:r>
      <w:r w:rsidR="006D15C7" w:rsidRPr="0018155B">
        <w:rPr>
          <w:rFonts w:ascii="Times New Roman" w:hAnsi="Times New Roman" w:cs="Times New Roman"/>
          <w:sz w:val="24"/>
          <w:szCs w:val="24"/>
        </w:rPr>
        <w:t xml:space="preserve"> related specifically to ‘the supply of rail linehaul services to BFOs [beneficial freight owners] or freight forwarders acting on their behalf who acquire such services over long distances, and for whom road services and sea services do not provide an effective substitute’.</w:t>
      </w:r>
      <w:r w:rsidR="006D15C7" w:rsidRPr="0018155B">
        <w:rPr>
          <w:rStyle w:val="FootnoteReference"/>
          <w:rFonts w:ascii="Times New Roman" w:hAnsi="Times New Roman" w:cs="Times New Roman"/>
          <w:sz w:val="24"/>
          <w:szCs w:val="24"/>
        </w:rPr>
        <w:footnoteReference w:id="40"/>
      </w:r>
    </w:p>
    <w:bookmarkEnd w:id="9"/>
    <w:p w14:paraId="312E9EC3" w14:textId="5DCE72A7" w:rsidR="00930775" w:rsidRPr="0018155B" w:rsidRDefault="004950CD" w:rsidP="00874949">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lastRenderedPageBreak/>
        <w:t>Both</w:t>
      </w:r>
      <w:r w:rsidR="00ED644E" w:rsidRPr="0018155B">
        <w:rPr>
          <w:rFonts w:ascii="Times New Roman" w:hAnsi="Times New Roman" w:cs="Times New Roman"/>
          <w:sz w:val="24"/>
          <w:szCs w:val="24"/>
        </w:rPr>
        <w:t xml:space="preserve"> at first instance and on appeal, </w:t>
      </w:r>
      <w:r w:rsidR="00CE38A7" w:rsidRPr="0018155B">
        <w:rPr>
          <w:rFonts w:ascii="Times New Roman" w:hAnsi="Times New Roman" w:cs="Times New Roman"/>
          <w:sz w:val="24"/>
          <w:szCs w:val="24"/>
        </w:rPr>
        <w:t xml:space="preserve">a </w:t>
      </w:r>
      <w:r w:rsidR="00ED644E" w:rsidRPr="0018155B">
        <w:rPr>
          <w:rFonts w:ascii="Times New Roman" w:hAnsi="Times New Roman" w:cs="Times New Roman"/>
          <w:sz w:val="24"/>
          <w:szCs w:val="24"/>
        </w:rPr>
        <w:t>separate market for</w:t>
      </w:r>
      <w:r w:rsidR="00CE38A7" w:rsidRPr="0018155B">
        <w:rPr>
          <w:rFonts w:ascii="Times New Roman" w:hAnsi="Times New Roman" w:cs="Times New Roman"/>
          <w:sz w:val="24"/>
          <w:szCs w:val="24"/>
        </w:rPr>
        <w:t xml:space="preserve"> a</w:t>
      </w:r>
      <w:r w:rsidR="00ED644E" w:rsidRPr="0018155B">
        <w:rPr>
          <w:rFonts w:ascii="Times New Roman" w:hAnsi="Times New Roman" w:cs="Times New Roman"/>
          <w:sz w:val="24"/>
          <w:szCs w:val="24"/>
        </w:rPr>
        <w:t xml:space="preserve"> particular group of customers w</w:t>
      </w:r>
      <w:r w:rsidR="00CE38A7" w:rsidRPr="0018155B">
        <w:rPr>
          <w:rFonts w:ascii="Times New Roman" w:hAnsi="Times New Roman" w:cs="Times New Roman"/>
          <w:sz w:val="24"/>
          <w:szCs w:val="24"/>
        </w:rPr>
        <w:t>as</w:t>
      </w:r>
      <w:r w:rsidR="00ED644E" w:rsidRPr="0018155B">
        <w:rPr>
          <w:rFonts w:ascii="Times New Roman" w:hAnsi="Times New Roman" w:cs="Times New Roman"/>
          <w:sz w:val="24"/>
          <w:szCs w:val="24"/>
        </w:rPr>
        <w:t xml:space="preserve"> defined. </w:t>
      </w:r>
      <w:r w:rsidR="00F03136" w:rsidRPr="0018155B">
        <w:rPr>
          <w:rFonts w:ascii="Times New Roman" w:hAnsi="Times New Roman" w:cs="Times New Roman"/>
          <w:sz w:val="24"/>
          <w:szCs w:val="24"/>
        </w:rPr>
        <w:t>At trial,</w:t>
      </w:r>
      <w:r w:rsidR="00572B29" w:rsidRPr="0018155B">
        <w:rPr>
          <w:rFonts w:ascii="Times New Roman" w:hAnsi="Times New Roman" w:cs="Times New Roman"/>
          <w:sz w:val="24"/>
          <w:szCs w:val="24"/>
        </w:rPr>
        <w:t xml:space="preserve"> </w:t>
      </w:r>
      <w:r w:rsidR="009E1D97" w:rsidRPr="0018155B">
        <w:rPr>
          <w:rFonts w:ascii="Times New Roman" w:hAnsi="Times New Roman" w:cs="Times New Roman"/>
          <w:sz w:val="24"/>
          <w:szCs w:val="24"/>
        </w:rPr>
        <w:t>PN</w:t>
      </w:r>
      <w:r w:rsidR="00572B29" w:rsidRPr="0018155B">
        <w:rPr>
          <w:rFonts w:ascii="Times New Roman" w:hAnsi="Times New Roman" w:cs="Times New Roman"/>
          <w:sz w:val="24"/>
          <w:szCs w:val="24"/>
        </w:rPr>
        <w:t xml:space="preserve"> argued</w:t>
      </w:r>
      <w:r w:rsidR="005A0825">
        <w:rPr>
          <w:rFonts w:ascii="Times New Roman" w:hAnsi="Times New Roman" w:cs="Times New Roman"/>
          <w:sz w:val="24"/>
          <w:szCs w:val="24"/>
        </w:rPr>
        <w:t xml:space="preserve"> — </w:t>
      </w:r>
      <w:r w:rsidR="008C0DDE" w:rsidRPr="0018155B">
        <w:rPr>
          <w:rFonts w:ascii="Times New Roman" w:hAnsi="Times New Roman" w:cs="Times New Roman"/>
          <w:sz w:val="24"/>
          <w:szCs w:val="24"/>
        </w:rPr>
        <w:t>consistent with the views of Haus</w:t>
      </w:r>
      <w:r w:rsidR="003B0A1F" w:rsidRPr="0018155B">
        <w:rPr>
          <w:rFonts w:ascii="Times New Roman" w:hAnsi="Times New Roman" w:cs="Times New Roman"/>
          <w:sz w:val="24"/>
          <w:szCs w:val="24"/>
        </w:rPr>
        <w:t>man et</w:t>
      </w:r>
      <w:r w:rsidR="00572B29" w:rsidRPr="0018155B">
        <w:rPr>
          <w:rFonts w:ascii="Times New Roman" w:hAnsi="Times New Roman" w:cs="Times New Roman"/>
          <w:sz w:val="24"/>
          <w:szCs w:val="24"/>
        </w:rPr>
        <w:t xml:space="preserve"> </w:t>
      </w:r>
      <w:r w:rsidR="003B0A1F" w:rsidRPr="0018155B">
        <w:rPr>
          <w:rFonts w:ascii="Times New Roman" w:hAnsi="Times New Roman" w:cs="Times New Roman"/>
          <w:sz w:val="24"/>
          <w:szCs w:val="24"/>
        </w:rPr>
        <w:t>al</w:t>
      </w:r>
      <w:r w:rsidR="005A0825">
        <w:rPr>
          <w:rFonts w:ascii="Times New Roman" w:hAnsi="Times New Roman" w:cs="Times New Roman"/>
          <w:sz w:val="24"/>
          <w:szCs w:val="24"/>
        </w:rPr>
        <w:t xml:space="preserve"> — </w:t>
      </w:r>
      <w:r w:rsidR="00572B29" w:rsidRPr="0018155B">
        <w:rPr>
          <w:rFonts w:ascii="Times New Roman" w:hAnsi="Times New Roman" w:cs="Times New Roman"/>
          <w:sz w:val="24"/>
          <w:szCs w:val="24"/>
        </w:rPr>
        <w:t xml:space="preserve">that the necessary conditions for price discrimination </w:t>
      </w:r>
      <w:r w:rsidR="003527D1" w:rsidRPr="0018155B">
        <w:rPr>
          <w:rFonts w:ascii="Times New Roman" w:hAnsi="Times New Roman" w:cs="Times New Roman"/>
          <w:sz w:val="24"/>
          <w:szCs w:val="24"/>
        </w:rPr>
        <w:t>(namely</w:t>
      </w:r>
      <w:r w:rsidR="005A0825">
        <w:rPr>
          <w:rFonts w:ascii="Times New Roman" w:hAnsi="Times New Roman" w:cs="Times New Roman"/>
          <w:sz w:val="24"/>
          <w:szCs w:val="24"/>
        </w:rPr>
        <w:t>,</w:t>
      </w:r>
      <w:r w:rsidR="003527D1" w:rsidRPr="0018155B">
        <w:rPr>
          <w:rFonts w:ascii="Times New Roman" w:hAnsi="Times New Roman" w:cs="Times New Roman"/>
          <w:sz w:val="24"/>
          <w:szCs w:val="24"/>
        </w:rPr>
        <w:t xml:space="preserve"> that captive customers could be identified </w:t>
      </w:r>
      <w:r w:rsidR="00B27863" w:rsidRPr="0018155B">
        <w:rPr>
          <w:rFonts w:ascii="Times New Roman" w:hAnsi="Times New Roman" w:cs="Times New Roman"/>
          <w:sz w:val="24"/>
          <w:szCs w:val="24"/>
        </w:rPr>
        <w:t xml:space="preserve">and that profitable arbitrage between customer groups was not possible) </w:t>
      </w:r>
      <w:r w:rsidR="00572B29" w:rsidRPr="0018155B">
        <w:rPr>
          <w:rFonts w:ascii="Times New Roman" w:hAnsi="Times New Roman" w:cs="Times New Roman"/>
          <w:sz w:val="24"/>
          <w:szCs w:val="24"/>
        </w:rPr>
        <w:t xml:space="preserve">had to be satisfied before a market could be defined by reference to </w:t>
      </w:r>
      <w:r w:rsidR="0036509E" w:rsidRPr="0018155B">
        <w:rPr>
          <w:rFonts w:ascii="Times New Roman" w:hAnsi="Times New Roman" w:cs="Times New Roman"/>
          <w:sz w:val="24"/>
          <w:szCs w:val="24"/>
        </w:rPr>
        <w:t>customer types</w:t>
      </w:r>
      <w:r w:rsidR="005E24FD" w:rsidRPr="0018155B">
        <w:rPr>
          <w:rFonts w:ascii="Times New Roman" w:hAnsi="Times New Roman" w:cs="Times New Roman"/>
          <w:sz w:val="24"/>
          <w:szCs w:val="24"/>
        </w:rPr>
        <w:t>, that is</w:t>
      </w:r>
      <w:r w:rsidR="005A0825">
        <w:rPr>
          <w:rFonts w:ascii="Times New Roman" w:hAnsi="Times New Roman" w:cs="Times New Roman"/>
          <w:sz w:val="24"/>
          <w:szCs w:val="24"/>
        </w:rPr>
        <w:t>,</w:t>
      </w:r>
      <w:r w:rsidR="005E24FD" w:rsidRPr="0018155B">
        <w:rPr>
          <w:rFonts w:ascii="Times New Roman" w:hAnsi="Times New Roman" w:cs="Times New Roman"/>
          <w:sz w:val="24"/>
          <w:szCs w:val="24"/>
        </w:rPr>
        <w:t xml:space="preserve"> </w:t>
      </w:r>
      <w:r w:rsidR="00A66D30" w:rsidRPr="0018155B">
        <w:rPr>
          <w:rFonts w:ascii="Times New Roman" w:hAnsi="Times New Roman" w:cs="Times New Roman"/>
          <w:sz w:val="24"/>
          <w:szCs w:val="24"/>
        </w:rPr>
        <w:t xml:space="preserve">customers </w:t>
      </w:r>
      <w:r w:rsidR="00572B29" w:rsidRPr="0018155B">
        <w:rPr>
          <w:rFonts w:ascii="Times New Roman" w:hAnsi="Times New Roman" w:cs="Times New Roman"/>
          <w:sz w:val="24"/>
          <w:szCs w:val="24"/>
        </w:rPr>
        <w:t>for whom road services and sea services are not a substitute for rail linehaul services.</w:t>
      </w:r>
      <w:r w:rsidR="00572B29" w:rsidRPr="0018155B">
        <w:rPr>
          <w:rStyle w:val="FootnoteReference"/>
          <w:rFonts w:ascii="Times New Roman" w:hAnsi="Times New Roman" w:cs="Times New Roman"/>
          <w:sz w:val="24"/>
          <w:szCs w:val="24"/>
        </w:rPr>
        <w:footnoteReference w:id="41"/>
      </w:r>
      <w:r w:rsidR="00F03136" w:rsidRPr="0018155B">
        <w:rPr>
          <w:rFonts w:ascii="Times New Roman" w:hAnsi="Times New Roman" w:cs="Times New Roman"/>
          <w:sz w:val="24"/>
          <w:szCs w:val="24"/>
        </w:rPr>
        <w:t xml:space="preserve"> </w:t>
      </w:r>
      <w:r w:rsidRPr="0018155B">
        <w:rPr>
          <w:rFonts w:ascii="Times New Roman" w:hAnsi="Times New Roman" w:cs="Times New Roman"/>
          <w:sz w:val="24"/>
          <w:szCs w:val="24"/>
        </w:rPr>
        <w:t>Beach J</w:t>
      </w:r>
      <w:r w:rsidR="00ED644E" w:rsidRPr="0018155B">
        <w:rPr>
          <w:rFonts w:ascii="Times New Roman" w:hAnsi="Times New Roman" w:cs="Times New Roman"/>
          <w:sz w:val="24"/>
          <w:szCs w:val="24"/>
        </w:rPr>
        <w:t xml:space="preserve"> </w:t>
      </w:r>
      <w:r w:rsidR="00A4165A" w:rsidRPr="0018155B">
        <w:rPr>
          <w:rFonts w:ascii="Times New Roman" w:hAnsi="Times New Roman" w:cs="Times New Roman"/>
          <w:sz w:val="24"/>
          <w:szCs w:val="24"/>
        </w:rPr>
        <w:t>observed</w:t>
      </w:r>
      <w:r w:rsidR="00E63717" w:rsidRPr="0018155B">
        <w:rPr>
          <w:rFonts w:ascii="Times New Roman" w:hAnsi="Times New Roman" w:cs="Times New Roman"/>
          <w:sz w:val="24"/>
          <w:szCs w:val="24"/>
        </w:rPr>
        <w:t xml:space="preserve"> that ‘</w:t>
      </w:r>
      <w:r w:rsidR="00A4165A" w:rsidRPr="0018155B">
        <w:rPr>
          <w:rFonts w:ascii="Times New Roman" w:hAnsi="Times New Roman" w:cs="Times New Roman"/>
          <w:sz w:val="24"/>
          <w:szCs w:val="24"/>
        </w:rPr>
        <w:t>the implication from the necessity to show these two conditions is that they are, of course, sufficient to enable anti-competitive price discrimination amongst customers, such as to justify a market definition focused on a subset of customers for whom there are no ready substitutes</w:t>
      </w:r>
      <w:r w:rsidR="005A0825">
        <w:rPr>
          <w:rFonts w:ascii="Times New Roman" w:hAnsi="Times New Roman" w:cs="Times New Roman"/>
          <w:sz w:val="24"/>
          <w:szCs w:val="24"/>
        </w:rPr>
        <w:t>’</w:t>
      </w:r>
      <w:r w:rsidR="00A4165A" w:rsidRPr="0018155B">
        <w:rPr>
          <w:rFonts w:ascii="Times New Roman" w:hAnsi="Times New Roman" w:cs="Times New Roman"/>
          <w:sz w:val="24"/>
          <w:szCs w:val="24"/>
        </w:rPr>
        <w:t>.</w:t>
      </w:r>
      <w:r w:rsidR="00A4165A" w:rsidRPr="0018155B">
        <w:rPr>
          <w:rStyle w:val="FootnoteReference"/>
          <w:rFonts w:ascii="Times New Roman" w:hAnsi="Times New Roman" w:cs="Times New Roman"/>
          <w:sz w:val="24"/>
          <w:szCs w:val="24"/>
        </w:rPr>
        <w:footnoteReference w:id="42"/>
      </w:r>
      <w:r w:rsidR="00CA1D8B" w:rsidRPr="0018155B">
        <w:rPr>
          <w:rFonts w:ascii="Times New Roman" w:hAnsi="Times New Roman" w:cs="Times New Roman"/>
          <w:sz w:val="24"/>
          <w:szCs w:val="24"/>
        </w:rPr>
        <w:t xml:space="preserve"> </w:t>
      </w:r>
      <w:r w:rsidR="00E63717" w:rsidRPr="0018155B">
        <w:rPr>
          <w:rFonts w:ascii="Times New Roman" w:hAnsi="Times New Roman" w:cs="Times New Roman"/>
          <w:sz w:val="24"/>
          <w:szCs w:val="24"/>
        </w:rPr>
        <w:t xml:space="preserve">However, </w:t>
      </w:r>
      <w:r w:rsidR="005A0825">
        <w:rPr>
          <w:rFonts w:ascii="Times New Roman" w:hAnsi="Times New Roman" w:cs="Times New Roman"/>
          <w:sz w:val="24"/>
          <w:szCs w:val="24"/>
        </w:rPr>
        <w:t>h</w:t>
      </w:r>
      <w:r w:rsidR="005A0825" w:rsidRPr="0018155B">
        <w:rPr>
          <w:rFonts w:ascii="Times New Roman" w:hAnsi="Times New Roman" w:cs="Times New Roman"/>
          <w:sz w:val="24"/>
          <w:szCs w:val="24"/>
        </w:rPr>
        <w:t xml:space="preserve">is </w:t>
      </w:r>
      <w:r w:rsidR="00CA1D8B" w:rsidRPr="0018155B">
        <w:rPr>
          <w:rFonts w:ascii="Times New Roman" w:hAnsi="Times New Roman" w:cs="Times New Roman"/>
          <w:sz w:val="24"/>
          <w:szCs w:val="24"/>
        </w:rPr>
        <w:t xml:space="preserve">Honour </w:t>
      </w:r>
      <w:r w:rsidR="00E63717" w:rsidRPr="0018155B">
        <w:rPr>
          <w:rFonts w:ascii="Times New Roman" w:hAnsi="Times New Roman" w:cs="Times New Roman"/>
          <w:sz w:val="24"/>
          <w:szCs w:val="24"/>
        </w:rPr>
        <w:t>noted that ‘</w:t>
      </w:r>
      <w:r w:rsidR="003E362B" w:rsidRPr="0018155B">
        <w:rPr>
          <w:rFonts w:ascii="Times New Roman" w:hAnsi="Times New Roman" w:cs="Times New Roman"/>
          <w:sz w:val="24"/>
          <w:szCs w:val="24"/>
        </w:rPr>
        <w:t>[</w:t>
      </w:r>
      <w:r w:rsidR="00364636" w:rsidRPr="0018155B">
        <w:rPr>
          <w:rFonts w:ascii="Times New Roman" w:hAnsi="Times New Roman" w:cs="Times New Roman"/>
          <w:sz w:val="24"/>
          <w:szCs w:val="24"/>
        </w:rPr>
        <w:t>t]he ACCC accepts that the factual matters addressed by the theoretical preconditions proposed by PN [that is, the conditions necessary to enable price discrimination] have some relevance to my analysis of whether the relevant conduct would substantially lessen competition, but it says that they should form no necessary part of my process of market definition</w:t>
      </w:r>
      <w:r w:rsidR="005A0825">
        <w:rPr>
          <w:rFonts w:ascii="Times New Roman" w:hAnsi="Times New Roman" w:cs="Times New Roman"/>
          <w:sz w:val="24"/>
          <w:szCs w:val="24"/>
        </w:rPr>
        <w:t>’</w:t>
      </w:r>
      <w:r w:rsidR="00364636" w:rsidRPr="0018155B">
        <w:rPr>
          <w:rFonts w:ascii="Times New Roman" w:hAnsi="Times New Roman" w:cs="Times New Roman"/>
          <w:sz w:val="24"/>
          <w:szCs w:val="24"/>
        </w:rPr>
        <w:t>.</w:t>
      </w:r>
      <w:r w:rsidR="00364636" w:rsidRPr="0018155B">
        <w:rPr>
          <w:rStyle w:val="FootnoteReference"/>
          <w:rFonts w:ascii="Times New Roman" w:hAnsi="Times New Roman" w:cs="Times New Roman"/>
          <w:sz w:val="24"/>
          <w:szCs w:val="24"/>
        </w:rPr>
        <w:footnoteReference w:id="43"/>
      </w:r>
      <w:r w:rsidR="00572B29" w:rsidRPr="0018155B">
        <w:rPr>
          <w:rFonts w:ascii="Times New Roman" w:hAnsi="Times New Roman" w:cs="Times New Roman"/>
          <w:sz w:val="24"/>
          <w:szCs w:val="24"/>
        </w:rPr>
        <w:t xml:space="preserve"> </w:t>
      </w:r>
    </w:p>
    <w:p w14:paraId="1FC09AE3" w14:textId="77777777" w:rsidR="00930775" w:rsidRPr="0018155B" w:rsidRDefault="00930775" w:rsidP="00874949">
      <w:pPr>
        <w:spacing w:after="0" w:line="360" w:lineRule="auto"/>
        <w:jc w:val="both"/>
        <w:rPr>
          <w:rFonts w:ascii="Times New Roman" w:hAnsi="Times New Roman" w:cs="Times New Roman"/>
          <w:sz w:val="24"/>
          <w:szCs w:val="24"/>
        </w:rPr>
      </w:pPr>
    </w:p>
    <w:p w14:paraId="66A91D4F" w14:textId="1F0FBF25" w:rsidR="00A66D30" w:rsidRPr="0018155B" w:rsidRDefault="00A4165A" w:rsidP="00874949">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His Honour </w:t>
      </w:r>
      <w:r w:rsidR="00A66D30" w:rsidRPr="0018155B">
        <w:rPr>
          <w:rFonts w:ascii="Times New Roman" w:hAnsi="Times New Roman" w:cs="Times New Roman"/>
          <w:sz w:val="24"/>
          <w:szCs w:val="24"/>
        </w:rPr>
        <w:t>agreed with the ACCC</w:t>
      </w:r>
      <w:r w:rsidR="005104A7" w:rsidRPr="0018155B">
        <w:rPr>
          <w:rFonts w:ascii="Times New Roman" w:hAnsi="Times New Roman" w:cs="Times New Roman"/>
          <w:sz w:val="24"/>
          <w:szCs w:val="24"/>
        </w:rPr>
        <w:t>, expressly noting that he did not accept the necessity to establish the Hausman et al preconditions,</w:t>
      </w:r>
      <w:r w:rsidR="005104A7" w:rsidRPr="0018155B">
        <w:rPr>
          <w:rStyle w:val="FootnoteReference"/>
          <w:rFonts w:ascii="Times New Roman" w:hAnsi="Times New Roman" w:cs="Times New Roman"/>
          <w:sz w:val="24"/>
          <w:szCs w:val="24"/>
        </w:rPr>
        <w:footnoteReference w:id="44"/>
      </w:r>
      <w:r w:rsidR="005104A7" w:rsidRPr="0018155B">
        <w:rPr>
          <w:rFonts w:ascii="Times New Roman" w:hAnsi="Times New Roman" w:cs="Times New Roman"/>
          <w:sz w:val="24"/>
          <w:szCs w:val="24"/>
        </w:rPr>
        <w:t xml:space="preserve"> </w:t>
      </w:r>
      <w:r w:rsidR="00A66D30" w:rsidRPr="0018155B">
        <w:rPr>
          <w:rFonts w:ascii="Times New Roman" w:hAnsi="Times New Roman" w:cs="Times New Roman"/>
          <w:sz w:val="24"/>
          <w:szCs w:val="24"/>
        </w:rPr>
        <w:t xml:space="preserve">and </w:t>
      </w:r>
      <w:r w:rsidRPr="0018155B">
        <w:rPr>
          <w:rFonts w:ascii="Times New Roman" w:hAnsi="Times New Roman" w:cs="Times New Roman"/>
          <w:sz w:val="24"/>
          <w:szCs w:val="24"/>
        </w:rPr>
        <w:t>concluded</w:t>
      </w:r>
      <w:r w:rsidR="00E63717" w:rsidRPr="0018155B">
        <w:rPr>
          <w:rFonts w:ascii="Times New Roman" w:hAnsi="Times New Roman" w:cs="Times New Roman"/>
          <w:sz w:val="24"/>
          <w:szCs w:val="24"/>
        </w:rPr>
        <w:t xml:space="preserve"> that</w:t>
      </w:r>
      <w:r w:rsidR="00A66D30" w:rsidRPr="0018155B">
        <w:rPr>
          <w:rFonts w:ascii="Times New Roman" w:hAnsi="Times New Roman" w:cs="Times New Roman"/>
          <w:sz w:val="24"/>
          <w:szCs w:val="24"/>
        </w:rPr>
        <w:t>:</w:t>
      </w:r>
    </w:p>
    <w:p w14:paraId="62008F36" w14:textId="77777777" w:rsidR="007040F6" w:rsidRDefault="007040F6" w:rsidP="00874949">
      <w:pPr>
        <w:spacing w:after="0" w:line="360" w:lineRule="auto"/>
        <w:jc w:val="both"/>
        <w:rPr>
          <w:rFonts w:cstheme="minorHAnsi"/>
          <w:sz w:val="24"/>
          <w:szCs w:val="24"/>
        </w:rPr>
      </w:pPr>
    </w:p>
    <w:p w14:paraId="02CF3FDC" w14:textId="37A90049" w:rsidR="003E362B" w:rsidRPr="0018155B" w:rsidRDefault="00A4165A" w:rsidP="00A66D30">
      <w:pPr>
        <w:spacing w:after="0" w:line="360" w:lineRule="auto"/>
        <w:ind w:left="720"/>
        <w:jc w:val="both"/>
        <w:rPr>
          <w:rFonts w:ascii="Times New Roman" w:hAnsi="Times New Roman" w:cs="Times New Roman"/>
          <w:sz w:val="20"/>
          <w:szCs w:val="20"/>
        </w:rPr>
      </w:pPr>
      <w:r w:rsidRPr="0018155B">
        <w:rPr>
          <w:rFonts w:ascii="Times New Roman" w:hAnsi="Times New Roman" w:cs="Times New Roman"/>
          <w:sz w:val="20"/>
          <w:szCs w:val="20"/>
        </w:rPr>
        <w:t xml:space="preserve">the proposition that a market may be defined by reference to a subset of customers </w:t>
      </w:r>
      <w:r w:rsidRPr="0018155B">
        <w:rPr>
          <w:rFonts w:ascii="Times New Roman" w:hAnsi="Times New Roman" w:cs="Times New Roman"/>
          <w:i/>
          <w:iCs/>
          <w:sz w:val="20"/>
          <w:szCs w:val="20"/>
        </w:rPr>
        <w:t>only</w:t>
      </w:r>
      <w:r w:rsidRPr="0018155B">
        <w:rPr>
          <w:rFonts w:ascii="Times New Roman" w:hAnsi="Times New Roman" w:cs="Times New Roman"/>
          <w:sz w:val="20"/>
          <w:szCs w:val="20"/>
        </w:rPr>
        <w:t xml:space="preserve"> when PN’s two theoretical preconditions for price discrimination are satisfied may be going too far</w:t>
      </w:r>
      <w:r w:rsidR="005A0825">
        <w:rPr>
          <w:rFonts w:ascii="Times New Roman" w:hAnsi="Times New Roman" w:cs="Times New Roman"/>
          <w:sz w:val="20"/>
          <w:szCs w:val="20"/>
        </w:rPr>
        <w:t xml:space="preserve"> </w:t>
      </w:r>
      <w:r w:rsidRPr="0018155B">
        <w:rPr>
          <w:rFonts w:ascii="Times New Roman" w:hAnsi="Times New Roman" w:cs="Times New Roman"/>
          <w:sz w:val="20"/>
          <w:szCs w:val="20"/>
        </w:rPr>
        <w:t xml:space="preserve">… I am not necessarily required to satisfy myself of </w:t>
      </w:r>
      <w:proofErr w:type="gramStart"/>
      <w:r w:rsidRPr="0018155B">
        <w:rPr>
          <w:rFonts w:ascii="Times New Roman" w:hAnsi="Times New Roman" w:cs="Times New Roman"/>
          <w:sz w:val="20"/>
          <w:szCs w:val="20"/>
        </w:rPr>
        <w:t>particular preconditions</w:t>
      </w:r>
      <w:proofErr w:type="gramEnd"/>
      <w:r w:rsidRPr="0018155B">
        <w:rPr>
          <w:rFonts w:ascii="Times New Roman" w:hAnsi="Times New Roman" w:cs="Times New Roman"/>
          <w:sz w:val="20"/>
          <w:szCs w:val="20"/>
        </w:rPr>
        <w:t>, such as those identified by PN, before identifying a market by reference to a particular subset of customers.</w:t>
      </w:r>
      <w:r w:rsidRPr="0018155B">
        <w:rPr>
          <w:rStyle w:val="FootnoteReference"/>
          <w:rFonts w:ascii="Times New Roman" w:hAnsi="Times New Roman" w:cs="Times New Roman"/>
          <w:sz w:val="20"/>
          <w:szCs w:val="20"/>
        </w:rPr>
        <w:footnoteReference w:id="45"/>
      </w:r>
    </w:p>
    <w:p w14:paraId="1CF40576" w14:textId="77777777" w:rsidR="003E362B" w:rsidRPr="00E94E1F" w:rsidRDefault="003E362B" w:rsidP="00874949">
      <w:pPr>
        <w:spacing w:after="0" w:line="360" w:lineRule="auto"/>
        <w:ind w:left="720"/>
        <w:jc w:val="both"/>
        <w:rPr>
          <w:rFonts w:cstheme="minorHAnsi"/>
          <w:sz w:val="24"/>
          <w:szCs w:val="24"/>
        </w:rPr>
      </w:pPr>
    </w:p>
    <w:p w14:paraId="2B965E4A" w14:textId="4457BF25" w:rsidR="00885A6D" w:rsidRPr="0018155B" w:rsidRDefault="00CA1D8B" w:rsidP="00874949">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Clearly, the trial judge saw no reason for determining the relevant market differently in principle when there was a competition issue </w:t>
      </w:r>
      <w:r w:rsidR="009940B0" w:rsidRPr="0018155B">
        <w:rPr>
          <w:rFonts w:ascii="Times New Roman" w:hAnsi="Times New Roman" w:cs="Times New Roman"/>
          <w:sz w:val="24"/>
          <w:szCs w:val="24"/>
        </w:rPr>
        <w:t>concerning</w:t>
      </w:r>
      <w:r w:rsidRPr="0018155B">
        <w:rPr>
          <w:rFonts w:ascii="Times New Roman" w:hAnsi="Times New Roman" w:cs="Times New Roman"/>
          <w:sz w:val="24"/>
          <w:szCs w:val="24"/>
        </w:rPr>
        <w:t xml:space="preserve"> possible price discrimination. Nevertheless, </w:t>
      </w:r>
      <w:r w:rsidR="00306B66" w:rsidRPr="0018155B">
        <w:rPr>
          <w:rFonts w:ascii="Times New Roman" w:hAnsi="Times New Roman" w:cs="Times New Roman"/>
          <w:sz w:val="24"/>
          <w:szCs w:val="24"/>
        </w:rPr>
        <w:t xml:space="preserve">a substantial aspect of </w:t>
      </w:r>
      <w:r w:rsidRPr="0018155B">
        <w:rPr>
          <w:rFonts w:ascii="Times New Roman" w:hAnsi="Times New Roman" w:cs="Times New Roman"/>
          <w:sz w:val="24"/>
          <w:szCs w:val="24"/>
        </w:rPr>
        <w:t>the discussion of market boundaries in the judgement is an assessment of whether the alleged target group of customers c</w:t>
      </w:r>
      <w:r w:rsidR="00DE336F" w:rsidRPr="0018155B">
        <w:rPr>
          <w:rFonts w:ascii="Times New Roman" w:hAnsi="Times New Roman" w:cs="Times New Roman"/>
          <w:sz w:val="24"/>
          <w:szCs w:val="24"/>
        </w:rPr>
        <w:t>ould</w:t>
      </w:r>
      <w:r w:rsidRPr="0018155B">
        <w:rPr>
          <w:rFonts w:ascii="Times New Roman" w:hAnsi="Times New Roman" w:cs="Times New Roman"/>
          <w:sz w:val="24"/>
          <w:szCs w:val="24"/>
        </w:rPr>
        <w:t xml:space="preserve"> be distinguished adequately by the service provider, a </w:t>
      </w:r>
      <w:r w:rsidR="007040F6" w:rsidRPr="0018155B">
        <w:rPr>
          <w:rFonts w:ascii="Times New Roman" w:hAnsi="Times New Roman" w:cs="Times New Roman"/>
          <w:sz w:val="24"/>
          <w:szCs w:val="24"/>
        </w:rPr>
        <w:t xml:space="preserve">key </w:t>
      </w:r>
      <w:r w:rsidRPr="0018155B">
        <w:rPr>
          <w:rFonts w:ascii="Times New Roman" w:hAnsi="Times New Roman" w:cs="Times New Roman"/>
          <w:sz w:val="24"/>
          <w:szCs w:val="24"/>
        </w:rPr>
        <w:t xml:space="preserve">determinant of whether price discrimination is possible but </w:t>
      </w:r>
      <w:r w:rsidR="004C1CEB" w:rsidRPr="0018155B">
        <w:rPr>
          <w:rFonts w:ascii="Times New Roman" w:hAnsi="Times New Roman" w:cs="Times New Roman"/>
          <w:sz w:val="24"/>
          <w:szCs w:val="24"/>
        </w:rPr>
        <w:t>something that is not required for market definition</w:t>
      </w:r>
      <w:r w:rsidRPr="0018155B">
        <w:rPr>
          <w:rFonts w:ascii="Times New Roman" w:hAnsi="Times New Roman" w:cs="Times New Roman"/>
          <w:sz w:val="24"/>
          <w:szCs w:val="24"/>
        </w:rPr>
        <w:t>.</w:t>
      </w:r>
      <w:r w:rsidR="001D4E1D" w:rsidRPr="0018155B">
        <w:rPr>
          <w:rStyle w:val="FootnoteReference"/>
          <w:rFonts w:ascii="Times New Roman" w:hAnsi="Times New Roman" w:cs="Times New Roman"/>
          <w:sz w:val="24"/>
          <w:szCs w:val="24"/>
        </w:rPr>
        <w:footnoteReference w:id="46"/>
      </w:r>
    </w:p>
    <w:p w14:paraId="709FD4C9" w14:textId="77777777" w:rsidR="00885A6D" w:rsidRPr="0018155B" w:rsidRDefault="00885A6D" w:rsidP="00874949">
      <w:pPr>
        <w:spacing w:after="0" w:line="360" w:lineRule="auto"/>
        <w:jc w:val="both"/>
        <w:rPr>
          <w:rFonts w:ascii="Times New Roman" w:hAnsi="Times New Roman" w:cs="Times New Roman"/>
          <w:sz w:val="24"/>
          <w:szCs w:val="24"/>
          <w:highlight w:val="yellow"/>
        </w:rPr>
      </w:pPr>
    </w:p>
    <w:p w14:paraId="6BE0B004" w14:textId="697CC496" w:rsidR="009A0A86" w:rsidRPr="0018155B" w:rsidRDefault="007040F6" w:rsidP="00874949">
      <w:pPr>
        <w:spacing w:after="0" w:line="360" w:lineRule="auto"/>
        <w:jc w:val="both"/>
        <w:rPr>
          <w:rFonts w:ascii="Times New Roman" w:hAnsi="Times New Roman" w:cs="Times New Roman"/>
          <w:sz w:val="24"/>
          <w:szCs w:val="24"/>
        </w:rPr>
      </w:pPr>
      <w:r w:rsidRPr="0086412B">
        <w:rPr>
          <w:rFonts w:ascii="Times New Roman" w:hAnsi="Times New Roman" w:cs="Times New Roman"/>
          <w:sz w:val="24"/>
          <w:szCs w:val="24"/>
        </w:rPr>
        <w:t xml:space="preserve">When considering demand-side substitution possibilities, Beach J </w:t>
      </w:r>
      <w:r w:rsidR="00A97356" w:rsidRPr="0086412B">
        <w:rPr>
          <w:rFonts w:ascii="Times New Roman" w:hAnsi="Times New Roman" w:cs="Times New Roman"/>
          <w:sz w:val="24"/>
          <w:szCs w:val="24"/>
        </w:rPr>
        <w:t xml:space="preserve">concluded </w:t>
      </w:r>
      <w:r w:rsidR="00ED644E" w:rsidRPr="0086412B">
        <w:rPr>
          <w:rFonts w:ascii="Times New Roman" w:hAnsi="Times New Roman" w:cs="Times New Roman"/>
          <w:sz w:val="24"/>
          <w:szCs w:val="24"/>
        </w:rPr>
        <w:t>that</w:t>
      </w:r>
      <w:r w:rsidR="00B34572" w:rsidRPr="0086412B">
        <w:rPr>
          <w:rFonts w:ascii="Times New Roman" w:hAnsi="Times New Roman" w:cs="Times New Roman"/>
          <w:sz w:val="24"/>
          <w:szCs w:val="24"/>
        </w:rPr>
        <w:t xml:space="preserve"> at least for some users, ‘</w:t>
      </w:r>
      <w:r w:rsidR="00B34572" w:rsidRPr="0086412B">
        <w:rPr>
          <w:rFonts w:ascii="Times New Roman" w:eastAsia="Times New Roman" w:hAnsi="Times New Roman" w:cs="Times New Roman"/>
          <w:color w:val="000000"/>
          <w:sz w:val="24"/>
          <w:szCs w:val="24"/>
          <w:bdr w:val="none" w:sz="0" w:space="0" w:color="auto" w:frame="1"/>
          <w:lang w:eastAsia="en-AU"/>
        </w:rPr>
        <w:t>road services and sea services are not an effective substitute for rail linehaul services’</w:t>
      </w:r>
      <w:r w:rsidRPr="0086412B">
        <w:rPr>
          <w:rFonts w:ascii="Times New Roman" w:eastAsia="Times New Roman" w:hAnsi="Times New Roman" w:cs="Times New Roman"/>
          <w:color w:val="000000"/>
          <w:sz w:val="24"/>
          <w:szCs w:val="24"/>
          <w:bdr w:val="none" w:sz="0" w:space="0" w:color="auto" w:frame="1"/>
          <w:lang w:eastAsia="en-AU"/>
        </w:rPr>
        <w:t>.</w:t>
      </w:r>
      <w:r w:rsidR="00B34572" w:rsidRPr="0086412B">
        <w:rPr>
          <w:rStyle w:val="FootnoteReference"/>
          <w:rFonts w:ascii="Times New Roman" w:eastAsia="Times New Roman" w:hAnsi="Times New Roman" w:cs="Times New Roman"/>
          <w:color w:val="000000"/>
          <w:sz w:val="24"/>
          <w:szCs w:val="24"/>
          <w:bdr w:val="none" w:sz="0" w:space="0" w:color="auto" w:frame="1"/>
          <w:lang w:eastAsia="en-AU"/>
        </w:rPr>
        <w:footnoteReference w:id="47"/>
      </w:r>
      <w:r w:rsidR="00B34572" w:rsidRPr="0086412B">
        <w:rPr>
          <w:rFonts w:ascii="Times New Roman" w:eastAsia="Times New Roman" w:hAnsi="Times New Roman" w:cs="Times New Roman"/>
          <w:color w:val="000000"/>
          <w:sz w:val="24"/>
          <w:szCs w:val="24"/>
          <w:bdr w:val="none" w:sz="0" w:space="0" w:color="auto" w:frame="1"/>
          <w:lang w:eastAsia="en-AU"/>
        </w:rPr>
        <w:t xml:space="preserve"> </w:t>
      </w:r>
      <w:r w:rsidRPr="0086412B">
        <w:rPr>
          <w:rFonts w:ascii="Times New Roman" w:eastAsia="Times New Roman" w:hAnsi="Times New Roman" w:cs="Times New Roman"/>
          <w:color w:val="000000"/>
          <w:sz w:val="24"/>
          <w:szCs w:val="24"/>
          <w:bdr w:val="none" w:sz="0" w:space="0" w:color="auto" w:frame="1"/>
          <w:lang w:eastAsia="en-AU"/>
        </w:rPr>
        <w:t xml:space="preserve">The possibility of supply-side substitution was ruled out, </w:t>
      </w:r>
      <w:r w:rsidR="0086412B">
        <w:rPr>
          <w:rFonts w:ascii="Times New Roman" w:eastAsia="Times New Roman" w:hAnsi="Times New Roman" w:cs="Times New Roman"/>
          <w:color w:val="000000"/>
          <w:sz w:val="24"/>
          <w:szCs w:val="24"/>
          <w:bdr w:val="none" w:sz="0" w:space="0" w:color="auto" w:frame="1"/>
          <w:lang w:eastAsia="en-AU"/>
        </w:rPr>
        <w:t>h</w:t>
      </w:r>
      <w:r w:rsidR="0086412B" w:rsidRPr="0086412B">
        <w:rPr>
          <w:rFonts w:ascii="Times New Roman" w:eastAsia="Times New Roman" w:hAnsi="Times New Roman" w:cs="Times New Roman"/>
          <w:color w:val="000000"/>
          <w:sz w:val="24"/>
          <w:szCs w:val="24"/>
          <w:bdr w:val="none" w:sz="0" w:space="0" w:color="auto" w:frame="1"/>
          <w:lang w:eastAsia="en-AU"/>
        </w:rPr>
        <w:t xml:space="preserve">is </w:t>
      </w:r>
      <w:r w:rsidRPr="0086412B">
        <w:rPr>
          <w:rFonts w:ascii="Times New Roman" w:eastAsia="Times New Roman" w:hAnsi="Times New Roman" w:cs="Times New Roman"/>
          <w:color w:val="000000"/>
          <w:sz w:val="24"/>
          <w:szCs w:val="24"/>
          <w:bdr w:val="none" w:sz="0" w:space="0" w:color="auto" w:frame="1"/>
          <w:lang w:eastAsia="en-AU"/>
        </w:rPr>
        <w:t xml:space="preserve">Honour noting that  </w:t>
      </w:r>
      <w:r w:rsidR="00ED644E" w:rsidRPr="0086412B">
        <w:rPr>
          <w:rFonts w:ascii="Times New Roman" w:hAnsi="Times New Roman" w:cs="Times New Roman"/>
          <w:sz w:val="24"/>
          <w:szCs w:val="24"/>
        </w:rPr>
        <w:t>‘there is no evidence that suppliers of services other than rail linehaul services can switch to</w:t>
      </w:r>
      <w:r w:rsidR="00ED644E" w:rsidRPr="0018155B">
        <w:rPr>
          <w:rFonts w:ascii="Times New Roman" w:hAnsi="Times New Roman" w:cs="Times New Roman"/>
          <w:sz w:val="24"/>
          <w:szCs w:val="24"/>
        </w:rPr>
        <w:t xml:space="preserve"> supplying rail linehaul services, such as would warrant expanding the scope of the product market.’</w:t>
      </w:r>
      <w:r w:rsidR="00ED644E" w:rsidRPr="0018155B">
        <w:rPr>
          <w:rStyle w:val="FootnoteReference"/>
          <w:rFonts w:ascii="Times New Roman" w:hAnsi="Times New Roman" w:cs="Times New Roman"/>
          <w:sz w:val="24"/>
          <w:szCs w:val="24"/>
        </w:rPr>
        <w:footnoteReference w:id="48"/>
      </w:r>
      <w:r w:rsidR="00ED644E" w:rsidRPr="0018155B">
        <w:rPr>
          <w:rFonts w:ascii="Times New Roman" w:hAnsi="Times New Roman" w:cs="Times New Roman"/>
          <w:sz w:val="24"/>
          <w:szCs w:val="24"/>
        </w:rPr>
        <w:t xml:space="preserve"> Given this, </w:t>
      </w:r>
      <w:r w:rsidR="00DE336F" w:rsidRPr="0018155B">
        <w:rPr>
          <w:rFonts w:ascii="Times New Roman" w:hAnsi="Times New Roman" w:cs="Times New Roman"/>
          <w:sz w:val="24"/>
          <w:szCs w:val="24"/>
        </w:rPr>
        <w:t xml:space="preserve">it was </w:t>
      </w:r>
      <w:r w:rsidR="00ED644E" w:rsidRPr="0018155B">
        <w:rPr>
          <w:rFonts w:ascii="Times New Roman" w:hAnsi="Times New Roman" w:cs="Times New Roman"/>
          <w:sz w:val="24"/>
          <w:szCs w:val="24"/>
        </w:rPr>
        <w:t xml:space="preserve">found that there </w:t>
      </w:r>
      <w:r w:rsidR="00BA3535" w:rsidRPr="0018155B">
        <w:rPr>
          <w:rFonts w:ascii="Times New Roman" w:hAnsi="Times New Roman" w:cs="Times New Roman"/>
          <w:sz w:val="24"/>
          <w:szCs w:val="24"/>
        </w:rPr>
        <w:t>were three</w:t>
      </w:r>
      <w:r w:rsidR="00885A6D" w:rsidRPr="0018155B">
        <w:rPr>
          <w:rFonts w:ascii="Times New Roman" w:hAnsi="Times New Roman" w:cs="Times New Roman"/>
          <w:sz w:val="24"/>
          <w:szCs w:val="24"/>
        </w:rPr>
        <w:t xml:space="preserve"> separate market</w:t>
      </w:r>
      <w:r w:rsidR="00BA3535" w:rsidRPr="0018155B">
        <w:rPr>
          <w:rFonts w:ascii="Times New Roman" w:hAnsi="Times New Roman" w:cs="Times New Roman"/>
          <w:sz w:val="24"/>
          <w:szCs w:val="24"/>
        </w:rPr>
        <w:t>s</w:t>
      </w:r>
      <w:r w:rsidR="00885A6D" w:rsidRPr="0018155B">
        <w:rPr>
          <w:rFonts w:ascii="Times New Roman" w:hAnsi="Times New Roman" w:cs="Times New Roman"/>
          <w:sz w:val="24"/>
          <w:szCs w:val="24"/>
        </w:rPr>
        <w:t xml:space="preserve"> for </w:t>
      </w:r>
      <w:r w:rsidR="00BA3535" w:rsidRPr="0018155B">
        <w:rPr>
          <w:rFonts w:ascii="Times New Roman" w:hAnsi="Times New Roman" w:cs="Times New Roman"/>
          <w:sz w:val="24"/>
          <w:szCs w:val="24"/>
        </w:rPr>
        <w:t xml:space="preserve">the supply of </w:t>
      </w:r>
      <w:r w:rsidR="00ED644E" w:rsidRPr="0018155B">
        <w:rPr>
          <w:rFonts w:ascii="Times New Roman" w:hAnsi="Times New Roman" w:cs="Times New Roman"/>
          <w:sz w:val="24"/>
          <w:szCs w:val="24"/>
        </w:rPr>
        <w:t>rail linehaul services</w:t>
      </w:r>
      <w:r w:rsidR="00885A6D" w:rsidRPr="0018155B">
        <w:rPr>
          <w:rFonts w:ascii="Times New Roman" w:hAnsi="Times New Roman" w:cs="Times New Roman"/>
          <w:sz w:val="24"/>
          <w:szCs w:val="24"/>
        </w:rPr>
        <w:t xml:space="preserve"> to those for whom neither road services nor sea services provides an effective substitute for rail linehaul services.</w:t>
      </w:r>
      <w:r w:rsidR="00885A6D" w:rsidRPr="0018155B">
        <w:rPr>
          <w:rStyle w:val="FootnoteReference"/>
          <w:rFonts w:ascii="Times New Roman" w:hAnsi="Times New Roman" w:cs="Times New Roman"/>
          <w:sz w:val="24"/>
          <w:szCs w:val="24"/>
        </w:rPr>
        <w:footnoteReference w:id="49"/>
      </w:r>
    </w:p>
    <w:p w14:paraId="5463FA9C" w14:textId="77777777" w:rsidR="009A0A86" w:rsidRPr="0018155B" w:rsidRDefault="009A0A86" w:rsidP="00874949">
      <w:pPr>
        <w:spacing w:after="0" w:line="360" w:lineRule="auto"/>
        <w:jc w:val="both"/>
        <w:rPr>
          <w:rFonts w:ascii="Times New Roman" w:hAnsi="Times New Roman" w:cs="Times New Roman"/>
          <w:sz w:val="24"/>
          <w:szCs w:val="24"/>
        </w:rPr>
      </w:pPr>
    </w:p>
    <w:p w14:paraId="4507B5F7" w14:textId="752424AA" w:rsidR="004365FD" w:rsidRPr="0018155B" w:rsidRDefault="00ED644E" w:rsidP="00874949">
      <w:pPr>
        <w:spacing w:after="24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Although market definition was a key focus of the appeal in </w:t>
      </w:r>
      <w:r w:rsidRPr="0018155B">
        <w:rPr>
          <w:rFonts w:ascii="Times New Roman" w:hAnsi="Times New Roman" w:cs="Times New Roman"/>
          <w:i/>
          <w:iCs/>
          <w:sz w:val="24"/>
          <w:szCs w:val="24"/>
        </w:rPr>
        <w:t>Pacif</w:t>
      </w:r>
      <w:r w:rsidR="00DE336F" w:rsidRPr="0018155B">
        <w:rPr>
          <w:rFonts w:ascii="Times New Roman" w:hAnsi="Times New Roman" w:cs="Times New Roman"/>
          <w:i/>
          <w:iCs/>
          <w:sz w:val="24"/>
          <w:szCs w:val="24"/>
        </w:rPr>
        <w:t>i</w:t>
      </w:r>
      <w:r w:rsidRPr="0018155B">
        <w:rPr>
          <w:rFonts w:ascii="Times New Roman" w:hAnsi="Times New Roman" w:cs="Times New Roman"/>
          <w:i/>
          <w:iCs/>
          <w:sz w:val="24"/>
          <w:szCs w:val="24"/>
        </w:rPr>
        <w:t>c National</w:t>
      </w:r>
      <w:r w:rsidRPr="00515540">
        <w:rPr>
          <w:rFonts w:ascii="Times New Roman" w:hAnsi="Times New Roman" w:cs="Times New Roman"/>
          <w:sz w:val="24"/>
          <w:szCs w:val="24"/>
        </w:rPr>
        <w:t>,</w:t>
      </w:r>
      <w:r w:rsidRPr="0018155B">
        <w:rPr>
          <w:rFonts w:ascii="Times New Roman" w:hAnsi="Times New Roman" w:cs="Times New Roman"/>
          <w:sz w:val="24"/>
          <w:szCs w:val="24"/>
        </w:rPr>
        <w:t xml:space="preserve"> </w:t>
      </w:r>
      <w:r w:rsidR="00AE0AF5" w:rsidRPr="0018155B">
        <w:rPr>
          <w:rFonts w:ascii="Times New Roman" w:hAnsi="Times New Roman" w:cs="Times New Roman"/>
          <w:sz w:val="24"/>
          <w:szCs w:val="24"/>
        </w:rPr>
        <w:t xml:space="preserve">as noted, </w:t>
      </w:r>
      <w:r w:rsidRPr="0018155B">
        <w:rPr>
          <w:rFonts w:ascii="Times New Roman" w:hAnsi="Times New Roman" w:cs="Times New Roman"/>
          <w:sz w:val="24"/>
          <w:szCs w:val="24"/>
        </w:rPr>
        <w:t xml:space="preserve">the issues raised mainly related to </w:t>
      </w:r>
      <w:r w:rsidR="00885A6D" w:rsidRPr="0018155B">
        <w:rPr>
          <w:rFonts w:ascii="Times New Roman" w:hAnsi="Times New Roman" w:cs="Times New Roman"/>
          <w:sz w:val="24"/>
          <w:szCs w:val="24"/>
        </w:rPr>
        <w:t xml:space="preserve">the </w:t>
      </w:r>
      <w:r w:rsidRPr="0018155B">
        <w:rPr>
          <w:rFonts w:ascii="Times New Roman" w:hAnsi="Times New Roman" w:cs="Times New Roman"/>
          <w:sz w:val="24"/>
          <w:szCs w:val="24"/>
        </w:rPr>
        <w:t>conditions required for effective price discrimination.</w:t>
      </w:r>
      <w:r w:rsidR="009A0A86" w:rsidRPr="0018155B">
        <w:rPr>
          <w:rFonts w:ascii="Times New Roman" w:hAnsi="Times New Roman" w:cs="Times New Roman"/>
          <w:sz w:val="24"/>
          <w:szCs w:val="24"/>
        </w:rPr>
        <w:t xml:space="preserve"> </w:t>
      </w:r>
      <w:r w:rsidR="002B102F" w:rsidRPr="0018155B">
        <w:rPr>
          <w:rFonts w:ascii="Times New Roman" w:hAnsi="Times New Roman" w:cs="Times New Roman"/>
          <w:sz w:val="24"/>
          <w:szCs w:val="24"/>
        </w:rPr>
        <w:t>T</w:t>
      </w:r>
      <w:r w:rsidR="00CE38A7" w:rsidRPr="0018155B">
        <w:rPr>
          <w:rFonts w:ascii="Times New Roman" w:hAnsi="Times New Roman" w:cs="Times New Roman"/>
          <w:sz w:val="24"/>
          <w:szCs w:val="24"/>
        </w:rPr>
        <w:t>h</w:t>
      </w:r>
      <w:r w:rsidR="009A0A86" w:rsidRPr="0018155B">
        <w:rPr>
          <w:rFonts w:ascii="Times New Roman" w:hAnsi="Times New Roman" w:cs="Times New Roman"/>
          <w:sz w:val="24"/>
          <w:szCs w:val="24"/>
        </w:rPr>
        <w:t>e Full Court refer</w:t>
      </w:r>
      <w:r w:rsidR="002B102F" w:rsidRPr="0018155B">
        <w:rPr>
          <w:rFonts w:ascii="Times New Roman" w:hAnsi="Times New Roman" w:cs="Times New Roman"/>
          <w:sz w:val="24"/>
          <w:szCs w:val="24"/>
        </w:rPr>
        <w:t>red</w:t>
      </w:r>
      <w:r w:rsidR="009A0A86" w:rsidRPr="0018155B">
        <w:rPr>
          <w:rFonts w:ascii="Times New Roman" w:hAnsi="Times New Roman" w:cs="Times New Roman"/>
          <w:sz w:val="24"/>
          <w:szCs w:val="24"/>
        </w:rPr>
        <w:t xml:space="preserve"> to ‘defining a “price discrimination” market</w:t>
      </w:r>
      <w:r w:rsidR="00F608DA" w:rsidRPr="0018155B">
        <w:rPr>
          <w:rFonts w:ascii="Times New Roman" w:hAnsi="Times New Roman" w:cs="Times New Roman"/>
          <w:sz w:val="24"/>
          <w:szCs w:val="24"/>
        </w:rPr>
        <w:t>’</w:t>
      </w:r>
      <w:r w:rsidR="002B102F" w:rsidRPr="0018155B">
        <w:rPr>
          <w:rFonts w:ascii="Times New Roman" w:hAnsi="Times New Roman" w:cs="Times New Roman"/>
          <w:sz w:val="24"/>
          <w:szCs w:val="24"/>
        </w:rPr>
        <w:t>.</w:t>
      </w:r>
      <w:r w:rsidR="009A0A86" w:rsidRPr="0018155B">
        <w:rPr>
          <w:rStyle w:val="FootnoteReference"/>
          <w:rFonts w:ascii="Times New Roman" w:hAnsi="Times New Roman" w:cs="Times New Roman"/>
          <w:sz w:val="24"/>
          <w:szCs w:val="24"/>
        </w:rPr>
        <w:footnoteReference w:id="50"/>
      </w:r>
      <w:r w:rsidR="009A0A86" w:rsidRPr="0018155B">
        <w:rPr>
          <w:rFonts w:ascii="Times New Roman" w:hAnsi="Times New Roman" w:cs="Times New Roman"/>
          <w:sz w:val="24"/>
          <w:szCs w:val="24"/>
        </w:rPr>
        <w:t xml:space="preserve"> With due respect, this is misconceived</w:t>
      </w:r>
      <w:r w:rsidR="00F608DA" w:rsidRPr="0018155B">
        <w:rPr>
          <w:rFonts w:ascii="Times New Roman" w:hAnsi="Times New Roman" w:cs="Times New Roman"/>
          <w:sz w:val="24"/>
          <w:szCs w:val="24"/>
        </w:rPr>
        <w:t xml:space="preserve"> </w:t>
      </w:r>
      <w:r w:rsidR="007A7B5D" w:rsidRPr="0018155B">
        <w:rPr>
          <w:rFonts w:ascii="Times New Roman" w:hAnsi="Times New Roman" w:cs="Times New Roman"/>
          <w:sz w:val="24"/>
          <w:szCs w:val="24"/>
        </w:rPr>
        <w:t>albeit</w:t>
      </w:r>
      <w:r w:rsidR="00FC4CE0" w:rsidRPr="0018155B">
        <w:rPr>
          <w:rFonts w:ascii="Times New Roman" w:hAnsi="Times New Roman" w:cs="Times New Roman"/>
          <w:sz w:val="24"/>
          <w:szCs w:val="24"/>
        </w:rPr>
        <w:t xml:space="preserve"> consistent with terminology used in the 2010 US Merger Guidelines</w:t>
      </w:r>
      <w:r w:rsidR="009A0A86" w:rsidRPr="0018155B">
        <w:rPr>
          <w:rFonts w:ascii="Times New Roman" w:hAnsi="Times New Roman" w:cs="Times New Roman"/>
          <w:sz w:val="24"/>
          <w:szCs w:val="24"/>
        </w:rPr>
        <w:t>.</w:t>
      </w:r>
      <w:r w:rsidR="00FC4CE0" w:rsidRPr="0018155B">
        <w:rPr>
          <w:rStyle w:val="FootnoteReference"/>
          <w:rFonts w:ascii="Times New Roman" w:hAnsi="Times New Roman" w:cs="Times New Roman"/>
          <w:sz w:val="24"/>
          <w:szCs w:val="24"/>
        </w:rPr>
        <w:footnoteReference w:id="51"/>
      </w:r>
      <w:r w:rsidR="009A0A86" w:rsidRPr="0018155B">
        <w:rPr>
          <w:rFonts w:ascii="Times New Roman" w:hAnsi="Times New Roman" w:cs="Times New Roman"/>
          <w:sz w:val="24"/>
          <w:szCs w:val="24"/>
        </w:rPr>
        <w:t xml:space="preserve"> What needs to be defined is an antitrust market</w:t>
      </w:r>
      <w:r w:rsidR="00E43EAD" w:rsidRPr="0018155B">
        <w:rPr>
          <w:rFonts w:ascii="Times New Roman" w:hAnsi="Times New Roman" w:cs="Times New Roman"/>
          <w:sz w:val="24"/>
          <w:szCs w:val="24"/>
        </w:rPr>
        <w:t xml:space="preserve">. </w:t>
      </w:r>
      <w:r w:rsidR="002B102F" w:rsidRPr="0018155B">
        <w:rPr>
          <w:rFonts w:ascii="Times New Roman" w:hAnsi="Times New Roman" w:cs="Times New Roman"/>
          <w:sz w:val="24"/>
          <w:szCs w:val="24"/>
        </w:rPr>
        <w:t>Nevertheless, w</w:t>
      </w:r>
      <w:r w:rsidR="004365FD" w:rsidRPr="0018155B">
        <w:rPr>
          <w:rFonts w:ascii="Times New Roman" w:hAnsi="Times New Roman" w:cs="Times New Roman"/>
          <w:sz w:val="24"/>
          <w:szCs w:val="24"/>
        </w:rPr>
        <w:t xml:space="preserve">hen using the term </w:t>
      </w:r>
      <w:r w:rsidR="0086412B">
        <w:rPr>
          <w:rFonts w:ascii="Times New Roman" w:hAnsi="Times New Roman" w:cs="Times New Roman"/>
          <w:sz w:val="24"/>
          <w:szCs w:val="24"/>
        </w:rPr>
        <w:t>‘</w:t>
      </w:r>
      <w:r w:rsidR="004365FD" w:rsidRPr="0018155B">
        <w:rPr>
          <w:rFonts w:ascii="Times New Roman" w:hAnsi="Times New Roman" w:cs="Times New Roman"/>
          <w:sz w:val="24"/>
          <w:szCs w:val="24"/>
        </w:rPr>
        <w:t>price discrimination market</w:t>
      </w:r>
      <w:r w:rsidR="0086412B">
        <w:rPr>
          <w:rFonts w:ascii="Times New Roman" w:hAnsi="Times New Roman" w:cs="Times New Roman"/>
          <w:sz w:val="24"/>
          <w:szCs w:val="24"/>
        </w:rPr>
        <w:t>’</w:t>
      </w:r>
      <w:r w:rsidR="0086412B" w:rsidRPr="0018155B">
        <w:rPr>
          <w:rFonts w:ascii="Times New Roman" w:hAnsi="Times New Roman" w:cs="Times New Roman"/>
          <w:sz w:val="24"/>
          <w:szCs w:val="24"/>
        </w:rPr>
        <w:t xml:space="preserve">, </w:t>
      </w:r>
      <w:r w:rsidR="004365FD" w:rsidRPr="0018155B">
        <w:rPr>
          <w:rFonts w:ascii="Times New Roman" w:hAnsi="Times New Roman" w:cs="Times New Roman"/>
          <w:sz w:val="24"/>
          <w:szCs w:val="24"/>
        </w:rPr>
        <w:t>the Full Court appears to be referring to an antitrust market that identifies not only products and geographic boundaries, but also a particular customer group</w:t>
      </w:r>
      <w:r w:rsidR="007040F6" w:rsidRPr="0018155B">
        <w:rPr>
          <w:rFonts w:ascii="Times New Roman" w:hAnsi="Times New Roman" w:cs="Times New Roman"/>
          <w:sz w:val="24"/>
          <w:szCs w:val="24"/>
        </w:rPr>
        <w:t xml:space="preserve"> or groups</w:t>
      </w:r>
      <w:r w:rsidR="004365FD" w:rsidRPr="0018155B">
        <w:rPr>
          <w:rFonts w:ascii="Times New Roman" w:hAnsi="Times New Roman" w:cs="Times New Roman"/>
          <w:sz w:val="24"/>
          <w:szCs w:val="24"/>
        </w:rPr>
        <w:t xml:space="preserve">. Thus, despite the reference to a </w:t>
      </w:r>
      <w:r w:rsidR="0086412B">
        <w:rPr>
          <w:rFonts w:ascii="Times New Roman" w:hAnsi="Times New Roman" w:cs="Times New Roman"/>
          <w:sz w:val="24"/>
          <w:szCs w:val="24"/>
        </w:rPr>
        <w:t>‘</w:t>
      </w:r>
      <w:r w:rsidR="004365FD" w:rsidRPr="0018155B">
        <w:rPr>
          <w:rFonts w:ascii="Times New Roman" w:hAnsi="Times New Roman" w:cs="Times New Roman"/>
          <w:sz w:val="24"/>
          <w:szCs w:val="24"/>
        </w:rPr>
        <w:t>price discrimination market</w:t>
      </w:r>
      <w:r w:rsidR="0086412B">
        <w:rPr>
          <w:rFonts w:ascii="Times New Roman" w:hAnsi="Times New Roman" w:cs="Times New Roman"/>
          <w:sz w:val="24"/>
          <w:szCs w:val="24"/>
        </w:rPr>
        <w:t>’</w:t>
      </w:r>
      <w:r w:rsidR="004365FD" w:rsidRPr="0018155B">
        <w:rPr>
          <w:rFonts w:ascii="Times New Roman" w:hAnsi="Times New Roman" w:cs="Times New Roman"/>
          <w:sz w:val="24"/>
          <w:szCs w:val="24"/>
        </w:rPr>
        <w:t xml:space="preserve">, </w:t>
      </w:r>
      <w:r w:rsidR="00E43EAD" w:rsidRPr="0018155B">
        <w:rPr>
          <w:rFonts w:ascii="Times New Roman" w:hAnsi="Times New Roman" w:cs="Times New Roman"/>
          <w:sz w:val="24"/>
          <w:szCs w:val="24"/>
        </w:rPr>
        <w:t>t</w:t>
      </w:r>
      <w:r w:rsidR="009A0A86" w:rsidRPr="0018155B">
        <w:rPr>
          <w:rFonts w:ascii="Times New Roman" w:hAnsi="Times New Roman" w:cs="Times New Roman"/>
          <w:sz w:val="24"/>
          <w:szCs w:val="24"/>
        </w:rPr>
        <w:t xml:space="preserve">he Full Court </w:t>
      </w:r>
      <w:r w:rsidR="007040F6" w:rsidRPr="0018155B">
        <w:rPr>
          <w:rFonts w:ascii="Times New Roman" w:hAnsi="Times New Roman" w:cs="Times New Roman"/>
          <w:sz w:val="24"/>
          <w:szCs w:val="24"/>
        </w:rPr>
        <w:t>accurately</w:t>
      </w:r>
      <w:r w:rsidR="009A0A86" w:rsidRPr="0018155B">
        <w:rPr>
          <w:rFonts w:ascii="Times New Roman" w:hAnsi="Times New Roman" w:cs="Times New Roman"/>
          <w:sz w:val="24"/>
          <w:szCs w:val="24"/>
        </w:rPr>
        <w:t xml:space="preserve"> summarised what </w:t>
      </w:r>
      <w:r w:rsidR="00C54896" w:rsidRPr="0018155B">
        <w:rPr>
          <w:rFonts w:ascii="Times New Roman" w:hAnsi="Times New Roman" w:cs="Times New Roman"/>
          <w:sz w:val="24"/>
          <w:szCs w:val="24"/>
        </w:rPr>
        <w:t>was</w:t>
      </w:r>
      <w:r w:rsidR="009A0A86" w:rsidRPr="0018155B">
        <w:rPr>
          <w:rFonts w:ascii="Times New Roman" w:hAnsi="Times New Roman" w:cs="Times New Roman"/>
          <w:sz w:val="24"/>
          <w:szCs w:val="24"/>
        </w:rPr>
        <w:t xml:space="preserve"> required</w:t>
      </w:r>
      <w:r w:rsidR="004365FD" w:rsidRPr="0018155B">
        <w:rPr>
          <w:rFonts w:ascii="Times New Roman" w:hAnsi="Times New Roman" w:cs="Times New Roman"/>
          <w:sz w:val="24"/>
          <w:szCs w:val="24"/>
        </w:rPr>
        <w:t xml:space="preserve"> to define the relevant antitrust market</w:t>
      </w:r>
      <w:r w:rsidR="00CE38A7" w:rsidRPr="0018155B">
        <w:rPr>
          <w:rFonts w:ascii="Times New Roman" w:hAnsi="Times New Roman" w:cs="Times New Roman"/>
          <w:sz w:val="24"/>
          <w:szCs w:val="24"/>
        </w:rPr>
        <w:t>, that is</w:t>
      </w:r>
      <w:r w:rsidR="00C54896" w:rsidRPr="0018155B">
        <w:rPr>
          <w:rFonts w:ascii="Times New Roman" w:hAnsi="Times New Roman" w:cs="Times New Roman"/>
          <w:sz w:val="24"/>
          <w:szCs w:val="24"/>
        </w:rPr>
        <w:t>:</w:t>
      </w:r>
    </w:p>
    <w:p w14:paraId="772968CD" w14:textId="399A38BB" w:rsidR="009A0A86" w:rsidRPr="0018155B" w:rsidRDefault="009A0A86" w:rsidP="00874949">
      <w:pPr>
        <w:spacing w:after="240" w:line="360" w:lineRule="auto"/>
        <w:ind w:left="720"/>
        <w:jc w:val="both"/>
        <w:rPr>
          <w:rFonts w:ascii="Times New Roman" w:hAnsi="Times New Roman" w:cs="Times New Roman"/>
          <w:sz w:val="20"/>
          <w:szCs w:val="20"/>
        </w:rPr>
      </w:pPr>
      <w:r w:rsidRPr="0018155B">
        <w:rPr>
          <w:rFonts w:ascii="Times New Roman" w:hAnsi="Times New Roman" w:cs="Times New Roman"/>
          <w:sz w:val="20"/>
          <w:szCs w:val="20"/>
        </w:rPr>
        <w:t>for the purposes of applying s 50 to the ART acquisition, whether Pacific National was competitively constrained by road linehaul services in respect of its entire business, or whether there was a section of that business in respect of which the competitive constraints differed and Pacific National had greater market power to increase prices (or reduce discounts) such that the area should be considered to be a separate market.</w:t>
      </w:r>
      <w:r w:rsidRPr="0018155B">
        <w:rPr>
          <w:rStyle w:val="FootnoteReference"/>
          <w:rFonts w:ascii="Times New Roman" w:hAnsi="Times New Roman" w:cs="Times New Roman"/>
          <w:sz w:val="20"/>
          <w:szCs w:val="20"/>
        </w:rPr>
        <w:footnoteReference w:id="52"/>
      </w:r>
    </w:p>
    <w:p w14:paraId="1C46E4AC" w14:textId="1514158C" w:rsidR="00094220" w:rsidRPr="0018155B" w:rsidRDefault="0018155B" w:rsidP="0018155B">
      <w:pPr>
        <w:pStyle w:val="Heading3"/>
        <w:spacing w:before="0" w:line="360" w:lineRule="auto"/>
        <w:jc w:val="center"/>
        <w:rPr>
          <w:rFonts w:ascii="Arial" w:hAnsi="Arial" w:cs="Arial"/>
          <w:color w:val="auto"/>
          <w:sz w:val="28"/>
          <w:szCs w:val="28"/>
        </w:rPr>
      </w:pPr>
      <w:bookmarkStart w:id="11" w:name="_Hlk151454393"/>
      <w:r>
        <w:rPr>
          <w:rFonts w:ascii="Arial" w:hAnsi="Arial" w:cs="Arial"/>
          <w:color w:val="auto"/>
          <w:sz w:val="28"/>
          <w:szCs w:val="28"/>
        </w:rPr>
        <w:t>C</w:t>
      </w:r>
      <w:r w:rsidR="00094220" w:rsidRPr="0018155B">
        <w:rPr>
          <w:rFonts w:ascii="Arial" w:hAnsi="Arial" w:cs="Arial"/>
          <w:color w:val="auto"/>
          <w:sz w:val="28"/>
          <w:szCs w:val="28"/>
        </w:rPr>
        <w:t xml:space="preserve"> Different customer groups/different markets</w:t>
      </w:r>
    </w:p>
    <w:p w14:paraId="15AF2A4E" w14:textId="77777777" w:rsidR="00753C5C" w:rsidRDefault="00753C5C" w:rsidP="005E7414">
      <w:pPr>
        <w:spacing w:after="0" w:line="360" w:lineRule="auto"/>
        <w:jc w:val="both"/>
        <w:rPr>
          <w:rFonts w:cstheme="minorHAnsi"/>
          <w:sz w:val="24"/>
          <w:szCs w:val="24"/>
        </w:rPr>
      </w:pPr>
    </w:p>
    <w:p w14:paraId="52FF5A42" w14:textId="462295D3" w:rsidR="005E7414" w:rsidRPr="0018155B" w:rsidRDefault="005E7414" w:rsidP="005E7414">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lastRenderedPageBreak/>
        <w:t xml:space="preserve">Different customers or groups of customers may respond differently to a price increase because for various reasons they view potential substitutes for </w:t>
      </w:r>
      <w:r w:rsidR="00C541FF" w:rsidRPr="0018155B">
        <w:rPr>
          <w:rFonts w:ascii="Times New Roman" w:hAnsi="Times New Roman" w:cs="Times New Roman"/>
          <w:sz w:val="24"/>
          <w:szCs w:val="24"/>
        </w:rPr>
        <w:t>the</w:t>
      </w:r>
      <w:r w:rsidRPr="0018155B">
        <w:rPr>
          <w:rFonts w:ascii="Times New Roman" w:hAnsi="Times New Roman" w:cs="Times New Roman"/>
          <w:sz w:val="24"/>
          <w:szCs w:val="24"/>
        </w:rPr>
        <w:t xml:space="preserve"> focal product differently. The same product may be used in different ways by different customers </w:t>
      </w:r>
      <w:r w:rsidR="007D6EAE">
        <w:rPr>
          <w:rFonts w:ascii="Times New Roman" w:hAnsi="Times New Roman" w:cs="Times New Roman"/>
          <w:sz w:val="24"/>
          <w:szCs w:val="24"/>
        </w:rPr>
        <w:t>—</w:t>
      </w:r>
      <w:r w:rsidRPr="0018155B">
        <w:rPr>
          <w:rFonts w:ascii="Times New Roman" w:hAnsi="Times New Roman" w:cs="Times New Roman"/>
          <w:sz w:val="24"/>
          <w:szCs w:val="24"/>
        </w:rPr>
        <w:t xml:space="preserve"> for example, garden tools may be purchased by professional gardeners or for home use. Different responses may reflect different tastes or preferences. For example, all tickets sold for a live performance at a theatre provide access to that performance. However, </w:t>
      </w:r>
      <w:proofErr w:type="gramStart"/>
      <w:r w:rsidRPr="0018155B">
        <w:rPr>
          <w:rFonts w:ascii="Times New Roman" w:hAnsi="Times New Roman" w:cs="Times New Roman"/>
          <w:sz w:val="24"/>
          <w:szCs w:val="24"/>
        </w:rPr>
        <w:t>theatre-goers</w:t>
      </w:r>
      <w:proofErr w:type="gramEnd"/>
      <w:r w:rsidRPr="0018155B">
        <w:rPr>
          <w:rFonts w:ascii="Times New Roman" w:hAnsi="Times New Roman" w:cs="Times New Roman"/>
          <w:sz w:val="24"/>
          <w:szCs w:val="24"/>
        </w:rPr>
        <w:t xml:space="preserve"> may view seats located in different parts of the theatre differently </w:t>
      </w:r>
      <w:r w:rsidR="007D6EAE">
        <w:rPr>
          <w:rFonts w:ascii="Times New Roman" w:hAnsi="Times New Roman" w:cs="Times New Roman"/>
          <w:sz w:val="24"/>
          <w:szCs w:val="24"/>
        </w:rPr>
        <w:t xml:space="preserve">— </w:t>
      </w:r>
      <w:r w:rsidRPr="0018155B">
        <w:rPr>
          <w:rFonts w:ascii="Times New Roman" w:hAnsi="Times New Roman" w:cs="Times New Roman"/>
          <w:sz w:val="24"/>
          <w:szCs w:val="24"/>
        </w:rPr>
        <w:t>some may consider that the location of the seat alters the experience whereas others do not. Another reason why different customer groups may respond differently to an increase in the price of a particular product is because they have different switching costs. For example, if airfares on a particular route increased some consumers may switch to road or rail transport. However, for others who value time more highly, road or rail transport would not be an acceptable substitute.</w:t>
      </w:r>
      <w:r w:rsidRPr="0018155B">
        <w:rPr>
          <w:rStyle w:val="FootnoteReference"/>
          <w:rFonts w:ascii="Times New Roman" w:hAnsi="Times New Roman" w:cs="Times New Roman"/>
          <w:sz w:val="24"/>
          <w:szCs w:val="24"/>
        </w:rPr>
        <w:footnoteReference w:id="53"/>
      </w:r>
      <w:r w:rsidRPr="0018155B">
        <w:rPr>
          <w:rFonts w:ascii="Times New Roman" w:hAnsi="Times New Roman" w:cs="Times New Roman"/>
          <w:sz w:val="24"/>
          <w:szCs w:val="24"/>
        </w:rPr>
        <w:t xml:space="preserve">  Similarly, a new and possibly better product which is a close functional substitute for a long-established, reputable product may exist. However, for some possibly not inconsiderable time</w:t>
      </w:r>
      <w:r w:rsidR="00D13C3A">
        <w:rPr>
          <w:rFonts w:ascii="Times New Roman" w:hAnsi="Times New Roman" w:cs="Times New Roman"/>
          <w:sz w:val="24"/>
          <w:szCs w:val="24"/>
        </w:rPr>
        <w:t>,</w:t>
      </w:r>
      <w:r w:rsidRPr="0018155B">
        <w:rPr>
          <w:rFonts w:ascii="Times New Roman" w:hAnsi="Times New Roman" w:cs="Times New Roman"/>
          <w:sz w:val="24"/>
          <w:szCs w:val="24"/>
        </w:rPr>
        <w:t xml:space="preserve"> some customers may not regard the new product as a close substitute for the earlier product because they may not be sure, for example, about the ability of the supplier to deliver on time and to specification.</w:t>
      </w:r>
      <w:r w:rsidRPr="0018155B">
        <w:rPr>
          <w:rStyle w:val="FootnoteReference"/>
          <w:rFonts w:ascii="Times New Roman" w:hAnsi="Times New Roman" w:cs="Times New Roman"/>
          <w:sz w:val="24"/>
          <w:szCs w:val="24"/>
        </w:rPr>
        <w:footnoteReference w:id="54"/>
      </w:r>
    </w:p>
    <w:p w14:paraId="29368AA4" w14:textId="77777777" w:rsidR="005E7414" w:rsidRPr="0018155B" w:rsidRDefault="005E7414" w:rsidP="005E7414">
      <w:pPr>
        <w:spacing w:after="0" w:line="360" w:lineRule="auto"/>
        <w:jc w:val="both"/>
        <w:rPr>
          <w:rFonts w:ascii="Times New Roman" w:hAnsi="Times New Roman" w:cs="Times New Roman"/>
          <w:sz w:val="24"/>
          <w:szCs w:val="24"/>
        </w:rPr>
      </w:pPr>
    </w:p>
    <w:p w14:paraId="2C71884D" w14:textId="1132D4DC" w:rsidR="005E7414" w:rsidRPr="0018155B" w:rsidRDefault="005E7414" w:rsidP="005E7414">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The consequence of these different responses by customers is that if customers collectively are subject to a small but significant, non-transitory increase in price (SSNIP) by a hypothetical monopolist (HM), it is quite likely that the SSNIP would be unprofitable and that the market would be found to be broader.  Instead, assume that there are two groups of customers for the focal product, Groups A and B. Group A</w:t>
      </w:r>
      <w:r w:rsidR="00D13C3A">
        <w:rPr>
          <w:rFonts w:ascii="Times New Roman" w:hAnsi="Times New Roman" w:cs="Times New Roman"/>
          <w:sz w:val="24"/>
          <w:szCs w:val="24"/>
        </w:rPr>
        <w:t xml:space="preserve"> </w:t>
      </w:r>
      <w:r w:rsidRPr="0018155B">
        <w:rPr>
          <w:rFonts w:ascii="Times New Roman" w:hAnsi="Times New Roman" w:cs="Times New Roman"/>
          <w:sz w:val="24"/>
          <w:szCs w:val="24"/>
        </w:rPr>
        <w:t xml:space="preserve">consists of buyers who do not consider that there are close substitutes for the focal product and thus would not respond to a SSNIP by the HM. Group B consists of buyers who consider that there are close substitutes for the focal product and who are therefore willing to substitute one or more alternative products in response to a SSNIP. If each group’s </w:t>
      </w:r>
      <w:r w:rsidR="00756E9F" w:rsidRPr="0018155B">
        <w:rPr>
          <w:rFonts w:ascii="Times New Roman" w:hAnsi="Times New Roman" w:cs="Times New Roman"/>
          <w:sz w:val="24"/>
          <w:szCs w:val="24"/>
        </w:rPr>
        <w:t>WTP</w:t>
      </w:r>
      <w:r w:rsidRPr="0018155B">
        <w:rPr>
          <w:rFonts w:ascii="Times New Roman" w:hAnsi="Times New Roman" w:cs="Times New Roman"/>
          <w:sz w:val="24"/>
          <w:szCs w:val="24"/>
        </w:rPr>
        <w:t xml:space="preserve"> is </w:t>
      </w:r>
      <w:r w:rsidR="00C541FF" w:rsidRPr="0018155B">
        <w:rPr>
          <w:rFonts w:ascii="Times New Roman" w:hAnsi="Times New Roman" w:cs="Times New Roman"/>
          <w:sz w:val="24"/>
          <w:szCs w:val="24"/>
        </w:rPr>
        <w:t xml:space="preserve">at least roughly known </w:t>
      </w:r>
      <w:r w:rsidRPr="0018155B">
        <w:rPr>
          <w:rFonts w:ascii="Times New Roman" w:hAnsi="Times New Roman" w:cs="Times New Roman"/>
          <w:sz w:val="24"/>
          <w:szCs w:val="24"/>
        </w:rPr>
        <w:t xml:space="preserve">to the HM, this would allow the HM to </w:t>
      </w:r>
      <w:r w:rsidRPr="0018155B">
        <w:rPr>
          <w:rFonts w:ascii="Times New Roman" w:hAnsi="Times New Roman" w:cs="Times New Roman"/>
          <w:sz w:val="24"/>
          <w:szCs w:val="24"/>
        </w:rPr>
        <w:lastRenderedPageBreak/>
        <w:t xml:space="preserve">profitably raise price to a class of targeted customers (Group A) without raising the price to all customers.  This would, in turn, place the customer groups in different markets that are defined not only in terms of products and location, but that also identify </w:t>
      </w:r>
      <w:proofErr w:type="gramStart"/>
      <w:r w:rsidRPr="0018155B">
        <w:rPr>
          <w:rFonts w:ascii="Times New Roman" w:hAnsi="Times New Roman" w:cs="Times New Roman"/>
          <w:sz w:val="24"/>
          <w:szCs w:val="24"/>
        </w:rPr>
        <w:t>particular types</w:t>
      </w:r>
      <w:proofErr w:type="gramEnd"/>
      <w:r w:rsidRPr="0018155B">
        <w:rPr>
          <w:rFonts w:ascii="Times New Roman" w:hAnsi="Times New Roman" w:cs="Times New Roman"/>
          <w:sz w:val="24"/>
          <w:szCs w:val="24"/>
        </w:rPr>
        <w:t xml:space="preserve"> of customers.</w:t>
      </w:r>
      <w:r w:rsidRPr="0018155B">
        <w:rPr>
          <w:rStyle w:val="FootnoteReference"/>
          <w:rFonts w:ascii="Times New Roman" w:hAnsi="Times New Roman" w:cs="Times New Roman"/>
          <w:sz w:val="24"/>
          <w:szCs w:val="24"/>
        </w:rPr>
        <w:footnoteReference w:id="55"/>
      </w:r>
      <w:r w:rsidRPr="0018155B">
        <w:rPr>
          <w:rFonts w:ascii="Times New Roman" w:hAnsi="Times New Roman" w:cs="Times New Roman"/>
          <w:sz w:val="24"/>
          <w:szCs w:val="24"/>
        </w:rPr>
        <w:t xml:space="preserve">  </w:t>
      </w:r>
    </w:p>
    <w:p w14:paraId="1A86B9D5" w14:textId="77777777" w:rsidR="005E7414" w:rsidRPr="0018155B" w:rsidRDefault="005E7414" w:rsidP="005E7414">
      <w:pPr>
        <w:spacing w:after="0" w:line="360" w:lineRule="auto"/>
        <w:rPr>
          <w:rFonts w:ascii="Times New Roman" w:hAnsi="Times New Roman" w:cs="Times New Roman"/>
          <w:sz w:val="24"/>
          <w:szCs w:val="24"/>
        </w:rPr>
      </w:pPr>
    </w:p>
    <w:p w14:paraId="3D93DB46" w14:textId="02229058" w:rsidR="005E7414" w:rsidRPr="0018155B" w:rsidRDefault="005E7414" w:rsidP="005E7414">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In summary, the issue is whether the conduct is anti-competitive, not whether it is price discrimination. It is not necessary to establish before or as part of the market definition process that the conduct is price discrimination. If the form of the conduct affects the competition process, then determining whether it is price discrimination is part of the competition analysis. </w:t>
      </w:r>
    </w:p>
    <w:p w14:paraId="5228E7FF" w14:textId="77777777" w:rsidR="005E7414" w:rsidRPr="005E7414" w:rsidRDefault="005E7414" w:rsidP="005E7414"/>
    <w:bookmarkEnd w:id="11"/>
    <w:p w14:paraId="7DC9D877" w14:textId="20BAF64D" w:rsidR="002B102F" w:rsidRPr="0018155B" w:rsidRDefault="006B1063" w:rsidP="0018155B">
      <w:pPr>
        <w:pStyle w:val="Heading2"/>
        <w:jc w:val="center"/>
        <w:rPr>
          <w:rFonts w:ascii="Arial" w:hAnsi="Arial" w:cs="Arial"/>
          <w:b/>
          <w:bCs/>
          <w:color w:val="auto"/>
          <w:sz w:val="28"/>
          <w:szCs w:val="28"/>
        </w:rPr>
      </w:pPr>
      <w:r w:rsidRPr="0018155B">
        <w:rPr>
          <w:rFonts w:ascii="Arial" w:hAnsi="Arial" w:cs="Arial"/>
          <w:b/>
          <w:bCs/>
          <w:color w:val="auto"/>
          <w:sz w:val="28"/>
          <w:szCs w:val="28"/>
        </w:rPr>
        <w:t>Section</w:t>
      </w:r>
      <w:r w:rsidR="00BA723C" w:rsidRPr="0018155B">
        <w:rPr>
          <w:rFonts w:ascii="Arial" w:hAnsi="Arial" w:cs="Arial"/>
          <w:b/>
          <w:bCs/>
          <w:color w:val="auto"/>
          <w:sz w:val="28"/>
          <w:szCs w:val="28"/>
        </w:rPr>
        <w:t xml:space="preserve"> </w:t>
      </w:r>
      <w:r w:rsidR="0018155B" w:rsidRPr="0018155B">
        <w:rPr>
          <w:rFonts w:ascii="Arial" w:hAnsi="Arial" w:cs="Arial"/>
          <w:b/>
          <w:bCs/>
          <w:color w:val="auto"/>
          <w:sz w:val="28"/>
          <w:szCs w:val="28"/>
        </w:rPr>
        <w:t>IV</w:t>
      </w:r>
      <w:r w:rsidR="00000F63" w:rsidRPr="0018155B">
        <w:rPr>
          <w:rFonts w:ascii="Arial" w:hAnsi="Arial" w:cs="Arial"/>
          <w:b/>
          <w:bCs/>
          <w:color w:val="auto"/>
          <w:sz w:val="28"/>
          <w:szCs w:val="28"/>
        </w:rPr>
        <w:t>: Establishing that pricing is disc</w:t>
      </w:r>
      <w:r w:rsidR="00EF13DA" w:rsidRPr="0018155B">
        <w:rPr>
          <w:rFonts w:ascii="Arial" w:hAnsi="Arial" w:cs="Arial"/>
          <w:b/>
          <w:bCs/>
          <w:color w:val="auto"/>
          <w:sz w:val="28"/>
          <w:szCs w:val="28"/>
        </w:rPr>
        <w:t>r</w:t>
      </w:r>
      <w:r w:rsidR="00000F63" w:rsidRPr="0018155B">
        <w:rPr>
          <w:rFonts w:ascii="Arial" w:hAnsi="Arial" w:cs="Arial"/>
          <w:b/>
          <w:bCs/>
          <w:color w:val="auto"/>
          <w:sz w:val="28"/>
          <w:szCs w:val="28"/>
        </w:rPr>
        <w:t>iminatory</w:t>
      </w:r>
    </w:p>
    <w:p w14:paraId="64831A9E" w14:textId="61EF4095" w:rsidR="001B37FB" w:rsidRPr="0018155B" w:rsidRDefault="001B37FB" w:rsidP="0018155B">
      <w:pPr>
        <w:jc w:val="center"/>
        <w:rPr>
          <w:rFonts w:ascii="Arial" w:hAnsi="Arial" w:cs="Arial"/>
          <w:b/>
          <w:bCs/>
          <w:sz w:val="28"/>
          <w:szCs w:val="28"/>
        </w:rPr>
      </w:pPr>
    </w:p>
    <w:p w14:paraId="328D79CF" w14:textId="215BE37D" w:rsidR="001B37FB" w:rsidRPr="0018155B" w:rsidRDefault="001B37FB" w:rsidP="00874949">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Having defined the market/s appropriate for analysing the </w:t>
      </w:r>
      <w:r w:rsidR="004D05D1" w:rsidRPr="0018155B">
        <w:rPr>
          <w:rFonts w:ascii="Times New Roman" w:hAnsi="Times New Roman" w:cs="Times New Roman"/>
          <w:sz w:val="24"/>
          <w:szCs w:val="24"/>
        </w:rPr>
        <w:t xml:space="preserve">impugned </w:t>
      </w:r>
      <w:r w:rsidR="009A6061" w:rsidRPr="0018155B">
        <w:rPr>
          <w:rFonts w:ascii="Times New Roman" w:hAnsi="Times New Roman" w:cs="Times New Roman"/>
          <w:sz w:val="24"/>
          <w:szCs w:val="24"/>
        </w:rPr>
        <w:t>conduct</w:t>
      </w:r>
      <w:r w:rsidRPr="0018155B">
        <w:rPr>
          <w:rFonts w:ascii="Times New Roman" w:hAnsi="Times New Roman" w:cs="Times New Roman"/>
          <w:sz w:val="24"/>
          <w:szCs w:val="24"/>
        </w:rPr>
        <w:t xml:space="preserve">, </w:t>
      </w:r>
      <w:r w:rsidR="000F5A22" w:rsidRPr="0018155B">
        <w:rPr>
          <w:rFonts w:ascii="Times New Roman" w:hAnsi="Times New Roman" w:cs="Times New Roman"/>
          <w:sz w:val="24"/>
          <w:szCs w:val="24"/>
        </w:rPr>
        <w:t>it is necessary to e</w:t>
      </w:r>
      <w:r w:rsidRPr="0018155B">
        <w:rPr>
          <w:rFonts w:ascii="Times New Roman" w:hAnsi="Times New Roman" w:cs="Times New Roman"/>
          <w:sz w:val="24"/>
          <w:szCs w:val="24"/>
        </w:rPr>
        <w:t xml:space="preserve">stablish whether the conduct is anti-competitive. </w:t>
      </w:r>
      <w:r w:rsidR="000F5A22" w:rsidRPr="0018155B">
        <w:rPr>
          <w:rFonts w:ascii="Times New Roman" w:hAnsi="Times New Roman" w:cs="Times New Roman"/>
          <w:sz w:val="24"/>
          <w:szCs w:val="24"/>
        </w:rPr>
        <w:t xml:space="preserve">This involves several steps, the first of which is to identify the nature of the conduct, that is, whether it is price discrimination. </w:t>
      </w:r>
    </w:p>
    <w:p w14:paraId="1678EA37" w14:textId="77777777" w:rsidR="00B23D9C" w:rsidRPr="0018155B" w:rsidRDefault="00B23D9C" w:rsidP="00874949">
      <w:pPr>
        <w:spacing w:after="0" w:line="360" w:lineRule="auto"/>
        <w:jc w:val="both"/>
        <w:rPr>
          <w:rFonts w:ascii="Times New Roman" w:hAnsi="Times New Roman" w:cs="Times New Roman"/>
          <w:sz w:val="24"/>
          <w:szCs w:val="24"/>
        </w:rPr>
      </w:pPr>
    </w:p>
    <w:p w14:paraId="1FC96044" w14:textId="31998241" w:rsidR="00177A58" w:rsidRPr="0018155B" w:rsidRDefault="00B23D9C" w:rsidP="00874949">
      <w:pPr>
        <w:spacing w:after="0" w:line="360" w:lineRule="auto"/>
        <w:jc w:val="both"/>
        <w:rPr>
          <w:rFonts w:ascii="Times New Roman" w:hAnsi="Times New Roman" w:cs="Times New Roman"/>
          <w:sz w:val="24"/>
          <w:szCs w:val="24"/>
        </w:rPr>
      </w:pPr>
      <w:bookmarkStart w:id="12" w:name="_Hlk151541499"/>
      <w:r w:rsidRPr="0018155B">
        <w:rPr>
          <w:rFonts w:ascii="Times New Roman" w:hAnsi="Times New Roman" w:cs="Times New Roman"/>
          <w:sz w:val="24"/>
          <w:szCs w:val="24"/>
        </w:rPr>
        <w:t>If</w:t>
      </w:r>
      <w:r w:rsidR="005E309F" w:rsidRPr="0018155B">
        <w:rPr>
          <w:rFonts w:ascii="Times New Roman" w:hAnsi="Times New Roman" w:cs="Times New Roman"/>
          <w:sz w:val="24"/>
          <w:szCs w:val="24"/>
        </w:rPr>
        <w:t xml:space="preserve"> </w:t>
      </w:r>
      <w:r w:rsidR="009B3857" w:rsidRPr="0018155B">
        <w:rPr>
          <w:rFonts w:ascii="Times New Roman" w:hAnsi="Times New Roman" w:cs="Times New Roman"/>
          <w:sz w:val="24"/>
          <w:szCs w:val="24"/>
        </w:rPr>
        <w:t xml:space="preserve">it </w:t>
      </w:r>
      <w:r w:rsidR="005E309F" w:rsidRPr="0018155B">
        <w:rPr>
          <w:rFonts w:ascii="Times New Roman" w:hAnsi="Times New Roman" w:cs="Times New Roman"/>
          <w:sz w:val="24"/>
          <w:szCs w:val="24"/>
        </w:rPr>
        <w:t xml:space="preserve">has been established </w:t>
      </w:r>
      <w:r w:rsidRPr="0018155B">
        <w:rPr>
          <w:rFonts w:ascii="Times New Roman" w:hAnsi="Times New Roman" w:cs="Times New Roman"/>
          <w:sz w:val="24"/>
          <w:szCs w:val="24"/>
        </w:rPr>
        <w:t xml:space="preserve">during the market definition process </w:t>
      </w:r>
      <w:r w:rsidR="005E309F" w:rsidRPr="0018155B">
        <w:rPr>
          <w:rFonts w:ascii="Times New Roman" w:hAnsi="Times New Roman" w:cs="Times New Roman"/>
          <w:sz w:val="24"/>
          <w:szCs w:val="24"/>
        </w:rPr>
        <w:t xml:space="preserve">that there is a </w:t>
      </w:r>
      <w:r w:rsidR="00342AF9" w:rsidRPr="0018155B">
        <w:rPr>
          <w:rFonts w:ascii="Times New Roman" w:hAnsi="Times New Roman" w:cs="Times New Roman"/>
          <w:sz w:val="24"/>
          <w:szCs w:val="24"/>
        </w:rPr>
        <w:t>group</w:t>
      </w:r>
      <w:r w:rsidRPr="0018155B">
        <w:rPr>
          <w:rFonts w:ascii="Times New Roman" w:hAnsi="Times New Roman" w:cs="Times New Roman"/>
          <w:sz w:val="24"/>
          <w:szCs w:val="24"/>
        </w:rPr>
        <w:t xml:space="preserve"> or groups</w:t>
      </w:r>
      <w:r w:rsidR="00342AF9" w:rsidRPr="0018155B">
        <w:rPr>
          <w:rFonts w:ascii="Times New Roman" w:hAnsi="Times New Roman" w:cs="Times New Roman"/>
          <w:sz w:val="24"/>
          <w:szCs w:val="24"/>
        </w:rPr>
        <w:t xml:space="preserve"> of </w:t>
      </w:r>
      <w:r w:rsidR="005E309F" w:rsidRPr="0018155B">
        <w:rPr>
          <w:rFonts w:ascii="Times New Roman" w:hAnsi="Times New Roman" w:cs="Times New Roman"/>
          <w:sz w:val="24"/>
          <w:szCs w:val="24"/>
        </w:rPr>
        <w:t>customer</w:t>
      </w:r>
      <w:r w:rsidR="00342AF9" w:rsidRPr="0018155B">
        <w:rPr>
          <w:rFonts w:ascii="Times New Roman" w:hAnsi="Times New Roman" w:cs="Times New Roman"/>
          <w:sz w:val="24"/>
          <w:szCs w:val="24"/>
        </w:rPr>
        <w:t>s</w:t>
      </w:r>
      <w:r w:rsidR="005E309F" w:rsidRPr="0018155B">
        <w:rPr>
          <w:rFonts w:ascii="Times New Roman" w:hAnsi="Times New Roman" w:cs="Times New Roman"/>
          <w:sz w:val="24"/>
          <w:szCs w:val="24"/>
        </w:rPr>
        <w:t xml:space="preserve"> that </w:t>
      </w:r>
      <w:r w:rsidR="005E309F" w:rsidRPr="0018155B">
        <w:rPr>
          <w:rFonts w:ascii="Times New Roman" w:hAnsi="Times New Roman" w:cs="Times New Roman"/>
          <w:i/>
          <w:iCs/>
          <w:sz w:val="24"/>
          <w:szCs w:val="24"/>
        </w:rPr>
        <w:t>may</w:t>
      </w:r>
      <w:r w:rsidR="005E309F" w:rsidRPr="0018155B">
        <w:rPr>
          <w:rFonts w:ascii="Times New Roman" w:hAnsi="Times New Roman" w:cs="Times New Roman"/>
          <w:sz w:val="24"/>
          <w:szCs w:val="24"/>
        </w:rPr>
        <w:t xml:space="preserve"> be the target of price discrimination, </w:t>
      </w:r>
      <w:r w:rsidR="007A7B5D" w:rsidRPr="0018155B">
        <w:rPr>
          <w:rFonts w:ascii="Times New Roman" w:hAnsi="Times New Roman" w:cs="Times New Roman"/>
          <w:sz w:val="24"/>
          <w:szCs w:val="24"/>
        </w:rPr>
        <w:t xml:space="preserve">at the competition analysis stage </w:t>
      </w:r>
      <w:r w:rsidR="005E309F" w:rsidRPr="0018155B">
        <w:rPr>
          <w:rFonts w:ascii="Times New Roman" w:hAnsi="Times New Roman" w:cs="Times New Roman"/>
          <w:sz w:val="24"/>
          <w:szCs w:val="24"/>
        </w:rPr>
        <w:t xml:space="preserve">it </w:t>
      </w:r>
      <w:r w:rsidR="00342AF9" w:rsidRPr="0018155B">
        <w:rPr>
          <w:rFonts w:ascii="Times New Roman" w:hAnsi="Times New Roman" w:cs="Times New Roman"/>
          <w:sz w:val="24"/>
          <w:szCs w:val="24"/>
        </w:rPr>
        <w:t xml:space="preserve">will be </w:t>
      </w:r>
      <w:r w:rsidR="005E309F" w:rsidRPr="0018155B">
        <w:rPr>
          <w:rFonts w:ascii="Times New Roman" w:hAnsi="Times New Roman" w:cs="Times New Roman"/>
          <w:sz w:val="24"/>
          <w:szCs w:val="24"/>
        </w:rPr>
        <w:t xml:space="preserve">necessary to consider </w:t>
      </w:r>
      <w:r w:rsidR="009A6061" w:rsidRPr="0018155B">
        <w:rPr>
          <w:rFonts w:ascii="Times New Roman" w:hAnsi="Times New Roman" w:cs="Times New Roman"/>
          <w:sz w:val="24"/>
          <w:szCs w:val="24"/>
        </w:rPr>
        <w:t xml:space="preserve">whether </w:t>
      </w:r>
      <w:r w:rsidR="005E309F" w:rsidRPr="0018155B">
        <w:rPr>
          <w:rFonts w:ascii="Times New Roman" w:hAnsi="Times New Roman" w:cs="Times New Roman"/>
          <w:sz w:val="24"/>
          <w:szCs w:val="24"/>
        </w:rPr>
        <w:t xml:space="preserve">the conditions necessary for a firm to profitably price discriminate are satisfied. The first requirement for establishing </w:t>
      </w:r>
      <w:r w:rsidR="00C9369E" w:rsidRPr="0018155B">
        <w:rPr>
          <w:rFonts w:ascii="Times New Roman" w:hAnsi="Times New Roman" w:cs="Times New Roman"/>
          <w:sz w:val="24"/>
          <w:szCs w:val="24"/>
        </w:rPr>
        <w:t xml:space="preserve">all forms of </w:t>
      </w:r>
      <w:r w:rsidR="005E309F" w:rsidRPr="0018155B">
        <w:rPr>
          <w:rFonts w:ascii="Times New Roman" w:hAnsi="Times New Roman" w:cs="Times New Roman"/>
          <w:sz w:val="24"/>
          <w:szCs w:val="24"/>
        </w:rPr>
        <w:t>price discrimination is that all customers are supplied with the same product.</w:t>
      </w:r>
      <w:r w:rsidR="00342AF9" w:rsidRPr="0018155B">
        <w:rPr>
          <w:rStyle w:val="FootnoteReference"/>
          <w:rFonts w:ascii="Times New Roman" w:hAnsi="Times New Roman" w:cs="Times New Roman"/>
          <w:sz w:val="24"/>
          <w:szCs w:val="24"/>
        </w:rPr>
        <w:footnoteReference w:id="56"/>
      </w:r>
      <w:r w:rsidR="005E309F" w:rsidRPr="0018155B">
        <w:rPr>
          <w:rFonts w:ascii="Times New Roman" w:hAnsi="Times New Roman" w:cs="Times New Roman"/>
          <w:sz w:val="24"/>
          <w:szCs w:val="24"/>
        </w:rPr>
        <w:t xml:space="preserve"> </w:t>
      </w:r>
      <w:r w:rsidR="00177A58" w:rsidRPr="0018155B">
        <w:rPr>
          <w:rFonts w:ascii="Times New Roman" w:hAnsi="Times New Roman" w:cs="Times New Roman"/>
          <w:sz w:val="24"/>
          <w:szCs w:val="24"/>
        </w:rPr>
        <w:t xml:space="preserve">To put this into context, it means that the focal product which is the basis for market definition must be the same for all </w:t>
      </w:r>
      <w:r w:rsidR="004D05D1" w:rsidRPr="0018155B">
        <w:rPr>
          <w:rFonts w:ascii="Times New Roman" w:hAnsi="Times New Roman" w:cs="Times New Roman"/>
          <w:sz w:val="24"/>
          <w:szCs w:val="24"/>
        </w:rPr>
        <w:t xml:space="preserve">customers </w:t>
      </w:r>
      <w:r w:rsidR="00177A58" w:rsidRPr="0018155B">
        <w:rPr>
          <w:rFonts w:ascii="Times New Roman" w:hAnsi="Times New Roman" w:cs="Times New Roman"/>
          <w:sz w:val="24"/>
          <w:szCs w:val="24"/>
        </w:rPr>
        <w:t>even if the</w:t>
      </w:r>
      <w:r w:rsidR="004D05D1" w:rsidRPr="0018155B">
        <w:rPr>
          <w:rFonts w:ascii="Times New Roman" w:hAnsi="Times New Roman" w:cs="Times New Roman"/>
          <w:sz w:val="24"/>
          <w:szCs w:val="24"/>
        </w:rPr>
        <w:t>y</w:t>
      </w:r>
      <w:r w:rsidR="00177A58" w:rsidRPr="0018155B">
        <w:rPr>
          <w:rFonts w:ascii="Times New Roman" w:hAnsi="Times New Roman" w:cs="Times New Roman"/>
          <w:sz w:val="24"/>
          <w:szCs w:val="24"/>
        </w:rPr>
        <w:t xml:space="preserve"> are in different markets.</w:t>
      </w:r>
    </w:p>
    <w:p w14:paraId="0B7EC289" w14:textId="77777777" w:rsidR="00177A58" w:rsidRPr="0018155B" w:rsidRDefault="00177A58" w:rsidP="00874949">
      <w:pPr>
        <w:spacing w:after="0" w:line="360" w:lineRule="auto"/>
        <w:jc w:val="both"/>
        <w:rPr>
          <w:rFonts w:ascii="Times New Roman" w:hAnsi="Times New Roman" w:cs="Times New Roman"/>
          <w:sz w:val="24"/>
          <w:szCs w:val="24"/>
        </w:rPr>
      </w:pPr>
    </w:p>
    <w:p w14:paraId="5EDAA03C" w14:textId="68169A00" w:rsidR="00B23D9C" w:rsidRPr="0018155B" w:rsidRDefault="00177A58" w:rsidP="00874949">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Second, there must be at least one group of customers whose price elasticity of demand is significantly lower than that of other customers, that is, for whatever reason they do not regard other products as close substitutes</w:t>
      </w:r>
      <w:r w:rsidR="00342AF9" w:rsidRPr="0018155B">
        <w:rPr>
          <w:rFonts w:ascii="Times New Roman" w:hAnsi="Times New Roman" w:cs="Times New Roman"/>
          <w:sz w:val="24"/>
          <w:szCs w:val="24"/>
        </w:rPr>
        <w:t xml:space="preserve"> and so their WTP is </w:t>
      </w:r>
      <w:r w:rsidR="00B23D9C" w:rsidRPr="0018155B">
        <w:rPr>
          <w:rFonts w:ascii="Times New Roman" w:hAnsi="Times New Roman" w:cs="Times New Roman"/>
          <w:sz w:val="24"/>
          <w:szCs w:val="24"/>
        </w:rPr>
        <w:t>lower</w:t>
      </w:r>
      <w:r w:rsidRPr="0018155B">
        <w:rPr>
          <w:rFonts w:ascii="Times New Roman" w:hAnsi="Times New Roman" w:cs="Times New Roman"/>
          <w:sz w:val="24"/>
          <w:szCs w:val="24"/>
        </w:rPr>
        <w:t>. This provides the supplier with a degree of market power</w:t>
      </w:r>
      <w:r w:rsidR="00F10448" w:rsidRPr="0018155B">
        <w:rPr>
          <w:rFonts w:ascii="Times New Roman" w:hAnsi="Times New Roman" w:cs="Times New Roman"/>
          <w:sz w:val="24"/>
          <w:szCs w:val="24"/>
        </w:rPr>
        <w:t xml:space="preserve"> </w:t>
      </w:r>
      <w:r w:rsidR="00B23D9C" w:rsidRPr="0018155B">
        <w:rPr>
          <w:rFonts w:ascii="Times New Roman" w:hAnsi="Times New Roman" w:cs="Times New Roman"/>
          <w:sz w:val="24"/>
          <w:szCs w:val="24"/>
        </w:rPr>
        <w:t xml:space="preserve">which is sufficient to allow </w:t>
      </w:r>
      <w:r w:rsidR="00756E9F" w:rsidRPr="0018155B">
        <w:rPr>
          <w:rFonts w:ascii="Times New Roman" w:hAnsi="Times New Roman" w:cs="Times New Roman"/>
          <w:sz w:val="24"/>
          <w:szCs w:val="24"/>
        </w:rPr>
        <w:t>it</w:t>
      </w:r>
      <w:r w:rsidR="00B23D9C" w:rsidRPr="0018155B">
        <w:rPr>
          <w:rFonts w:ascii="Times New Roman" w:hAnsi="Times New Roman" w:cs="Times New Roman"/>
          <w:sz w:val="24"/>
          <w:szCs w:val="24"/>
        </w:rPr>
        <w:t xml:space="preserve"> to raise the price charged to these customers relative to others, even if the supplier cannot be said to possess substantial market power in relation to all customers.</w:t>
      </w:r>
    </w:p>
    <w:p w14:paraId="715B9EAB" w14:textId="77777777" w:rsidR="00B23D9C" w:rsidRPr="0018155B" w:rsidRDefault="00B23D9C" w:rsidP="00874949">
      <w:pPr>
        <w:spacing w:after="0" w:line="360" w:lineRule="auto"/>
        <w:jc w:val="both"/>
        <w:rPr>
          <w:rFonts w:ascii="Times New Roman" w:hAnsi="Times New Roman" w:cs="Times New Roman"/>
          <w:sz w:val="24"/>
          <w:szCs w:val="24"/>
        </w:rPr>
      </w:pPr>
    </w:p>
    <w:p w14:paraId="66439BA6" w14:textId="2DB5581B" w:rsidR="00177A58" w:rsidRPr="0018155B" w:rsidRDefault="00177A58" w:rsidP="00874949">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Third, there must be no possibility of significant arbitrage </w:t>
      </w:r>
      <w:r w:rsidR="00EF13DA" w:rsidRPr="0018155B">
        <w:rPr>
          <w:rFonts w:ascii="Times New Roman" w:hAnsi="Times New Roman" w:cs="Times New Roman"/>
          <w:sz w:val="24"/>
          <w:szCs w:val="24"/>
        </w:rPr>
        <w:t>from</w:t>
      </w:r>
      <w:r w:rsidRPr="0018155B">
        <w:rPr>
          <w:rFonts w:ascii="Times New Roman" w:hAnsi="Times New Roman" w:cs="Times New Roman"/>
          <w:sz w:val="24"/>
          <w:szCs w:val="24"/>
        </w:rPr>
        <w:t xml:space="preserve"> those paying lower prices to those paying higher prices</w:t>
      </w:r>
      <w:r w:rsidR="00342AF9" w:rsidRPr="0018155B">
        <w:rPr>
          <w:rFonts w:ascii="Times New Roman" w:hAnsi="Times New Roman" w:cs="Times New Roman"/>
          <w:sz w:val="24"/>
          <w:szCs w:val="24"/>
        </w:rPr>
        <w:t xml:space="preserve"> as over time this would cause </w:t>
      </w:r>
      <w:r w:rsidRPr="0018155B">
        <w:rPr>
          <w:rFonts w:ascii="Times New Roman" w:hAnsi="Times New Roman" w:cs="Times New Roman"/>
          <w:sz w:val="24"/>
          <w:szCs w:val="24"/>
        </w:rPr>
        <w:t xml:space="preserve">the differential </w:t>
      </w:r>
      <w:r w:rsidR="00342AF9" w:rsidRPr="0018155B">
        <w:rPr>
          <w:rFonts w:ascii="Times New Roman" w:hAnsi="Times New Roman" w:cs="Times New Roman"/>
          <w:sz w:val="24"/>
          <w:szCs w:val="24"/>
        </w:rPr>
        <w:t xml:space="preserve">to </w:t>
      </w:r>
      <w:r w:rsidRPr="0018155B">
        <w:rPr>
          <w:rFonts w:ascii="Times New Roman" w:hAnsi="Times New Roman" w:cs="Times New Roman"/>
          <w:sz w:val="24"/>
          <w:szCs w:val="24"/>
        </w:rPr>
        <w:t>disappear.</w:t>
      </w:r>
      <w:r w:rsidR="00B5124F" w:rsidRPr="0018155B">
        <w:rPr>
          <w:rStyle w:val="FootnoteReference"/>
          <w:rFonts w:ascii="Times New Roman" w:hAnsi="Times New Roman" w:cs="Times New Roman"/>
          <w:sz w:val="24"/>
          <w:szCs w:val="24"/>
        </w:rPr>
        <w:footnoteReference w:id="57"/>
      </w:r>
      <w:r w:rsidRPr="0018155B">
        <w:rPr>
          <w:rFonts w:ascii="Times New Roman" w:hAnsi="Times New Roman" w:cs="Times New Roman"/>
          <w:sz w:val="24"/>
          <w:szCs w:val="24"/>
        </w:rPr>
        <w:t xml:space="preserve"> </w:t>
      </w:r>
      <w:r w:rsidR="00B23D9C" w:rsidRPr="0018155B">
        <w:rPr>
          <w:rFonts w:ascii="Times New Roman" w:hAnsi="Times New Roman" w:cs="Times New Roman"/>
          <w:sz w:val="24"/>
          <w:szCs w:val="24"/>
        </w:rPr>
        <w:t xml:space="preserve">It is not necessary to show that no arbitrage is possible. Arbitrage </w:t>
      </w:r>
      <w:r w:rsidRPr="0018155B">
        <w:rPr>
          <w:rFonts w:ascii="Times New Roman" w:hAnsi="Times New Roman" w:cs="Times New Roman"/>
          <w:sz w:val="24"/>
          <w:szCs w:val="24"/>
        </w:rPr>
        <w:t>on a modest scale may not deter or defeat discriminatory pricing</w:t>
      </w:r>
      <w:r w:rsidR="00B84294" w:rsidRPr="0018155B">
        <w:rPr>
          <w:rFonts w:ascii="Times New Roman" w:hAnsi="Times New Roman" w:cs="Times New Roman"/>
          <w:sz w:val="24"/>
          <w:szCs w:val="24"/>
        </w:rPr>
        <w:t xml:space="preserve">. </w:t>
      </w:r>
      <w:r w:rsidRPr="0018155B">
        <w:rPr>
          <w:rFonts w:ascii="Times New Roman" w:hAnsi="Times New Roman" w:cs="Times New Roman"/>
          <w:sz w:val="24"/>
          <w:szCs w:val="24"/>
        </w:rPr>
        <w:t xml:space="preserve">For example, even though parallel imports are </w:t>
      </w:r>
      <w:r w:rsidR="00B34E7C" w:rsidRPr="0018155B">
        <w:rPr>
          <w:rFonts w:ascii="Times New Roman" w:hAnsi="Times New Roman" w:cs="Times New Roman"/>
          <w:sz w:val="24"/>
          <w:szCs w:val="24"/>
        </w:rPr>
        <w:t xml:space="preserve">increasing, </w:t>
      </w:r>
      <w:r w:rsidRPr="0018155B">
        <w:rPr>
          <w:rFonts w:ascii="Times New Roman" w:hAnsi="Times New Roman" w:cs="Times New Roman"/>
          <w:sz w:val="24"/>
          <w:szCs w:val="24"/>
        </w:rPr>
        <w:t>international grey markets generally do not eliminate significant price differences across countries.</w:t>
      </w:r>
      <w:r w:rsidRPr="0018155B">
        <w:rPr>
          <w:rStyle w:val="FootnoteReference"/>
          <w:rFonts w:ascii="Times New Roman" w:hAnsi="Times New Roman" w:cs="Times New Roman"/>
          <w:sz w:val="24"/>
          <w:szCs w:val="24"/>
        </w:rPr>
        <w:footnoteReference w:id="58"/>
      </w:r>
      <w:r w:rsidRPr="0018155B">
        <w:rPr>
          <w:rFonts w:ascii="Times New Roman" w:hAnsi="Times New Roman" w:cs="Times New Roman"/>
          <w:sz w:val="24"/>
          <w:szCs w:val="24"/>
        </w:rPr>
        <w:t xml:space="preserve">  </w:t>
      </w:r>
      <w:bookmarkStart w:id="13" w:name="_Hlk155598150"/>
    </w:p>
    <w:bookmarkEnd w:id="13"/>
    <w:p w14:paraId="01F29212" w14:textId="77777777" w:rsidR="009C01B9" w:rsidRPr="0018155B" w:rsidRDefault="009C01B9" w:rsidP="00874949">
      <w:pPr>
        <w:spacing w:after="0" w:line="360" w:lineRule="auto"/>
        <w:jc w:val="both"/>
        <w:rPr>
          <w:rFonts w:ascii="Times New Roman" w:hAnsi="Times New Roman" w:cs="Times New Roman"/>
          <w:sz w:val="24"/>
          <w:szCs w:val="24"/>
        </w:rPr>
      </w:pPr>
    </w:p>
    <w:p w14:paraId="329B8E5C" w14:textId="6342236C" w:rsidR="009C01B9" w:rsidRPr="0018155B" w:rsidRDefault="009C01B9" w:rsidP="003C4448">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In practice</w:t>
      </w:r>
      <w:r w:rsidR="005658E1">
        <w:rPr>
          <w:rFonts w:ascii="Times New Roman" w:hAnsi="Times New Roman" w:cs="Times New Roman"/>
          <w:sz w:val="24"/>
          <w:szCs w:val="24"/>
        </w:rPr>
        <w:t>,</w:t>
      </w:r>
      <w:r w:rsidRPr="0018155B">
        <w:rPr>
          <w:rFonts w:ascii="Times New Roman" w:hAnsi="Times New Roman" w:cs="Times New Roman"/>
          <w:sz w:val="24"/>
          <w:szCs w:val="24"/>
        </w:rPr>
        <w:t xml:space="preserve"> satisfying these textbook conditions for price discrimination is not sufficient. A fourth condition</w:t>
      </w:r>
      <w:r w:rsidR="005658E1">
        <w:rPr>
          <w:rFonts w:ascii="Times New Roman" w:hAnsi="Times New Roman" w:cs="Times New Roman"/>
          <w:sz w:val="24"/>
          <w:szCs w:val="24"/>
        </w:rPr>
        <w:t xml:space="preserve"> —</w:t>
      </w:r>
      <w:r w:rsidR="00D11981" w:rsidRPr="0018155B">
        <w:rPr>
          <w:rFonts w:ascii="Times New Roman" w:hAnsi="Times New Roman" w:cs="Times New Roman"/>
          <w:sz w:val="24"/>
          <w:szCs w:val="24"/>
        </w:rPr>
        <w:t xml:space="preserve"> which builds on the second condition identified </w:t>
      </w:r>
      <w:r w:rsidR="000E424E" w:rsidRPr="0018155B">
        <w:rPr>
          <w:rFonts w:ascii="Times New Roman" w:hAnsi="Times New Roman" w:cs="Times New Roman"/>
          <w:sz w:val="24"/>
          <w:szCs w:val="24"/>
        </w:rPr>
        <w:t>above</w:t>
      </w:r>
      <w:r w:rsidR="005658E1">
        <w:rPr>
          <w:rFonts w:ascii="Times New Roman" w:hAnsi="Times New Roman" w:cs="Times New Roman"/>
          <w:sz w:val="24"/>
          <w:szCs w:val="24"/>
        </w:rPr>
        <w:t xml:space="preserve"> —</w:t>
      </w:r>
      <w:r w:rsidRPr="0018155B">
        <w:rPr>
          <w:rFonts w:ascii="Times New Roman" w:hAnsi="Times New Roman" w:cs="Times New Roman"/>
          <w:sz w:val="24"/>
          <w:szCs w:val="24"/>
        </w:rPr>
        <w:t xml:space="preserve"> must</w:t>
      </w:r>
      <w:r w:rsidR="00F72775" w:rsidRPr="0018155B">
        <w:rPr>
          <w:rFonts w:ascii="Times New Roman" w:hAnsi="Times New Roman" w:cs="Times New Roman"/>
          <w:sz w:val="24"/>
          <w:szCs w:val="24"/>
        </w:rPr>
        <w:t xml:space="preserve"> also</w:t>
      </w:r>
      <w:r w:rsidRPr="0018155B">
        <w:rPr>
          <w:rFonts w:ascii="Times New Roman" w:hAnsi="Times New Roman" w:cs="Times New Roman"/>
          <w:sz w:val="24"/>
          <w:szCs w:val="24"/>
        </w:rPr>
        <w:t xml:space="preserve"> be satisfied: </w:t>
      </w:r>
      <w:r w:rsidR="005658E1">
        <w:rPr>
          <w:rFonts w:ascii="Times New Roman" w:hAnsi="Times New Roman" w:cs="Times New Roman"/>
          <w:sz w:val="24"/>
          <w:szCs w:val="24"/>
        </w:rPr>
        <w:t>p</w:t>
      </w:r>
      <w:r w:rsidR="005658E1" w:rsidRPr="0018155B">
        <w:rPr>
          <w:rFonts w:ascii="Times New Roman" w:hAnsi="Times New Roman" w:cs="Times New Roman"/>
          <w:sz w:val="24"/>
          <w:szCs w:val="24"/>
        </w:rPr>
        <w:t xml:space="preserve">rice </w:t>
      </w:r>
      <w:r w:rsidRPr="0018155B">
        <w:rPr>
          <w:rFonts w:ascii="Times New Roman" w:hAnsi="Times New Roman" w:cs="Times New Roman"/>
          <w:sz w:val="24"/>
          <w:szCs w:val="24"/>
        </w:rPr>
        <w:t>discrimination can only be implemented profitably if the customer group with the lower price elasticity of demand can be identified by the seller with a reasonably high degree of accuracy and without undue additional expense</w:t>
      </w:r>
      <w:r w:rsidR="00B84294" w:rsidRPr="0018155B">
        <w:rPr>
          <w:rFonts w:ascii="Times New Roman" w:hAnsi="Times New Roman" w:cs="Times New Roman"/>
          <w:sz w:val="24"/>
          <w:szCs w:val="24"/>
        </w:rPr>
        <w:t xml:space="preserve">. </w:t>
      </w:r>
      <w:r w:rsidRPr="0018155B">
        <w:rPr>
          <w:rFonts w:ascii="Times New Roman" w:hAnsi="Times New Roman" w:cs="Times New Roman"/>
          <w:sz w:val="24"/>
          <w:szCs w:val="24"/>
        </w:rPr>
        <w:t xml:space="preserve">Leaving Big Data (see </w:t>
      </w:r>
      <w:r w:rsidR="005658E1">
        <w:rPr>
          <w:rFonts w:ascii="Times New Roman" w:hAnsi="Times New Roman" w:cs="Times New Roman"/>
          <w:sz w:val="24"/>
          <w:szCs w:val="24"/>
        </w:rPr>
        <w:t>S</w:t>
      </w:r>
      <w:r w:rsidR="005658E1" w:rsidRPr="0018155B">
        <w:rPr>
          <w:rFonts w:ascii="Times New Roman" w:hAnsi="Times New Roman" w:cs="Times New Roman"/>
          <w:sz w:val="24"/>
          <w:szCs w:val="24"/>
        </w:rPr>
        <w:t xml:space="preserve">ection </w:t>
      </w:r>
      <w:r w:rsidR="005658E1">
        <w:rPr>
          <w:rFonts w:ascii="Times New Roman" w:hAnsi="Times New Roman" w:cs="Times New Roman"/>
          <w:sz w:val="24"/>
          <w:szCs w:val="24"/>
        </w:rPr>
        <w:t>V</w:t>
      </w:r>
      <w:r w:rsidR="005658E1" w:rsidRPr="0018155B">
        <w:rPr>
          <w:rFonts w:ascii="Times New Roman" w:hAnsi="Times New Roman" w:cs="Times New Roman"/>
          <w:sz w:val="24"/>
          <w:szCs w:val="24"/>
        </w:rPr>
        <w:t xml:space="preserve"> </w:t>
      </w:r>
      <w:r w:rsidRPr="0018155B">
        <w:rPr>
          <w:rFonts w:ascii="Times New Roman" w:hAnsi="Times New Roman" w:cs="Times New Roman"/>
          <w:sz w:val="24"/>
          <w:szCs w:val="24"/>
        </w:rPr>
        <w:t xml:space="preserve">below) to one side for now, one way of overcoming the identification problem is to find a means by which the customers self-identify their </w:t>
      </w:r>
      <w:r w:rsidR="00D11981" w:rsidRPr="0018155B">
        <w:rPr>
          <w:rFonts w:ascii="Times New Roman" w:hAnsi="Times New Roman" w:cs="Times New Roman"/>
          <w:sz w:val="24"/>
          <w:szCs w:val="24"/>
        </w:rPr>
        <w:t>WTP</w:t>
      </w:r>
      <w:r w:rsidRPr="0018155B">
        <w:rPr>
          <w:rFonts w:ascii="Times New Roman" w:hAnsi="Times New Roman" w:cs="Times New Roman"/>
          <w:sz w:val="24"/>
          <w:szCs w:val="24"/>
        </w:rPr>
        <w:t>. To this end</w:t>
      </w:r>
      <w:r w:rsidR="005658E1">
        <w:rPr>
          <w:rFonts w:ascii="Times New Roman" w:hAnsi="Times New Roman" w:cs="Times New Roman"/>
          <w:sz w:val="24"/>
          <w:szCs w:val="24"/>
        </w:rPr>
        <w:t>,</w:t>
      </w:r>
      <w:r w:rsidRPr="0018155B">
        <w:rPr>
          <w:rFonts w:ascii="Times New Roman" w:hAnsi="Times New Roman" w:cs="Times New Roman"/>
          <w:sz w:val="24"/>
          <w:szCs w:val="24"/>
        </w:rPr>
        <w:t xml:space="preserve"> customers may be provided with an incentive to make choices that reflect their </w:t>
      </w:r>
      <w:r w:rsidR="00D11981" w:rsidRPr="0018155B">
        <w:rPr>
          <w:rFonts w:ascii="Times New Roman" w:hAnsi="Times New Roman" w:cs="Times New Roman"/>
          <w:sz w:val="24"/>
          <w:szCs w:val="24"/>
        </w:rPr>
        <w:t>WTP</w:t>
      </w:r>
      <w:r w:rsidRPr="0018155B">
        <w:rPr>
          <w:rFonts w:ascii="Times New Roman" w:hAnsi="Times New Roman" w:cs="Times New Roman"/>
          <w:sz w:val="24"/>
          <w:szCs w:val="24"/>
        </w:rPr>
        <w:t>. Depending on the circumstances, the offer of volume discounts or rebates to high</w:t>
      </w:r>
      <w:r w:rsidR="000E424E" w:rsidRPr="0018155B">
        <w:rPr>
          <w:rFonts w:ascii="Times New Roman" w:hAnsi="Times New Roman" w:cs="Times New Roman"/>
          <w:sz w:val="24"/>
          <w:szCs w:val="24"/>
        </w:rPr>
        <w:t xml:space="preserve"> </w:t>
      </w:r>
      <w:r w:rsidRPr="0018155B">
        <w:rPr>
          <w:rFonts w:ascii="Times New Roman" w:hAnsi="Times New Roman" w:cs="Times New Roman"/>
          <w:sz w:val="24"/>
          <w:szCs w:val="24"/>
        </w:rPr>
        <w:t>volume buyers</w:t>
      </w:r>
      <w:r w:rsidR="005658E1">
        <w:rPr>
          <w:rFonts w:ascii="Times New Roman" w:hAnsi="Times New Roman" w:cs="Times New Roman"/>
          <w:sz w:val="24"/>
          <w:szCs w:val="24"/>
        </w:rPr>
        <w:t xml:space="preserve"> </w:t>
      </w:r>
      <w:r w:rsidRPr="0018155B">
        <w:rPr>
          <w:rFonts w:ascii="Times New Roman" w:hAnsi="Times New Roman" w:cs="Times New Roman"/>
          <w:sz w:val="24"/>
          <w:szCs w:val="24"/>
        </w:rPr>
        <w:t>may cause buyers to consolidate their purchases to the supplier making the offer and away from the supplier’s competitors.</w:t>
      </w:r>
      <w:r w:rsidRPr="0018155B">
        <w:rPr>
          <w:rStyle w:val="FootnoteReference"/>
          <w:rFonts w:ascii="Times New Roman" w:hAnsi="Times New Roman" w:cs="Times New Roman"/>
          <w:sz w:val="24"/>
          <w:szCs w:val="24"/>
        </w:rPr>
        <w:footnoteReference w:id="59"/>
      </w:r>
      <w:r w:rsidRPr="0018155B">
        <w:rPr>
          <w:rFonts w:ascii="Times New Roman" w:hAnsi="Times New Roman" w:cs="Times New Roman"/>
          <w:sz w:val="24"/>
          <w:szCs w:val="24"/>
        </w:rPr>
        <w:t xml:space="preserve"> Alternatively, customers may select the circumstances in which they make purchases</w:t>
      </w:r>
      <w:r w:rsidR="005658E1">
        <w:rPr>
          <w:rFonts w:ascii="Times New Roman" w:hAnsi="Times New Roman" w:cs="Times New Roman"/>
          <w:sz w:val="24"/>
          <w:szCs w:val="24"/>
        </w:rPr>
        <w:t>,</w:t>
      </w:r>
      <w:r w:rsidRPr="0018155B">
        <w:rPr>
          <w:rFonts w:ascii="Times New Roman" w:hAnsi="Times New Roman" w:cs="Times New Roman"/>
          <w:sz w:val="24"/>
          <w:szCs w:val="24"/>
        </w:rPr>
        <w:t xml:space="preserve"> thereby enabling higher prices to be charged in given circumstances </w:t>
      </w:r>
      <w:r w:rsidR="005658E1">
        <w:rPr>
          <w:rFonts w:ascii="Times New Roman" w:hAnsi="Times New Roman" w:cs="Times New Roman"/>
          <w:sz w:val="24"/>
          <w:szCs w:val="24"/>
        </w:rPr>
        <w:t>—</w:t>
      </w:r>
      <w:r w:rsidRPr="0018155B">
        <w:rPr>
          <w:rFonts w:ascii="Times New Roman" w:hAnsi="Times New Roman" w:cs="Times New Roman"/>
          <w:sz w:val="24"/>
          <w:szCs w:val="24"/>
        </w:rPr>
        <w:t xml:space="preserve"> examples include early bird specials where customers who purchase at a particular time obtain a lower price or in the case of newly released electronics such as smart phones, a higher price</w:t>
      </w:r>
      <w:r w:rsidR="00B84294" w:rsidRPr="0018155B">
        <w:rPr>
          <w:rFonts w:ascii="Times New Roman" w:hAnsi="Times New Roman" w:cs="Times New Roman"/>
          <w:sz w:val="24"/>
          <w:szCs w:val="24"/>
        </w:rPr>
        <w:t xml:space="preserve">. </w:t>
      </w:r>
      <w:r w:rsidRPr="0018155B">
        <w:rPr>
          <w:rFonts w:ascii="Times New Roman" w:hAnsi="Times New Roman" w:cs="Times New Roman"/>
          <w:sz w:val="24"/>
          <w:szCs w:val="24"/>
        </w:rPr>
        <w:t>Certain customers may qualify for a lower price if they can prove that they possess a given characteristic, such as being a student or a pensioner or in the case of software, a non-professional user.</w:t>
      </w:r>
      <w:r w:rsidR="00EF13DA" w:rsidRPr="0018155B">
        <w:rPr>
          <w:rFonts w:ascii="Times New Roman" w:hAnsi="Times New Roman" w:cs="Times New Roman"/>
          <w:sz w:val="24"/>
          <w:szCs w:val="24"/>
        </w:rPr>
        <w:t xml:space="preserve"> </w:t>
      </w:r>
      <w:r w:rsidRPr="0018155B">
        <w:rPr>
          <w:rFonts w:ascii="Times New Roman" w:hAnsi="Times New Roman" w:cs="Times New Roman"/>
          <w:sz w:val="24"/>
          <w:szCs w:val="24"/>
        </w:rPr>
        <w:t>However, self</w:t>
      </w:r>
      <w:r w:rsidR="00D65D15" w:rsidRPr="0018155B">
        <w:rPr>
          <w:rFonts w:ascii="Times New Roman" w:hAnsi="Times New Roman" w:cs="Times New Roman"/>
          <w:sz w:val="24"/>
          <w:szCs w:val="24"/>
        </w:rPr>
        <w:t>-</w:t>
      </w:r>
      <w:r w:rsidRPr="0018155B">
        <w:rPr>
          <w:rFonts w:ascii="Times New Roman" w:hAnsi="Times New Roman" w:cs="Times New Roman"/>
          <w:sz w:val="24"/>
          <w:szCs w:val="24"/>
        </w:rPr>
        <w:lastRenderedPageBreak/>
        <w:t>selection may not be necessary when through repeated interactions between the supplier and individual customers over time</w:t>
      </w:r>
      <w:r w:rsidR="005D3457">
        <w:rPr>
          <w:rFonts w:ascii="Times New Roman" w:hAnsi="Times New Roman" w:cs="Times New Roman"/>
          <w:sz w:val="24"/>
          <w:szCs w:val="24"/>
        </w:rPr>
        <w:t>,</w:t>
      </w:r>
      <w:r w:rsidRPr="0018155B">
        <w:rPr>
          <w:rFonts w:ascii="Times New Roman" w:hAnsi="Times New Roman" w:cs="Times New Roman"/>
          <w:sz w:val="24"/>
          <w:szCs w:val="24"/>
        </w:rPr>
        <w:t xml:space="preserve"> the supplier learns enough about its customers’ substitution options to </w:t>
      </w:r>
      <w:r w:rsidR="008013E2" w:rsidRPr="0018155B">
        <w:rPr>
          <w:rFonts w:ascii="Times New Roman" w:hAnsi="Times New Roman" w:cs="Times New Roman"/>
          <w:sz w:val="24"/>
          <w:szCs w:val="24"/>
        </w:rPr>
        <w:t>identify</w:t>
      </w:r>
      <w:r w:rsidR="005D3457">
        <w:rPr>
          <w:rFonts w:ascii="Times New Roman" w:hAnsi="Times New Roman" w:cs="Times New Roman"/>
          <w:sz w:val="24"/>
          <w:szCs w:val="24"/>
        </w:rPr>
        <w:t xml:space="preserve"> —</w:t>
      </w:r>
      <w:r w:rsidR="008013E2" w:rsidRPr="0018155B">
        <w:rPr>
          <w:rFonts w:ascii="Times New Roman" w:hAnsi="Times New Roman" w:cs="Times New Roman"/>
          <w:sz w:val="24"/>
          <w:szCs w:val="24"/>
        </w:rPr>
        <w:t xml:space="preserve"> with reasonable accuracy</w:t>
      </w:r>
      <w:r w:rsidR="005D3457">
        <w:rPr>
          <w:rFonts w:ascii="Times New Roman" w:hAnsi="Times New Roman" w:cs="Times New Roman"/>
          <w:sz w:val="24"/>
          <w:szCs w:val="24"/>
        </w:rPr>
        <w:t xml:space="preserve"> —</w:t>
      </w:r>
      <w:r w:rsidR="005D3457" w:rsidRPr="0018155B">
        <w:rPr>
          <w:rFonts w:ascii="Times New Roman" w:hAnsi="Times New Roman" w:cs="Times New Roman"/>
          <w:sz w:val="24"/>
          <w:szCs w:val="24"/>
        </w:rPr>
        <w:t xml:space="preserve"> </w:t>
      </w:r>
      <w:r w:rsidRPr="0018155B">
        <w:rPr>
          <w:rFonts w:ascii="Times New Roman" w:hAnsi="Times New Roman" w:cs="Times New Roman"/>
          <w:sz w:val="24"/>
          <w:szCs w:val="24"/>
        </w:rPr>
        <w:t xml:space="preserve">those to target for price discrimination. This may occur where the price for each individual transaction is negotiated. </w:t>
      </w:r>
    </w:p>
    <w:p w14:paraId="427B6CF9" w14:textId="77777777" w:rsidR="009C01B9" w:rsidRPr="0018155B" w:rsidRDefault="009C01B9" w:rsidP="00874949">
      <w:pPr>
        <w:spacing w:after="0" w:line="360" w:lineRule="auto"/>
        <w:jc w:val="both"/>
        <w:rPr>
          <w:rFonts w:ascii="Times New Roman" w:hAnsi="Times New Roman" w:cs="Times New Roman"/>
          <w:sz w:val="24"/>
          <w:szCs w:val="24"/>
        </w:rPr>
      </w:pPr>
    </w:p>
    <w:p w14:paraId="3C949447" w14:textId="77777777" w:rsidR="00414E7F" w:rsidRPr="0018155B" w:rsidRDefault="00177A58" w:rsidP="00874949">
      <w:pPr>
        <w:spacing w:after="0" w:line="360" w:lineRule="auto"/>
        <w:jc w:val="both"/>
        <w:rPr>
          <w:rFonts w:ascii="Times New Roman" w:hAnsi="Times New Roman" w:cs="Times New Roman"/>
          <w:sz w:val="24"/>
          <w:szCs w:val="24"/>
        </w:rPr>
      </w:pPr>
      <w:bookmarkStart w:id="14" w:name="_Hlk151541571"/>
      <w:bookmarkStart w:id="15" w:name="_Hlk151543721"/>
      <w:bookmarkEnd w:id="12"/>
      <w:r w:rsidRPr="0018155B">
        <w:rPr>
          <w:rFonts w:ascii="Times New Roman" w:hAnsi="Times New Roman" w:cs="Times New Roman"/>
          <w:sz w:val="24"/>
          <w:szCs w:val="24"/>
        </w:rPr>
        <w:t>Th</w:t>
      </w:r>
      <w:r w:rsidR="004D05D1" w:rsidRPr="0018155B">
        <w:rPr>
          <w:rFonts w:ascii="Times New Roman" w:hAnsi="Times New Roman" w:cs="Times New Roman"/>
          <w:sz w:val="24"/>
          <w:szCs w:val="24"/>
        </w:rPr>
        <w:t>at PN had th</w:t>
      </w:r>
      <w:r w:rsidRPr="0018155B">
        <w:rPr>
          <w:rFonts w:ascii="Times New Roman" w:hAnsi="Times New Roman" w:cs="Times New Roman"/>
          <w:sz w:val="24"/>
          <w:szCs w:val="24"/>
        </w:rPr>
        <w:t xml:space="preserve">e ability to distinguish customers with inelastic demand and then negotiate with them to obtain higher prices was central to the ACCC’s case in </w:t>
      </w:r>
      <w:r w:rsidRPr="0018155B">
        <w:rPr>
          <w:rFonts w:ascii="Times New Roman" w:hAnsi="Times New Roman" w:cs="Times New Roman"/>
          <w:i/>
          <w:iCs/>
          <w:sz w:val="24"/>
          <w:szCs w:val="24"/>
        </w:rPr>
        <w:t>Pacific National</w:t>
      </w:r>
      <w:r w:rsidR="00B84294" w:rsidRPr="0018155B">
        <w:rPr>
          <w:rFonts w:ascii="Times New Roman" w:hAnsi="Times New Roman" w:cs="Times New Roman"/>
          <w:sz w:val="24"/>
          <w:szCs w:val="24"/>
        </w:rPr>
        <w:t xml:space="preserve">. </w:t>
      </w:r>
      <w:r w:rsidR="00EF13DA" w:rsidRPr="0018155B">
        <w:rPr>
          <w:rFonts w:ascii="Times New Roman" w:hAnsi="Times New Roman" w:cs="Times New Roman"/>
          <w:sz w:val="24"/>
          <w:szCs w:val="24"/>
        </w:rPr>
        <w:t xml:space="preserve">However, </w:t>
      </w:r>
      <w:r w:rsidRPr="0018155B">
        <w:rPr>
          <w:rFonts w:ascii="Times New Roman" w:hAnsi="Times New Roman" w:cs="Times New Roman"/>
          <w:sz w:val="24"/>
          <w:szCs w:val="24"/>
        </w:rPr>
        <w:t xml:space="preserve">PN claimed that it was not able to accurately identify the customers without substitution options. Further, it claimed that </w:t>
      </w:r>
      <w:r w:rsidR="00D65D15" w:rsidRPr="0018155B">
        <w:rPr>
          <w:rFonts w:ascii="Times New Roman" w:hAnsi="Times New Roman" w:cs="Times New Roman"/>
          <w:sz w:val="24"/>
          <w:szCs w:val="24"/>
        </w:rPr>
        <w:t>the ability to do so accurately</w:t>
      </w:r>
      <w:r w:rsidRPr="0018155B">
        <w:rPr>
          <w:rFonts w:ascii="Times New Roman" w:hAnsi="Times New Roman" w:cs="Times New Roman"/>
          <w:sz w:val="24"/>
          <w:szCs w:val="24"/>
        </w:rPr>
        <w:t xml:space="preserve"> was especially important</w:t>
      </w:r>
      <w:r w:rsidR="00414E7F" w:rsidRPr="0018155B">
        <w:rPr>
          <w:rFonts w:ascii="Times New Roman" w:hAnsi="Times New Roman" w:cs="Times New Roman"/>
          <w:sz w:val="24"/>
          <w:szCs w:val="24"/>
        </w:rPr>
        <w:t>:</w:t>
      </w:r>
    </w:p>
    <w:p w14:paraId="7D407CA1" w14:textId="77777777" w:rsidR="00414E7F" w:rsidRPr="0018155B" w:rsidRDefault="00414E7F" w:rsidP="00874949">
      <w:pPr>
        <w:spacing w:after="0" w:line="360" w:lineRule="auto"/>
        <w:jc w:val="both"/>
        <w:rPr>
          <w:rFonts w:ascii="Times New Roman" w:hAnsi="Times New Roman" w:cs="Times New Roman"/>
          <w:sz w:val="24"/>
          <w:szCs w:val="24"/>
        </w:rPr>
      </w:pPr>
    </w:p>
    <w:p w14:paraId="304E9570" w14:textId="0C7AC44C" w:rsidR="00414E7F" w:rsidRPr="00515540" w:rsidRDefault="00177A58" w:rsidP="00414E7F">
      <w:pPr>
        <w:spacing w:after="0" w:line="360" w:lineRule="auto"/>
        <w:ind w:left="720"/>
        <w:jc w:val="both"/>
        <w:rPr>
          <w:rFonts w:ascii="Times New Roman" w:hAnsi="Times New Roman" w:cs="Times New Roman"/>
          <w:sz w:val="20"/>
          <w:szCs w:val="20"/>
        </w:rPr>
      </w:pPr>
      <w:r w:rsidRPr="00515540">
        <w:rPr>
          <w:rFonts w:ascii="Times New Roman" w:hAnsi="Times New Roman" w:cs="Times New Roman"/>
          <w:sz w:val="20"/>
          <w:szCs w:val="20"/>
        </w:rPr>
        <w:t xml:space="preserve">in industries such as </w:t>
      </w:r>
      <w:r w:rsidR="00191EE3" w:rsidRPr="00515540">
        <w:rPr>
          <w:rFonts w:ascii="Times New Roman" w:hAnsi="Times New Roman" w:cs="Times New Roman"/>
          <w:sz w:val="20"/>
          <w:szCs w:val="20"/>
        </w:rPr>
        <w:t>the carriage of freight by rail</w:t>
      </w:r>
      <w:r w:rsidRPr="00515540">
        <w:rPr>
          <w:rFonts w:ascii="Times New Roman" w:hAnsi="Times New Roman" w:cs="Times New Roman"/>
          <w:sz w:val="20"/>
          <w:szCs w:val="20"/>
        </w:rPr>
        <w:t xml:space="preserve"> where fixed costs are high (as a percentage of total costs) and so an attempted price increase that fails will result in </w:t>
      </w:r>
      <w:r w:rsidR="00191EE3" w:rsidRPr="00515540">
        <w:rPr>
          <w:rFonts w:ascii="Times New Roman" w:hAnsi="Times New Roman" w:cs="Times New Roman"/>
          <w:sz w:val="20"/>
          <w:szCs w:val="20"/>
        </w:rPr>
        <w:t xml:space="preserve">customer loss.  In those industries, so PN says, any failed attempts to discriminate will result in </w:t>
      </w:r>
      <w:r w:rsidRPr="00515540">
        <w:rPr>
          <w:rFonts w:ascii="Times New Roman" w:hAnsi="Times New Roman" w:cs="Times New Roman"/>
          <w:sz w:val="20"/>
          <w:szCs w:val="20"/>
        </w:rPr>
        <w:t>a relatively large loss of margin.</w:t>
      </w:r>
      <w:r w:rsidRPr="00515540">
        <w:rPr>
          <w:rStyle w:val="FootnoteReference"/>
          <w:rFonts w:ascii="Times New Roman" w:hAnsi="Times New Roman" w:cs="Times New Roman"/>
          <w:sz w:val="20"/>
          <w:szCs w:val="20"/>
        </w:rPr>
        <w:footnoteReference w:id="60"/>
      </w:r>
      <w:r w:rsidRPr="00515540">
        <w:rPr>
          <w:rFonts w:ascii="Times New Roman" w:hAnsi="Times New Roman" w:cs="Times New Roman"/>
          <w:sz w:val="20"/>
          <w:szCs w:val="20"/>
        </w:rPr>
        <w:t xml:space="preserve"> </w:t>
      </w:r>
    </w:p>
    <w:p w14:paraId="17D5501B" w14:textId="77777777" w:rsidR="00F72775" w:rsidRPr="0018155B" w:rsidRDefault="00F72775" w:rsidP="00414E7F">
      <w:pPr>
        <w:spacing w:after="0" w:line="360" w:lineRule="auto"/>
        <w:jc w:val="both"/>
        <w:rPr>
          <w:rFonts w:ascii="Times New Roman" w:hAnsi="Times New Roman" w:cs="Times New Roman"/>
          <w:sz w:val="24"/>
          <w:szCs w:val="24"/>
        </w:rPr>
      </w:pPr>
    </w:p>
    <w:p w14:paraId="00F4955F" w14:textId="19C41D55" w:rsidR="00177A58" w:rsidRPr="0018155B" w:rsidRDefault="00D65D15" w:rsidP="00414E7F">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T</w:t>
      </w:r>
      <w:r w:rsidR="00177A58" w:rsidRPr="0018155B">
        <w:rPr>
          <w:rFonts w:ascii="Times New Roman" w:hAnsi="Times New Roman" w:cs="Times New Roman"/>
          <w:sz w:val="24"/>
          <w:szCs w:val="24"/>
        </w:rPr>
        <w:t xml:space="preserve">he trial judge </w:t>
      </w:r>
      <w:r w:rsidRPr="0018155B">
        <w:rPr>
          <w:rFonts w:ascii="Times New Roman" w:hAnsi="Times New Roman" w:cs="Times New Roman"/>
          <w:sz w:val="24"/>
          <w:szCs w:val="24"/>
        </w:rPr>
        <w:t xml:space="preserve">did not accept PN’s claim, finding </w:t>
      </w:r>
      <w:r w:rsidR="00177A58" w:rsidRPr="0018155B">
        <w:rPr>
          <w:rFonts w:ascii="Times New Roman" w:hAnsi="Times New Roman" w:cs="Times New Roman"/>
          <w:sz w:val="24"/>
          <w:szCs w:val="24"/>
        </w:rPr>
        <w:t>that ‘whilst PN and Aurizon have various rate cards, a significant proportion of customer volumes are charged at individually negotiated prices</w:t>
      </w:r>
      <w:r w:rsidR="00D13D2B">
        <w:rPr>
          <w:rFonts w:ascii="Times New Roman" w:hAnsi="Times New Roman" w:cs="Times New Roman"/>
          <w:sz w:val="24"/>
          <w:szCs w:val="24"/>
        </w:rPr>
        <w:t>’</w:t>
      </w:r>
      <w:r w:rsidR="00177A58" w:rsidRPr="0018155B">
        <w:rPr>
          <w:rFonts w:ascii="Times New Roman" w:hAnsi="Times New Roman" w:cs="Times New Roman"/>
          <w:sz w:val="24"/>
          <w:szCs w:val="24"/>
        </w:rPr>
        <w:t>.</w:t>
      </w:r>
      <w:r w:rsidR="00177A58" w:rsidRPr="0018155B">
        <w:rPr>
          <w:rStyle w:val="FootnoteReference"/>
          <w:rFonts w:ascii="Times New Roman" w:hAnsi="Times New Roman" w:cs="Times New Roman"/>
          <w:sz w:val="24"/>
          <w:szCs w:val="24"/>
        </w:rPr>
        <w:footnoteReference w:id="61"/>
      </w:r>
      <w:r w:rsidR="00177A58" w:rsidRPr="0018155B">
        <w:rPr>
          <w:rFonts w:ascii="Times New Roman" w:hAnsi="Times New Roman" w:cs="Times New Roman"/>
          <w:sz w:val="24"/>
          <w:szCs w:val="24"/>
        </w:rPr>
        <w:t xml:space="preserve">  His Honour accepted that the evidence established that customers ‘with more attractive outside options in negotiation processes are able to extract better discounts</w:t>
      </w:r>
      <w:r w:rsidR="00D13D2B">
        <w:rPr>
          <w:rFonts w:ascii="Times New Roman" w:hAnsi="Times New Roman" w:cs="Times New Roman"/>
          <w:sz w:val="24"/>
          <w:szCs w:val="24"/>
        </w:rPr>
        <w:t>’</w:t>
      </w:r>
      <w:r w:rsidR="00177A58" w:rsidRPr="0018155B">
        <w:rPr>
          <w:rFonts w:ascii="Times New Roman" w:hAnsi="Times New Roman" w:cs="Times New Roman"/>
          <w:sz w:val="24"/>
          <w:szCs w:val="24"/>
        </w:rPr>
        <w:t>.</w:t>
      </w:r>
      <w:r w:rsidR="00177A58" w:rsidRPr="0018155B">
        <w:rPr>
          <w:rStyle w:val="FootnoteReference"/>
          <w:rFonts w:ascii="Times New Roman" w:hAnsi="Times New Roman" w:cs="Times New Roman"/>
          <w:sz w:val="24"/>
          <w:szCs w:val="24"/>
        </w:rPr>
        <w:footnoteReference w:id="62"/>
      </w:r>
      <w:r w:rsidR="00177A58" w:rsidRPr="0018155B">
        <w:rPr>
          <w:rFonts w:ascii="Times New Roman" w:hAnsi="Times New Roman" w:cs="Times New Roman"/>
          <w:sz w:val="24"/>
          <w:szCs w:val="24"/>
        </w:rPr>
        <w:t xml:space="preserve"> It was found that ‘Pacific National can and does engage in significant tailoring of its prices, notwithstanding that it lacks perfect information, faces uncertainty, and cannot perfectly tailor its prices to match its customers’ </w:t>
      </w:r>
      <w:r w:rsidR="00756E9F" w:rsidRPr="0018155B">
        <w:rPr>
          <w:rFonts w:ascii="Times New Roman" w:hAnsi="Times New Roman" w:cs="Times New Roman"/>
          <w:sz w:val="24"/>
          <w:szCs w:val="24"/>
        </w:rPr>
        <w:t>WTP</w:t>
      </w:r>
      <w:r w:rsidR="00D13D2B">
        <w:rPr>
          <w:rFonts w:ascii="Times New Roman" w:hAnsi="Times New Roman" w:cs="Times New Roman"/>
          <w:sz w:val="24"/>
          <w:szCs w:val="24"/>
        </w:rPr>
        <w:t>’</w:t>
      </w:r>
      <w:r w:rsidR="00177A58" w:rsidRPr="0018155B">
        <w:rPr>
          <w:rFonts w:ascii="Times New Roman" w:hAnsi="Times New Roman" w:cs="Times New Roman"/>
          <w:sz w:val="24"/>
          <w:szCs w:val="24"/>
        </w:rPr>
        <w:t>.</w:t>
      </w:r>
      <w:r w:rsidR="00177A58" w:rsidRPr="0018155B">
        <w:rPr>
          <w:rStyle w:val="FootnoteReference"/>
          <w:rFonts w:ascii="Times New Roman" w:hAnsi="Times New Roman" w:cs="Times New Roman"/>
          <w:sz w:val="24"/>
          <w:szCs w:val="24"/>
        </w:rPr>
        <w:footnoteReference w:id="63"/>
      </w:r>
      <w:r w:rsidR="00177A58" w:rsidRPr="0018155B">
        <w:rPr>
          <w:rFonts w:ascii="Times New Roman" w:hAnsi="Times New Roman" w:cs="Times New Roman"/>
          <w:sz w:val="24"/>
          <w:szCs w:val="24"/>
        </w:rPr>
        <w:t xml:space="preserve"> In other words, negotiation of rates for individual contracts established that price discrimination was occurring already and could occur post-merger.</w:t>
      </w:r>
    </w:p>
    <w:p w14:paraId="42131DA7" w14:textId="77777777" w:rsidR="00177A58" w:rsidRPr="00E94E1F" w:rsidRDefault="00177A58" w:rsidP="00874949">
      <w:pPr>
        <w:spacing w:after="0" w:line="360" w:lineRule="auto"/>
        <w:jc w:val="both"/>
        <w:rPr>
          <w:rFonts w:cstheme="minorHAnsi"/>
          <w:sz w:val="24"/>
          <w:szCs w:val="24"/>
        </w:rPr>
      </w:pPr>
    </w:p>
    <w:p w14:paraId="726555B9" w14:textId="13A60E0A" w:rsidR="00177A58" w:rsidRPr="0018155B" w:rsidRDefault="00177A58" w:rsidP="00874949">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On appeal, PN claimed that the trial judge was incorrect in his conclusion that it had sufficient information to price discriminate against those customers for whom road or sea services are not an effective substitute. Rather, PN claimed that observed differential pricing</w:t>
      </w:r>
      <w:r w:rsidR="00D65D15" w:rsidRPr="0018155B">
        <w:rPr>
          <w:rFonts w:ascii="Times New Roman" w:hAnsi="Times New Roman" w:cs="Times New Roman"/>
          <w:sz w:val="24"/>
          <w:szCs w:val="24"/>
        </w:rPr>
        <w:t>, which formed the basis of the trial judge’s conclusion that price discrimination was possible,</w:t>
      </w:r>
      <w:r w:rsidRPr="0018155B">
        <w:rPr>
          <w:rFonts w:ascii="Times New Roman" w:hAnsi="Times New Roman" w:cs="Times New Roman"/>
          <w:sz w:val="24"/>
          <w:szCs w:val="24"/>
        </w:rPr>
        <w:t xml:space="preserve"> reflected differences in services supplied and/or the cost of supply</w:t>
      </w:r>
      <w:r w:rsidR="00D65D15" w:rsidRPr="0018155B">
        <w:rPr>
          <w:rFonts w:ascii="Times New Roman" w:hAnsi="Times New Roman" w:cs="Times New Roman"/>
          <w:sz w:val="24"/>
          <w:szCs w:val="24"/>
        </w:rPr>
        <w:t>, that is, the first requirement discussed above was not met.</w:t>
      </w:r>
      <w:r w:rsidRPr="0018155B">
        <w:rPr>
          <w:rStyle w:val="FootnoteReference"/>
          <w:rFonts w:ascii="Times New Roman" w:hAnsi="Times New Roman" w:cs="Times New Roman"/>
          <w:sz w:val="24"/>
          <w:szCs w:val="24"/>
        </w:rPr>
        <w:footnoteReference w:id="64"/>
      </w:r>
      <w:r w:rsidRPr="0018155B">
        <w:rPr>
          <w:rFonts w:ascii="Times New Roman" w:hAnsi="Times New Roman" w:cs="Times New Roman"/>
          <w:sz w:val="24"/>
          <w:szCs w:val="24"/>
        </w:rPr>
        <w:t xml:space="preserve">  The Full Court rejected this. It concluded that there was enough evidence </w:t>
      </w:r>
      <w:r w:rsidRPr="0018155B">
        <w:rPr>
          <w:rFonts w:ascii="Times New Roman" w:hAnsi="Times New Roman" w:cs="Times New Roman"/>
          <w:sz w:val="24"/>
          <w:szCs w:val="24"/>
        </w:rPr>
        <w:lastRenderedPageBreak/>
        <w:t>at trial to establish that ‘Pacific National has sufficient information about its customer’s competitive options that it can target higher prices (in effect, lower discounts) to those customers for whom road or sea services are not an effective substitute</w:t>
      </w:r>
      <w:r w:rsidR="00665268">
        <w:rPr>
          <w:rFonts w:ascii="Times New Roman" w:hAnsi="Times New Roman" w:cs="Times New Roman"/>
          <w:sz w:val="24"/>
          <w:szCs w:val="24"/>
        </w:rPr>
        <w:t>’</w:t>
      </w:r>
      <w:r w:rsidRPr="0018155B">
        <w:rPr>
          <w:rFonts w:ascii="Times New Roman" w:hAnsi="Times New Roman" w:cs="Times New Roman"/>
          <w:sz w:val="24"/>
          <w:szCs w:val="24"/>
        </w:rPr>
        <w:t>.</w:t>
      </w:r>
      <w:r w:rsidRPr="0018155B">
        <w:rPr>
          <w:rStyle w:val="FootnoteReference"/>
          <w:rFonts w:ascii="Times New Roman" w:hAnsi="Times New Roman" w:cs="Times New Roman"/>
          <w:sz w:val="24"/>
          <w:szCs w:val="24"/>
        </w:rPr>
        <w:footnoteReference w:id="65"/>
      </w:r>
      <w:r w:rsidR="00191EE3" w:rsidRPr="0018155B">
        <w:rPr>
          <w:rFonts w:ascii="Times New Roman" w:hAnsi="Times New Roman" w:cs="Times New Roman"/>
          <w:sz w:val="24"/>
          <w:szCs w:val="24"/>
        </w:rPr>
        <w:t xml:space="preserve"> That is, it could engage in price discrimination.</w:t>
      </w:r>
    </w:p>
    <w:bookmarkEnd w:id="14"/>
    <w:p w14:paraId="174BDADB" w14:textId="77777777" w:rsidR="00177A58" w:rsidRPr="0018155B" w:rsidRDefault="00177A58" w:rsidP="00874949">
      <w:pPr>
        <w:jc w:val="both"/>
        <w:rPr>
          <w:rFonts w:ascii="Times New Roman" w:hAnsi="Times New Roman" w:cs="Times New Roman"/>
          <w:sz w:val="24"/>
          <w:szCs w:val="24"/>
        </w:rPr>
      </w:pPr>
    </w:p>
    <w:p w14:paraId="2540BF7F" w14:textId="3EA3AC42" w:rsidR="00177A58" w:rsidRPr="00515540" w:rsidRDefault="00A95CD4" w:rsidP="0018155B">
      <w:pPr>
        <w:pStyle w:val="Heading2"/>
        <w:jc w:val="center"/>
        <w:rPr>
          <w:rFonts w:ascii="Arial" w:hAnsi="Arial" w:cs="Arial"/>
          <w:b/>
          <w:bCs/>
          <w:color w:val="auto"/>
          <w:sz w:val="28"/>
          <w:szCs w:val="28"/>
        </w:rPr>
      </w:pPr>
      <w:bookmarkStart w:id="19" w:name="_Hlk151545757"/>
      <w:bookmarkEnd w:id="15"/>
      <w:r w:rsidRPr="00515540">
        <w:rPr>
          <w:rFonts w:ascii="Arial" w:hAnsi="Arial" w:cs="Arial"/>
          <w:b/>
          <w:bCs/>
          <w:color w:val="auto"/>
          <w:sz w:val="28"/>
          <w:szCs w:val="28"/>
        </w:rPr>
        <w:t>Section</w:t>
      </w:r>
      <w:r w:rsidR="003510C8" w:rsidRPr="00515540">
        <w:rPr>
          <w:rFonts w:ascii="Arial" w:hAnsi="Arial" w:cs="Arial"/>
          <w:b/>
          <w:bCs/>
          <w:color w:val="auto"/>
          <w:sz w:val="28"/>
          <w:szCs w:val="28"/>
        </w:rPr>
        <w:t xml:space="preserve"> </w:t>
      </w:r>
      <w:r w:rsidR="0018155B" w:rsidRPr="00515540">
        <w:rPr>
          <w:rFonts w:ascii="Arial" w:hAnsi="Arial" w:cs="Arial"/>
          <w:b/>
          <w:bCs/>
          <w:color w:val="auto"/>
          <w:sz w:val="28"/>
          <w:szCs w:val="28"/>
        </w:rPr>
        <w:t>V</w:t>
      </w:r>
      <w:r w:rsidRPr="00515540">
        <w:rPr>
          <w:rFonts w:ascii="Arial" w:hAnsi="Arial" w:cs="Arial"/>
          <w:b/>
          <w:bCs/>
          <w:color w:val="auto"/>
          <w:sz w:val="28"/>
          <w:szCs w:val="28"/>
        </w:rPr>
        <w:t>: The effects of price discrimination</w:t>
      </w:r>
    </w:p>
    <w:p w14:paraId="077008FD" w14:textId="77777777" w:rsidR="00F062F6" w:rsidRPr="0018155B" w:rsidRDefault="00F062F6" w:rsidP="0018155B">
      <w:pPr>
        <w:jc w:val="center"/>
        <w:rPr>
          <w:rFonts w:ascii="Arial" w:hAnsi="Arial" w:cs="Arial"/>
          <w:b/>
          <w:bCs/>
          <w:sz w:val="24"/>
          <w:szCs w:val="24"/>
        </w:rPr>
      </w:pPr>
    </w:p>
    <w:p w14:paraId="14CF5296" w14:textId="7308821F" w:rsidR="00651524" w:rsidRPr="0018155B" w:rsidRDefault="00651524" w:rsidP="0092311F">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Although price discrimination may be used to achieve anti-competitive outcomes (</w:t>
      </w:r>
      <w:proofErr w:type="spellStart"/>
      <w:r w:rsidR="00100AF2">
        <w:rPr>
          <w:rFonts w:ascii="Times New Roman" w:hAnsi="Times New Roman" w:cs="Times New Roman"/>
          <w:sz w:val="24"/>
          <w:szCs w:val="24"/>
        </w:rPr>
        <w:t>eg</w:t>
      </w:r>
      <w:proofErr w:type="spellEnd"/>
      <w:r w:rsidRPr="0018155B">
        <w:rPr>
          <w:rFonts w:ascii="Times New Roman" w:hAnsi="Times New Roman" w:cs="Times New Roman"/>
          <w:sz w:val="24"/>
          <w:szCs w:val="24"/>
        </w:rPr>
        <w:t>, the offering of predatory discounts designed to exclude competitors),</w:t>
      </w:r>
      <w:r w:rsidRPr="0018155B">
        <w:rPr>
          <w:rStyle w:val="FootnoteReference"/>
          <w:rFonts w:ascii="Times New Roman" w:hAnsi="Times New Roman" w:cs="Times New Roman"/>
          <w:sz w:val="24"/>
          <w:szCs w:val="24"/>
        </w:rPr>
        <w:footnoteReference w:id="66"/>
      </w:r>
      <w:r w:rsidRPr="0018155B">
        <w:rPr>
          <w:rFonts w:ascii="Times New Roman" w:hAnsi="Times New Roman" w:cs="Times New Roman"/>
          <w:sz w:val="24"/>
          <w:szCs w:val="24"/>
        </w:rPr>
        <w:t xml:space="preserve"> it is important to note that price discrimination may not be</w:t>
      </w:r>
      <w:r w:rsidR="00100AF2">
        <w:rPr>
          <w:rFonts w:ascii="Times New Roman" w:hAnsi="Times New Roman" w:cs="Times New Roman"/>
          <w:sz w:val="24"/>
          <w:szCs w:val="24"/>
        </w:rPr>
        <w:t xml:space="preserve"> — </w:t>
      </w:r>
      <w:r w:rsidR="00414E7F" w:rsidRPr="0018155B">
        <w:rPr>
          <w:rFonts w:ascii="Times New Roman" w:hAnsi="Times New Roman" w:cs="Times New Roman"/>
          <w:sz w:val="24"/>
          <w:szCs w:val="24"/>
        </w:rPr>
        <w:t xml:space="preserve">and </w:t>
      </w:r>
      <w:r w:rsidRPr="0018155B">
        <w:rPr>
          <w:rFonts w:ascii="Times New Roman" w:hAnsi="Times New Roman" w:cs="Times New Roman"/>
          <w:sz w:val="24"/>
          <w:szCs w:val="24"/>
        </w:rPr>
        <w:t>indeed generally is not</w:t>
      </w:r>
      <w:r w:rsidR="00100AF2">
        <w:rPr>
          <w:rFonts w:ascii="Times New Roman" w:hAnsi="Times New Roman" w:cs="Times New Roman"/>
          <w:sz w:val="24"/>
          <w:szCs w:val="24"/>
        </w:rPr>
        <w:t xml:space="preserve"> — </w:t>
      </w:r>
      <w:r w:rsidRPr="0018155B">
        <w:rPr>
          <w:rFonts w:ascii="Times New Roman" w:hAnsi="Times New Roman" w:cs="Times New Roman"/>
          <w:sz w:val="24"/>
          <w:szCs w:val="24"/>
        </w:rPr>
        <w:t xml:space="preserve">motivated by an anti-competitive objective. Rather the aim is to achieve higher profits than would be possible if a single price was offered to all buyers. Further, price discrimination may have beneficial effects. </w:t>
      </w:r>
      <w:bookmarkStart w:id="20" w:name="_Hlk118196640"/>
      <w:r w:rsidRPr="0018155B">
        <w:rPr>
          <w:rFonts w:ascii="Times New Roman" w:hAnsi="Times New Roman" w:cs="Times New Roman"/>
          <w:sz w:val="24"/>
          <w:szCs w:val="24"/>
        </w:rPr>
        <w:t xml:space="preserve">First, it may mean that a monopolist may set lower prices for a group of consumers, such as low-income earners, that would otherwise not purchase the product because the market (monopoly) price exceeds their WTP. This may </w:t>
      </w:r>
      <w:r w:rsidR="0092311F" w:rsidRPr="0018155B">
        <w:rPr>
          <w:rFonts w:ascii="Times New Roman" w:hAnsi="Times New Roman" w:cs="Times New Roman"/>
          <w:sz w:val="24"/>
          <w:szCs w:val="24"/>
        </w:rPr>
        <w:t xml:space="preserve">increase output and </w:t>
      </w:r>
      <w:r w:rsidRPr="0018155B">
        <w:rPr>
          <w:rFonts w:ascii="Times New Roman" w:hAnsi="Times New Roman" w:cs="Times New Roman"/>
          <w:sz w:val="24"/>
          <w:szCs w:val="24"/>
        </w:rPr>
        <w:t>reduce/eliminate the deadweight loss caused by monopoly pricing</w:t>
      </w:r>
      <w:bookmarkEnd w:id="20"/>
      <w:r w:rsidR="0092311F" w:rsidRPr="0018155B">
        <w:rPr>
          <w:rFonts w:ascii="Times New Roman" w:hAnsi="Times New Roman" w:cs="Times New Roman"/>
          <w:sz w:val="24"/>
          <w:szCs w:val="24"/>
        </w:rPr>
        <w:t xml:space="preserve">. </w:t>
      </w:r>
      <w:r w:rsidRPr="0018155B">
        <w:rPr>
          <w:rFonts w:ascii="Times New Roman" w:hAnsi="Times New Roman" w:cs="Times New Roman"/>
          <w:sz w:val="24"/>
          <w:szCs w:val="24"/>
        </w:rPr>
        <w:t xml:space="preserve">Second, in a competitive oligopolistic market rival firms may have different views about which consumers to charge a low price and which to charge a higher price. The effects of personalised pricing on competition are complex, but one possibility is that it </w:t>
      </w:r>
      <w:r w:rsidR="0092311F" w:rsidRPr="0018155B">
        <w:rPr>
          <w:rFonts w:ascii="Times New Roman" w:hAnsi="Times New Roman" w:cs="Times New Roman"/>
          <w:sz w:val="24"/>
          <w:szCs w:val="24"/>
        </w:rPr>
        <w:t>may</w:t>
      </w:r>
      <w:r w:rsidRPr="0018155B">
        <w:rPr>
          <w:rFonts w:ascii="Times New Roman" w:hAnsi="Times New Roman" w:cs="Times New Roman"/>
          <w:sz w:val="24"/>
          <w:szCs w:val="24"/>
        </w:rPr>
        <w:t xml:space="preserve"> trigger increased competition between competing firms, as each firm is better able to target customers of other firms with a competitive price offer.</w:t>
      </w:r>
      <w:r w:rsidRPr="0018155B">
        <w:rPr>
          <w:rStyle w:val="FootnoteReference"/>
          <w:rFonts w:ascii="Times New Roman" w:hAnsi="Times New Roman" w:cs="Times New Roman"/>
          <w:sz w:val="24"/>
          <w:szCs w:val="24"/>
        </w:rPr>
        <w:footnoteReference w:id="67"/>
      </w:r>
      <w:r w:rsidR="0092311F" w:rsidRPr="0018155B">
        <w:rPr>
          <w:rFonts w:ascii="Times New Roman" w:hAnsi="Times New Roman" w:cs="Times New Roman"/>
          <w:sz w:val="24"/>
          <w:szCs w:val="24"/>
        </w:rPr>
        <w:t xml:space="preserve"> </w:t>
      </w:r>
      <w:r w:rsidRPr="0018155B">
        <w:rPr>
          <w:rFonts w:ascii="Times New Roman" w:hAnsi="Times New Roman" w:cs="Times New Roman"/>
          <w:sz w:val="24"/>
          <w:szCs w:val="24"/>
        </w:rPr>
        <w:t xml:space="preserve">Third, to the extent that price discrimination increases profits, this may encourage investment in innovation which may stimulate rivals to respond. </w:t>
      </w:r>
    </w:p>
    <w:p w14:paraId="29686BB2" w14:textId="77777777" w:rsidR="0092311F" w:rsidRPr="0018155B" w:rsidRDefault="0092311F" w:rsidP="0092311F">
      <w:pPr>
        <w:spacing w:after="0" w:line="360" w:lineRule="auto"/>
        <w:jc w:val="both"/>
        <w:rPr>
          <w:rFonts w:ascii="Times New Roman" w:hAnsi="Times New Roman" w:cs="Times New Roman"/>
          <w:sz w:val="24"/>
          <w:szCs w:val="24"/>
        </w:rPr>
      </w:pPr>
    </w:p>
    <w:p w14:paraId="3318D483" w14:textId="5CB3A979" w:rsidR="0092311F" w:rsidRPr="0018155B" w:rsidRDefault="0092311F" w:rsidP="008013E2">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Nevertheless, price discrimination may have adverse consequences for competition. </w:t>
      </w:r>
      <w:r w:rsidR="00F062F6" w:rsidRPr="0018155B">
        <w:rPr>
          <w:rFonts w:ascii="Times New Roman" w:hAnsi="Times New Roman" w:cs="Times New Roman"/>
          <w:sz w:val="24"/>
          <w:szCs w:val="24"/>
        </w:rPr>
        <w:t xml:space="preserve">This Section </w:t>
      </w:r>
      <w:r w:rsidRPr="0018155B">
        <w:rPr>
          <w:rFonts w:ascii="Times New Roman" w:hAnsi="Times New Roman" w:cs="Times New Roman"/>
          <w:sz w:val="24"/>
          <w:szCs w:val="24"/>
        </w:rPr>
        <w:t xml:space="preserve">begins by illustrating how this may occur. It then </w:t>
      </w:r>
      <w:r w:rsidR="00F062F6" w:rsidRPr="0018155B">
        <w:rPr>
          <w:rFonts w:ascii="Times New Roman" w:hAnsi="Times New Roman" w:cs="Times New Roman"/>
          <w:sz w:val="24"/>
          <w:szCs w:val="24"/>
        </w:rPr>
        <w:t xml:space="preserve">discusses the treatment of price discrimination in </w:t>
      </w:r>
      <w:r w:rsidR="00F062F6" w:rsidRPr="0018155B">
        <w:rPr>
          <w:rFonts w:ascii="Times New Roman" w:hAnsi="Times New Roman" w:cs="Times New Roman"/>
          <w:i/>
          <w:iCs/>
          <w:sz w:val="24"/>
          <w:szCs w:val="24"/>
        </w:rPr>
        <w:t>Pacific National</w:t>
      </w:r>
      <w:r w:rsidR="00F062F6" w:rsidRPr="0018155B">
        <w:rPr>
          <w:rFonts w:ascii="Times New Roman" w:hAnsi="Times New Roman" w:cs="Times New Roman"/>
          <w:sz w:val="24"/>
          <w:szCs w:val="24"/>
        </w:rPr>
        <w:t xml:space="preserve"> and </w:t>
      </w:r>
      <w:r w:rsidR="003308BA" w:rsidRPr="0018155B">
        <w:rPr>
          <w:rFonts w:ascii="Times New Roman" w:hAnsi="Times New Roman" w:cs="Times New Roman"/>
          <w:sz w:val="24"/>
          <w:szCs w:val="24"/>
        </w:rPr>
        <w:t xml:space="preserve">its potential </w:t>
      </w:r>
      <w:r w:rsidR="00F062F6" w:rsidRPr="0018155B">
        <w:rPr>
          <w:rFonts w:ascii="Times New Roman" w:hAnsi="Times New Roman" w:cs="Times New Roman"/>
          <w:sz w:val="24"/>
          <w:szCs w:val="24"/>
        </w:rPr>
        <w:t xml:space="preserve">effects in </w:t>
      </w:r>
      <w:r w:rsidR="00F062F6" w:rsidRPr="0018155B">
        <w:rPr>
          <w:rFonts w:ascii="Times New Roman" w:hAnsi="Times New Roman" w:cs="Times New Roman"/>
          <w:i/>
          <w:iCs/>
          <w:sz w:val="24"/>
          <w:szCs w:val="24"/>
        </w:rPr>
        <w:t>Pfizer</w:t>
      </w:r>
      <w:r w:rsidR="00F062F6" w:rsidRPr="0018155B">
        <w:rPr>
          <w:rFonts w:ascii="Times New Roman" w:hAnsi="Times New Roman" w:cs="Times New Roman"/>
          <w:sz w:val="24"/>
          <w:szCs w:val="24"/>
        </w:rPr>
        <w:t xml:space="preserve">. It </w:t>
      </w:r>
      <w:r w:rsidRPr="0018155B">
        <w:rPr>
          <w:rFonts w:ascii="Times New Roman" w:hAnsi="Times New Roman" w:cs="Times New Roman"/>
          <w:sz w:val="24"/>
          <w:szCs w:val="24"/>
        </w:rPr>
        <w:t xml:space="preserve">concludes by briefly considering the possible impact of </w:t>
      </w:r>
      <w:proofErr w:type="gramStart"/>
      <w:r w:rsidRPr="0018155B">
        <w:rPr>
          <w:rFonts w:ascii="Times New Roman" w:hAnsi="Times New Roman" w:cs="Times New Roman"/>
          <w:sz w:val="24"/>
          <w:szCs w:val="24"/>
        </w:rPr>
        <w:t>first degree</w:t>
      </w:r>
      <w:proofErr w:type="gramEnd"/>
      <w:r w:rsidRPr="0018155B">
        <w:rPr>
          <w:rFonts w:ascii="Times New Roman" w:hAnsi="Times New Roman" w:cs="Times New Roman"/>
          <w:sz w:val="24"/>
          <w:szCs w:val="24"/>
        </w:rPr>
        <w:t xml:space="preserve"> price discrimination on consumers and the operation of markets.</w:t>
      </w:r>
    </w:p>
    <w:p w14:paraId="09A06B50" w14:textId="77777777" w:rsidR="00F062F6" w:rsidRDefault="00F062F6" w:rsidP="00F062F6">
      <w:pPr>
        <w:spacing w:after="0" w:line="360" w:lineRule="auto"/>
      </w:pPr>
    </w:p>
    <w:p w14:paraId="55FF73D9" w14:textId="30BB1DE4" w:rsidR="004A56E3" w:rsidRPr="00515540" w:rsidRDefault="0018155B" w:rsidP="0018155B">
      <w:pPr>
        <w:pStyle w:val="Heading3"/>
        <w:jc w:val="center"/>
        <w:rPr>
          <w:rFonts w:ascii="Arial" w:hAnsi="Arial" w:cs="Arial"/>
          <w:color w:val="auto"/>
          <w:sz w:val="28"/>
          <w:szCs w:val="28"/>
        </w:rPr>
      </w:pPr>
      <w:bookmarkStart w:id="21" w:name="_Hlk151706203"/>
      <w:r w:rsidRPr="00515540">
        <w:rPr>
          <w:rFonts w:ascii="Arial" w:hAnsi="Arial" w:cs="Arial"/>
          <w:color w:val="auto"/>
          <w:sz w:val="28"/>
          <w:szCs w:val="28"/>
        </w:rPr>
        <w:t>A</w:t>
      </w:r>
      <w:r w:rsidR="00F062F6" w:rsidRPr="00515540">
        <w:rPr>
          <w:rFonts w:ascii="Arial" w:hAnsi="Arial" w:cs="Arial"/>
          <w:color w:val="auto"/>
          <w:sz w:val="28"/>
          <w:szCs w:val="28"/>
        </w:rPr>
        <w:t xml:space="preserve"> Businesses</w:t>
      </w:r>
      <w:r w:rsidR="00F72775" w:rsidRPr="00515540">
        <w:rPr>
          <w:rFonts w:ascii="Arial" w:hAnsi="Arial" w:cs="Arial"/>
          <w:color w:val="auto"/>
          <w:sz w:val="28"/>
          <w:szCs w:val="28"/>
        </w:rPr>
        <w:t>,</w:t>
      </w:r>
      <w:r w:rsidR="00F062F6" w:rsidRPr="00515540">
        <w:rPr>
          <w:rFonts w:ascii="Arial" w:hAnsi="Arial" w:cs="Arial"/>
          <w:color w:val="auto"/>
          <w:sz w:val="28"/>
          <w:szCs w:val="28"/>
        </w:rPr>
        <w:t xml:space="preserve"> competition</w:t>
      </w:r>
      <w:r w:rsidR="00F72775" w:rsidRPr="00515540">
        <w:rPr>
          <w:rFonts w:ascii="Arial" w:hAnsi="Arial" w:cs="Arial"/>
          <w:color w:val="auto"/>
          <w:sz w:val="28"/>
          <w:szCs w:val="28"/>
        </w:rPr>
        <w:t xml:space="preserve"> and price discrimination</w:t>
      </w:r>
    </w:p>
    <w:p w14:paraId="6A10205F" w14:textId="77777777" w:rsidR="00574E43" w:rsidRPr="00100AF2" w:rsidRDefault="00574E43" w:rsidP="0018155B">
      <w:pPr>
        <w:spacing w:after="0" w:line="360" w:lineRule="auto"/>
        <w:jc w:val="center"/>
        <w:rPr>
          <w:rFonts w:ascii="Arial" w:hAnsi="Arial" w:cs="Arial"/>
          <w:sz w:val="28"/>
          <w:szCs w:val="28"/>
        </w:rPr>
      </w:pPr>
    </w:p>
    <w:p w14:paraId="726CD1B2" w14:textId="667B532B" w:rsidR="006332F3" w:rsidRPr="0018155B" w:rsidRDefault="006332F3" w:rsidP="00414E7F">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lastRenderedPageBreak/>
        <w:t>There are various ways in which price discrimination may damage the competitive process</w:t>
      </w:r>
      <w:r w:rsidR="008609A4" w:rsidRPr="0018155B">
        <w:rPr>
          <w:rFonts w:ascii="Times New Roman" w:hAnsi="Times New Roman" w:cs="Times New Roman"/>
          <w:sz w:val="24"/>
          <w:szCs w:val="24"/>
        </w:rPr>
        <w:t xml:space="preserve"> depending on the type of price discrimination</w:t>
      </w:r>
      <w:r w:rsidRPr="0018155B">
        <w:rPr>
          <w:rFonts w:ascii="Times New Roman" w:hAnsi="Times New Roman" w:cs="Times New Roman"/>
          <w:sz w:val="24"/>
          <w:szCs w:val="24"/>
        </w:rPr>
        <w:t>. Price discrimination, especially more personalised pricing, may facilitate predatory pricing by reducing the losses incurred from below cost pricing. This is because it avoids the need to cut prices to all customers. It enables just the marginal customers required to bring about the exclusionary effect to be targeted with just the level of prices required to cause them to leave their original supplier. Prices to the predator’s own core customers can be maintained or even increased. This may be a more likely strategy when prices are negotiated with customers.</w:t>
      </w:r>
    </w:p>
    <w:p w14:paraId="53B596DE" w14:textId="77777777" w:rsidR="006332F3" w:rsidRPr="0018155B" w:rsidRDefault="006332F3" w:rsidP="006332F3">
      <w:pPr>
        <w:spacing w:after="0" w:line="360" w:lineRule="auto"/>
        <w:rPr>
          <w:rFonts w:ascii="Times New Roman" w:hAnsi="Times New Roman" w:cs="Times New Roman"/>
          <w:sz w:val="24"/>
          <w:szCs w:val="24"/>
        </w:rPr>
      </w:pPr>
    </w:p>
    <w:p w14:paraId="7869B091" w14:textId="77777777" w:rsidR="006332F3" w:rsidRPr="0018155B" w:rsidRDefault="006332F3" w:rsidP="00414E7F">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Discounts or rebates are often offered to customers as a reward for loyalty, a sharing of the benefits that the firm has derived from their loyalty. These discounts/rebates may be a form of price discrimination if they are not reflective of cost savings and they can be used to ‘lock’ customers away from competitors making it difficult for them to achieve minimum efficient scale, thereby damaging the competitive process. Rewards may depend on the customer purchasing a particular volume of the supplier’s product and the extent of the discount may increase as certain volumes are exceeded. Conversely, price penalties may be imposed if certain sales volumes are not achieved. If these thresholds are set sufficiently high for individual customers, to achieve a discount/avoid a surcharge they may need to purchase all or almost </w:t>
      </w:r>
      <w:proofErr w:type="gramStart"/>
      <w:r w:rsidRPr="0018155B">
        <w:rPr>
          <w:rFonts w:ascii="Times New Roman" w:hAnsi="Times New Roman" w:cs="Times New Roman"/>
          <w:sz w:val="24"/>
          <w:szCs w:val="24"/>
        </w:rPr>
        <w:t>all of</w:t>
      </w:r>
      <w:proofErr w:type="gramEnd"/>
      <w:r w:rsidRPr="0018155B">
        <w:rPr>
          <w:rFonts w:ascii="Times New Roman" w:hAnsi="Times New Roman" w:cs="Times New Roman"/>
          <w:sz w:val="24"/>
          <w:szCs w:val="24"/>
        </w:rPr>
        <w:t xml:space="preserve"> their requirements from one supplier rather than spreading purchases across several suppliers, effectively ‘locking up’ the customers. </w:t>
      </w:r>
      <w:r w:rsidRPr="0018155B">
        <w:rPr>
          <w:rStyle w:val="FootnoteReference"/>
          <w:rFonts w:ascii="Times New Roman" w:hAnsi="Times New Roman" w:cs="Times New Roman"/>
          <w:sz w:val="24"/>
          <w:szCs w:val="24"/>
        </w:rPr>
        <w:footnoteReference w:id="68"/>
      </w:r>
    </w:p>
    <w:p w14:paraId="09A7966D" w14:textId="77777777" w:rsidR="006332F3" w:rsidRPr="0018155B" w:rsidRDefault="006332F3" w:rsidP="006332F3">
      <w:pPr>
        <w:spacing w:after="0" w:line="360" w:lineRule="auto"/>
        <w:rPr>
          <w:rFonts w:ascii="Times New Roman" w:hAnsi="Times New Roman" w:cs="Times New Roman"/>
          <w:sz w:val="24"/>
          <w:szCs w:val="24"/>
        </w:rPr>
      </w:pPr>
    </w:p>
    <w:p w14:paraId="7D428EDD" w14:textId="3EFCFE37" w:rsidR="006332F3" w:rsidRPr="0018155B" w:rsidRDefault="006332F3" w:rsidP="006332F3">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Pricing which is, or is closer, to personalised pricing, also may provide an incentive for the use of anti-competitive exclusionary discounts/rebates. The aim may be to prevent entry or, as in </w:t>
      </w:r>
      <w:r w:rsidRPr="0018155B">
        <w:rPr>
          <w:rFonts w:ascii="Times New Roman" w:hAnsi="Times New Roman" w:cs="Times New Roman"/>
          <w:i/>
          <w:iCs/>
          <w:sz w:val="24"/>
          <w:szCs w:val="24"/>
        </w:rPr>
        <w:t>Pfizer,</w:t>
      </w:r>
      <w:r w:rsidRPr="0018155B">
        <w:rPr>
          <w:rFonts w:ascii="Times New Roman" w:hAnsi="Times New Roman" w:cs="Times New Roman"/>
          <w:sz w:val="24"/>
          <w:szCs w:val="24"/>
        </w:rPr>
        <w:t xml:space="preserve"> to delay it, and so the discounts/rebates need to be set at a level that will prevent entrants achieving minimum efficient scale within a reasonable time. Alternatively, the aim may be to ‘tame’ existing rivals by making them less competitive in the market. While the desired outcome may be achieved by making a uniform offer to all buyers, information about the WTP of those buyers means that the discount/rebate can be set to reflect </w:t>
      </w:r>
      <w:r w:rsidR="00414E7F" w:rsidRPr="0018155B">
        <w:rPr>
          <w:rFonts w:ascii="Times New Roman" w:hAnsi="Times New Roman" w:cs="Times New Roman"/>
          <w:sz w:val="24"/>
          <w:szCs w:val="24"/>
        </w:rPr>
        <w:t xml:space="preserve">buyers’ </w:t>
      </w:r>
      <w:r w:rsidRPr="0018155B">
        <w:rPr>
          <w:rFonts w:ascii="Times New Roman" w:hAnsi="Times New Roman" w:cs="Times New Roman"/>
          <w:sz w:val="24"/>
          <w:szCs w:val="24"/>
        </w:rPr>
        <w:t>WTP</w:t>
      </w:r>
      <w:r w:rsidR="00646001" w:rsidRPr="0018155B">
        <w:rPr>
          <w:rFonts w:ascii="Times New Roman" w:hAnsi="Times New Roman" w:cs="Times New Roman"/>
          <w:sz w:val="24"/>
          <w:szCs w:val="24"/>
        </w:rPr>
        <w:t>,</w:t>
      </w:r>
      <w:r w:rsidRPr="0018155B">
        <w:rPr>
          <w:rFonts w:ascii="Times New Roman" w:hAnsi="Times New Roman" w:cs="Times New Roman"/>
          <w:sz w:val="24"/>
          <w:szCs w:val="24"/>
        </w:rPr>
        <w:t xml:space="preserve"> and the offer can be limited to the approximate volume of sales needed to achieve the desired outcome. Again, this reduces the cost incurred.</w:t>
      </w:r>
    </w:p>
    <w:p w14:paraId="7D6FA81F" w14:textId="77777777" w:rsidR="006332F3" w:rsidRPr="0018155B" w:rsidRDefault="006332F3" w:rsidP="006332F3">
      <w:pPr>
        <w:spacing w:after="0" w:line="360" w:lineRule="auto"/>
        <w:rPr>
          <w:rFonts w:ascii="Times New Roman" w:hAnsi="Times New Roman" w:cs="Times New Roman"/>
          <w:sz w:val="24"/>
          <w:szCs w:val="24"/>
        </w:rPr>
      </w:pPr>
    </w:p>
    <w:p w14:paraId="3F91A692" w14:textId="5F09BB67" w:rsidR="006332F3" w:rsidRPr="0018155B" w:rsidRDefault="006332F3" w:rsidP="00414E7F">
      <w:pPr>
        <w:spacing w:after="0" w:line="360" w:lineRule="auto"/>
        <w:jc w:val="both"/>
        <w:rPr>
          <w:rFonts w:ascii="Times New Roman" w:hAnsi="Times New Roman" w:cs="Times New Roman"/>
          <w:sz w:val="24"/>
          <w:szCs w:val="24"/>
        </w:rPr>
      </w:pPr>
      <w:bookmarkStart w:id="22" w:name="_Hlk113953689"/>
      <w:r w:rsidRPr="0018155B">
        <w:rPr>
          <w:rFonts w:ascii="Times New Roman" w:hAnsi="Times New Roman" w:cs="Times New Roman"/>
          <w:sz w:val="24"/>
          <w:szCs w:val="24"/>
        </w:rPr>
        <w:lastRenderedPageBreak/>
        <w:t>A third way in which the competitive process may be damaged by price discrimination is where a vertically integrated upstream business supplying downstream competitors discriminates in favour of itself (</w:t>
      </w:r>
      <w:proofErr w:type="spellStart"/>
      <w:r w:rsidR="009A67E8">
        <w:rPr>
          <w:rFonts w:ascii="Times New Roman" w:hAnsi="Times New Roman" w:cs="Times New Roman"/>
          <w:sz w:val="24"/>
          <w:szCs w:val="24"/>
        </w:rPr>
        <w:t>ie</w:t>
      </w:r>
      <w:proofErr w:type="spellEnd"/>
      <w:r w:rsidRPr="0018155B">
        <w:rPr>
          <w:rFonts w:ascii="Times New Roman" w:hAnsi="Times New Roman" w:cs="Times New Roman"/>
          <w:sz w:val="24"/>
          <w:szCs w:val="24"/>
        </w:rPr>
        <w:t>, self-preferences), thereby reducing the effective competitive constraint imposed on it by these downstream competitors.</w:t>
      </w:r>
      <w:r w:rsidRPr="0018155B">
        <w:rPr>
          <w:rStyle w:val="FootnoteReference"/>
          <w:rFonts w:ascii="Times New Roman" w:hAnsi="Times New Roman" w:cs="Times New Roman"/>
          <w:sz w:val="24"/>
          <w:szCs w:val="24"/>
        </w:rPr>
        <w:footnoteReference w:id="69"/>
      </w:r>
      <w:r w:rsidRPr="0018155B">
        <w:rPr>
          <w:rFonts w:ascii="Times New Roman" w:hAnsi="Times New Roman" w:cs="Times New Roman"/>
          <w:sz w:val="24"/>
          <w:szCs w:val="24"/>
        </w:rPr>
        <w:t xml:space="preserve"> However, whether such conduct is likely to be economically rational is debatable, especially for platform businesses. On the one hand, as Adam</w:t>
      </w:r>
      <w:r w:rsidR="00E62041">
        <w:rPr>
          <w:rFonts w:ascii="Times New Roman" w:hAnsi="Times New Roman" w:cs="Times New Roman"/>
          <w:sz w:val="24"/>
          <w:szCs w:val="24"/>
        </w:rPr>
        <w:t xml:space="preserve"> et al </w:t>
      </w:r>
      <w:r w:rsidRPr="0018155B">
        <w:rPr>
          <w:rFonts w:ascii="Times New Roman" w:hAnsi="Times New Roman" w:cs="Times New Roman"/>
          <w:sz w:val="24"/>
          <w:szCs w:val="24"/>
        </w:rPr>
        <w:t>observed</w:t>
      </w:r>
      <w:r w:rsidR="00414E7F" w:rsidRPr="0018155B">
        <w:rPr>
          <w:rFonts w:ascii="Times New Roman" w:hAnsi="Times New Roman" w:cs="Times New Roman"/>
          <w:sz w:val="24"/>
          <w:szCs w:val="24"/>
        </w:rPr>
        <w:t>,</w:t>
      </w:r>
      <w:r w:rsidRPr="0018155B">
        <w:rPr>
          <w:rFonts w:ascii="Times New Roman" w:hAnsi="Times New Roman" w:cs="Times New Roman"/>
          <w:sz w:val="24"/>
          <w:szCs w:val="24"/>
        </w:rPr>
        <w:t xml:space="preserve"> ‘making sellers on its platform less attractive to buyers goes directly against the fundamental business model of a platform</w:t>
      </w:r>
      <w:r w:rsidR="009A67E8">
        <w:rPr>
          <w:rFonts w:ascii="Times New Roman" w:hAnsi="Times New Roman" w:cs="Times New Roman"/>
          <w:sz w:val="24"/>
          <w:szCs w:val="24"/>
        </w:rPr>
        <w:t>’</w:t>
      </w:r>
      <w:r w:rsidRPr="0018155B">
        <w:rPr>
          <w:rFonts w:ascii="Times New Roman" w:hAnsi="Times New Roman" w:cs="Times New Roman"/>
          <w:sz w:val="24"/>
          <w:szCs w:val="24"/>
        </w:rPr>
        <w:t>.</w:t>
      </w:r>
      <w:r w:rsidRPr="0018155B">
        <w:rPr>
          <w:rStyle w:val="FootnoteReference"/>
          <w:rFonts w:ascii="Times New Roman" w:hAnsi="Times New Roman" w:cs="Times New Roman"/>
          <w:sz w:val="24"/>
          <w:szCs w:val="24"/>
        </w:rPr>
        <w:footnoteReference w:id="70"/>
      </w:r>
      <w:r w:rsidRPr="0018155B">
        <w:rPr>
          <w:rFonts w:ascii="Times New Roman" w:hAnsi="Times New Roman" w:cs="Times New Roman"/>
          <w:sz w:val="24"/>
          <w:szCs w:val="24"/>
        </w:rPr>
        <w:t xml:space="preserve"> On the other hand, the vertically integrated ‘entity loses some upstream profits but forces competitors to increase downstream prices, which makes the merged entity more competitive in the downstream market. It can increase downstream prices, sell more, or both and increase its profitability</w:t>
      </w:r>
      <w:r w:rsidR="009A67E8">
        <w:rPr>
          <w:rFonts w:ascii="Times New Roman" w:hAnsi="Times New Roman" w:cs="Times New Roman"/>
          <w:sz w:val="24"/>
          <w:szCs w:val="24"/>
        </w:rPr>
        <w:t>’</w:t>
      </w:r>
      <w:r w:rsidRPr="0018155B">
        <w:rPr>
          <w:rFonts w:ascii="Times New Roman" w:hAnsi="Times New Roman" w:cs="Times New Roman"/>
          <w:sz w:val="24"/>
          <w:szCs w:val="24"/>
        </w:rPr>
        <w:t>.</w:t>
      </w:r>
      <w:r w:rsidRPr="0018155B">
        <w:rPr>
          <w:rStyle w:val="FootnoteReference"/>
          <w:rFonts w:ascii="Times New Roman" w:hAnsi="Times New Roman" w:cs="Times New Roman"/>
          <w:sz w:val="24"/>
          <w:szCs w:val="24"/>
        </w:rPr>
        <w:footnoteReference w:id="71"/>
      </w:r>
      <w:r w:rsidRPr="0018155B">
        <w:rPr>
          <w:rFonts w:ascii="Times New Roman" w:hAnsi="Times New Roman" w:cs="Times New Roman"/>
          <w:sz w:val="24"/>
          <w:szCs w:val="24"/>
        </w:rPr>
        <w:t xml:space="preserve"> In the long run</w:t>
      </w:r>
      <w:r w:rsidR="009A67E8">
        <w:rPr>
          <w:rFonts w:ascii="Times New Roman" w:hAnsi="Times New Roman" w:cs="Times New Roman"/>
          <w:sz w:val="24"/>
          <w:szCs w:val="24"/>
        </w:rPr>
        <w:t>,</w:t>
      </w:r>
      <w:r w:rsidRPr="0018155B">
        <w:rPr>
          <w:rFonts w:ascii="Times New Roman" w:hAnsi="Times New Roman" w:cs="Times New Roman"/>
          <w:sz w:val="24"/>
          <w:szCs w:val="24"/>
        </w:rPr>
        <w:t xml:space="preserve"> such a strategy may see competitors exit the market. The difference in price may be described as a vertical price squeeze or a margin squeeze, meaning not simply that rivals are less competitive</w:t>
      </w:r>
      <w:r w:rsidR="009A67E8">
        <w:rPr>
          <w:rFonts w:ascii="Times New Roman" w:hAnsi="Times New Roman" w:cs="Times New Roman"/>
          <w:sz w:val="24"/>
          <w:szCs w:val="24"/>
        </w:rPr>
        <w:t>,</w:t>
      </w:r>
      <w:r w:rsidRPr="0018155B">
        <w:rPr>
          <w:rFonts w:ascii="Times New Roman" w:hAnsi="Times New Roman" w:cs="Times New Roman"/>
          <w:sz w:val="24"/>
          <w:szCs w:val="24"/>
        </w:rPr>
        <w:t xml:space="preserve"> but that the price charged leaves insufficient margin for their business to be viable.  Not only does such a pricing strategy foreclose existing rivals, </w:t>
      </w:r>
      <w:proofErr w:type="gramStart"/>
      <w:r w:rsidRPr="0018155B">
        <w:rPr>
          <w:rFonts w:ascii="Times New Roman" w:hAnsi="Times New Roman" w:cs="Times New Roman"/>
          <w:sz w:val="24"/>
          <w:szCs w:val="24"/>
        </w:rPr>
        <w:t>it</w:t>
      </w:r>
      <w:proofErr w:type="gramEnd"/>
      <w:r w:rsidRPr="0018155B">
        <w:rPr>
          <w:rFonts w:ascii="Times New Roman" w:hAnsi="Times New Roman" w:cs="Times New Roman"/>
          <w:sz w:val="24"/>
          <w:szCs w:val="24"/>
        </w:rPr>
        <w:t xml:space="preserve"> </w:t>
      </w:r>
      <w:r w:rsidR="00414E7F" w:rsidRPr="0018155B">
        <w:rPr>
          <w:rFonts w:ascii="Times New Roman" w:hAnsi="Times New Roman" w:cs="Times New Roman"/>
          <w:sz w:val="24"/>
          <w:szCs w:val="24"/>
        </w:rPr>
        <w:t xml:space="preserve">also </w:t>
      </w:r>
      <w:r w:rsidRPr="0018155B">
        <w:rPr>
          <w:rFonts w:ascii="Times New Roman" w:hAnsi="Times New Roman" w:cs="Times New Roman"/>
          <w:sz w:val="24"/>
          <w:szCs w:val="24"/>
        </w:rPr>
        <w:t>creates or raises a barrier to entry.  Depending on the nature of the platform business and the significance of network effects competition for the market may be more relevant than competition in the market, making exclusionary conduct rational.</w:t>
      </w:r>
    </w:p>
    <w:bookmarkEnd w:id="22"/>
    <w:p w14:paraId="51B00BE0" w14:textId="77777777" w:rsidR="006332F3" w:rsidRPr="00FA0D7D" w:rsidRDefault="006332F3" w:rsidP="006332F3">
      <w:pPr>
        <w:rPr>
          <w:rFonts w:ascii="Calibri" w:hAnsi="Calibri" w:cs="Calibri"/>
        </w:rPr>
      </w:pPr>
    </w:p>
    <w:p w14:paraId="20D6170F" w14:textId="63D6439D" w:rsidR="006332F3" w:rsidRPr="0018155B" w:rsidRDefault="0018155B" w:rsidP="0018155B">
      <w:pPr>
        <w:pStyle w:val="Heading3"/>
        <w:jc w:val="center"/>
        <w:rPr>
          <w:rFonts w:ascii="Arial" w:hAnsi="Arial" w:cs="Arial"/>
          <w:color w:val="auto"/>
          <w:sz w:val="28"/>
          <w:szCs w:val="28"/>
        </w:rPr>
      </w:pPr>
      <w:bookmarkStart w:id="23" w:name="_Hlk151711344"/>
      <w:r>
        <w:rPr>
          <w:rFonts w:ascii="Arial" w:hAnsi="Arial" w:cs="Arial"/>
          <w:color w:val="auto"/>
          <w:sz w:val="28"/>
          <w:szCs w:val="28"/>
        </w:rPr>
        <w:t>B</w:t>
      </w:r>
      <w:r w:rsidR="006332F3" w:rsidRPr="0018155B">
        <w:rPr>
          <w:rFonts w:ascii="Arial" w:hAnsi="Arial" w:cs="Arial"/>
          <w:color w:val="auto"/>
          <w:sz w:val="28"/>
          <w:szCs w:val="28"/>
        </w:rPr>
        <w:t xml:space="preserve"> </w:t>
      </w:r>
      <w:r w:rsidR="00646001" w:rsidRPr="0018155B">
        <w:rPr>
          <w:rFonts w:ascii="Arial" w:hAnsi="Arial" w:cs="Arial"/>
          <w:color w:val="auto"/>
          <w:sz w:val="28"/>
          <w:szCs w:val="28"/>
        </w:rPr>
        <w:t>Anti-competitive price discrimination: c</w:t>
      </w:r>
      <w:r w:rsidR="006332F3" w:rsidRPr="0018155B">
        <w:rPr>
          <w:rFonts w:ascii="Arial" w:hAnsi="Arial" w:cs="Arial"/>
          <w:color w:val="auto"/>
          <w:sz w:val="28"/>
          <w:szCs w:val="28"/>
        </w:rPr>
        <w:t>ase Law</w:t>
      </w:r>
    </w:p>
    <w:p w14:paraId="7B906F0D" w14:textId="77777777" w:rsidR="00646001" w:rsidRPr="0018155B" w:rsidRDefault="00646001" w:rsidP="0018155B">
      <w:pPr>
        <w:spacing w:after="0" w:line="360" w:lineRule="auto"/>
        <w:jc w:val="center"/>
        <w:rPr>
          <w:rFonts w:ascii="Arial" w:hAnsi="Arial" w:cs="Arial"/>
          <w:sz w:val="28"/>
          <w:szCs w:val="28"/>
        </w:rPr>
      </w:pPr>
    </w:p>
    <w:p w14:paraId="519A030F" w14:textId="6929D5D5" w:rsidR="00E70E1C" w:rsidRPr="0018155B" w:rsidRDefault="006332F3" w:rsidP="006332F3">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In the European Union in </w:t>
      </w:r>
      <w:r w:rsidRPr="0018155B">
        <w:rPr>
          <w:rFonts w:ascii="Times New Roman" w:hAnsi="Times New Roman" w:cs="Times New Roman"/>
          <w:i/>
          <w:iCs/>
          <w:sz w:val="24"/>
          <w:szCs w:val="24"/>
        </w:rPr>
        <w:t xml:space="preserve">MEO v </w:t>
      </w:r>
      <w:proofErr w:type="spellStart"/>
      <w:r w:rsidRPr="0018155B">
        <w:rPr>
          <w:rFonts w:ascii="Times New Roman" w:hAnsi="Times New Roman" w:cs="Times New Roman"/>
          <w:i/>
          <w:iCs/>
          <w:sz w:val="24"/>
          <w:szCs w:val="24"/>
        </w:rPr>
        <w:t>Autoridade</w:t>
      </w:r>
      <w:proofErr w:type="spellEnd"/>
      <w:r w:rsidRPr="0018155B">
        <w:rPr>
          <w:rFonts w:ascii="Times New Roman" w:hAnsi="Times New Roman" w:cs="Times New Roman"/>
          <w:i/>
          <w:iCs/>
          <w:sz w:val="24"/>
          <w:szCs w:val="24"/>
        </w:rPr>
        <w:t xml:space="preserve"> da </w:t>
      </w:r>
      <w:proofErr w:type="spellStart"/>
      <w:r w:rsidRPr="0018155B">
        <w:rPr>
          <w:rFonts w:ascii="Times New Roman" w:hAnsi="Times New Roman" w:cs="Times New Roman"/>
          <w:i/>
          <w:iCs/>
          <w:sz w:val="24"/>
          <w:szCs w:val="24"/>
        </w:rPr>
        <w:t>Concorrencia</w:t>
      </w:r>
      <w:proofErr w:type="spellEnd"/>
      <w:r w:rsidRPr="0018155B">
        <w:rPr>
          <w:rFonts w:ascii="Times New Roman" w:hAnsi="Times New Roman" w:cs="Times New Roman"/>
          <w:sz w:val="24"/>
          <w:szCs w:val="24"/>
        </w:rPr>
        <w:t>,</w:t>
      </w:r>
      <w:r w:rsidRPr="0018155B">
        <w:rPr>
          <w:rStyle w:val="FootnoteReference"/>
          <w:rFonts w:ascii="Times New Roman" w:hAnsi="Times New Roman" w:cs="Times New Roman"/>
          <w:sz w:val="24"/>
          <w:szCs w:val="24"/>
        </w:rPr>
        <w:footnoteReference w:id="72"/>
      </w:r>
      <w:r w:rsidRPr="0018155B">
        <w:rPr>
          <w:rFonts w:ascii="Times New Roman" w:hAnsi="Times New Roman" w:cs="Times New Roman"/>
          <w:sz w:val="24"/>
          <w:szCs w:val="24"/>
        </w:rPr>
        <w:t xml:space="preserve"> Advocate</w:t>
      </w:r>
      <w:r w:rsidR="009A67E8">
        <w:rPr>
          <w:rFonts w:ascii="Times New Roman" w:hAnsi="Times New Roman" w:cs="Times New Roman"/>
          <w:sz w:val="24"/>
          <w:szCs w:val="24"/>
        </w:rPr>
        <w:t>-</w:t>
      </w:r>
      <w:r w:rsidRPr="0018155B">
        <w:rPr>
          <w:rFonts w:ascii="Times New Roman" w:hAnsi="Times New Roman" w:cs="Times New Roman"/>
          <w:sz w:val="24"/>
          <w:szCs w:val="24"/>
        </w:rPr>
        <w:t>General Wahl set out the relevant principles for determining whether price discrimination would contravene Art 102 (c) of the Treaty on the Functioning of the European Union, that is, when it would be anti-competitive. In his opinion price discrimination by a dominant firm will be in breach ‘</w:t>
      </w:r>
      <w:r w:rsidRPr="0018155B">
        <w:rPr>
          <w:rFonts w:ascii="Times New Roman" w:hAnsi="Times New Roman" w:cs="Times New Roman"/>
          <w:i/>
          <w:iCs/>
          <w:sz w:val="24"/>
          <w:szCs w:val="24"/>
        </w:rPr>
        <w:t xml:space="preserve">if and only if competition between </w:t>
      </w:r>
      <w:r w:rsidR="003B277D" w:rsidRPr="0018155B">
        <w:rPr>
          <w:rFonts w:ascii="Times New Roman" w:hAnsi="Times New Roman" w:cs="Times New Roman"/>
          <w:i/>
          <w:iCs/>
          <w:sz w:val="24"/>
          <w:szCs w:val="24"/>
        </w:rPr>
        <w:t xml:space="preserve">… </w:t>
      </w:r>
      <w:r w:rsidRPr="0018155B">
        <w:rPr>
          <w:rFonts w:ascii="Times New Roman" w:hAnsi="Times New Roman" w:cs="Times New Roman"/>
          <w:i/>
          <w:iCs/>
          <w:sz w:val="24"/>
          <w:szCs w:val="24"/>
        </w:rPr>
        <w:t>trading partners is distorted</w:t>
      </w:r>
      <w:r w:rsidRPr="0018155B">
        <w:rPr>
          <w:rFonts w:ascii="Times New Roman" w:hAnsi="Times New Roman" w:cs="Times New Roman"/>
          <w:sz w:val="24"/>
          <w:szCs w:val="24"/>
        </w:rPr>
        <w:t xml:space="preserve"> by that discrimination</w:t>
      </w:r>
      <w:r w:rsidR="00F624B2">
        <w:rPr>
          <w:rFonts w:ascii="Times New Roman" w:hAnsi="Times New Roman" w:cs="Times New Roman"/>
          <w:sz w:val="24"/>
          <w:szCs w:val="24"/>
        </w:rPr>
        <w:t>’</w:t>
      </w:r>
      <w:r w:rsidRPr="0018155B">
        <w:rPr>
          <w:rFonts w:ascii="Times New Roman" w:hAnsi="Times New Roman" w:cs="Times New Roman"/>
          <w:sz w:val="24"/>
          <w:szCs w:val="24"/>
        </w:rPr>
        <w:t>.</w:t>
      </w:r>
      <w:r w:rsidRPr="0018155B">
        <w:rPr>
          <w:rStyle w:val="FootnoteReference"/>
          <w:rFonts w:ascii="Times New Roman" w:hAnsi="Times New Roman" w:cs="Times New Roman"/>
          <w:sz w:val="24"/>
          <w:szCs w:val="24"/>
        </w:rPr>
        <w:footnoteReference w:id="73"/>
      </w:r>
      <w:r w:rsidRPr="0018155B">
        <w:rPr>
          <w:rFonts w:ascii="Times New Roman" w:hAnsi="Times New Roman" w:cs="Times New Roman"/>
          <w:sz w:val="24"/>
          <w:szCs w:val="24"/>
        </w:rPr>
        <w:t xml:space="preserve"> This means that the customers discriminated against must be in the same market as those not discriminated against </w:t>
      </w:r>
      <w:r w:rsidR="00F624B2">
        <w:rPr>
          <w:rFonts w:ascii="Times New Roman" w:hAnsi="Times New Roman" w:cs="Times New Roman"/>
          <w:sz w:val="24"/>
          <w:szCs w:val="24"/>
        </w:rPr>
        <w:t>—</w:t>
      </w:r>
      <w:r w:rsidR="00F624B2" w:rsidRPr="0018155B">
        <w:rPr>
          <w:rFonts w:ascii="Times New Roman" w:hAnsi="Times New Roman" w:cs="Times New Roman"/>
          <w:sz w:val="24"/>
          <w:szCs w:val="24"/>
        </w:rPr>
        <w:t xml:space="preserve"> </w:t>
      </w:r>
      <w:r w:rsidRPr="0018155B">
        <w:rPr>
          <w:rFonts w:ascii="Times New Roman" w:hAnsi="Times New Roman" w:cs="Times New Roman"/>
          <w:sz w:val="24"/>
          <w:szCs w:val="24"/>
        </w:rPr>
        <w:t xml:space="preserve">they must be competitors. If it is appropriate to define separate </w:t>
      </w:r>
      <w:r w:rsidRPr="0018155B">
        <w:rPr>
          <w:rFonts w:ascii="Times New Roman" w:hAnsi="Times New Roman" w:cs="Times New Roman"/>
          <w:sz w:val="24"/>
          <w:szCs w:val="24"/>
        </w:rPr>
        <w:lastRenderedPageBreak/>
        <w:t>markets for each group, the groups will not be competitors and so price discrimination will not distort competition and will not be anti-competitive.</w:t>
      </w:r>
      <w:r w:rsidR="00E70E1C" w:rsidRPr="0018155B">
        <w:rPr>
          <w:rFonts w:ascii="Times New Roman" w:hAnsi="Times New Roman" w:cs="Times New Roman"/>
          <w:sz w:val="24"/>
          <w:szCs w:val="24"/>
        </w:rPr>
        <w:t xml:space="preserve"> </w:t>
      </w:r>
    </w:p>
    <w:p w14:paraId="30241CBA" w14:textId="77777777" w:rsidR="00E70E1C" w:rsidRPr="0018155B" w:rsidRDefault="00E70E1C" w:rsidP="006332F3">
      <w:pPr>
        <w:spacing w:after="0" w:line="360" w:lineRule="auto"/>
        <w:jc w:val="both"/>
        <w:rPr>
          <w:rFonts w:ascii="Times New Roman" w:hAnsi="Times New Roman" w:cs="Times New Roman"/>
          <w:sz w:val="24"/>
          <w:szCs w:val="24"/>
        </w:rPr>
      </w:pPr>
    </w:p>
    <w:p w14:paraId="503F5EC8" w14:textId="5480CFD5" w:rsidR="006332F3" w:rsidRPr="0018155B" w:rsidRDefault="00E70E1C" w:rsidP="006332F3">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However, members of the ‘at risk’ group will, by definition, be competitors. All forms of price discrimination potentially apply differently to members of the ‘at risk’ group </w:t>
      </w:r>
      <w:r w:rsidR="00F624B2">
        <w:rPr>
          <w:rFonts w:ascii="Times New Roman" w:hAnsi="Times New Roman" w:cs="Times New Roman"/>
          <w:sz w:val="24"/>
          <w:szCs w:val="24"/>
        </w:rPr>
        <w:t>—</w:t>
      </w:r>
      <w:r w:rsidR="00F624B2" w:rsidRPr="0018155B">
        <w:rPr>
          <w:rFonts w:ascii="Times New Roman" w:hAnsi="Times New Roman" w:cs="Times New Roman"/>
          <w:sz w:val="24"/>
          <w:szCs w:val="24"/>
        </w:rPr>
        <w:t xml:space="preserve"> </w:t>
      </w:r>
      <w:r w:rsidRPr="0018155B">
        <w:rPr>
          <w:rFonts w:ascii="Times New Roman" w:hAnsi="Times New Roman" w:cs="Times New Roman"/>
          <w:sz w:val="24"/>
          <w:szCs w:val="24"/>
        </w:rPr>
        <w:t>with first degree price discrimination prices differ</w:t>
      </w:r>
      <w:r w:rsidR="00F624B2">
        <w:rPr>
          <w:rFonts w:ascii="Times New Roman" w:hAnsi="Times New Roman" w:cs="Times New Roman"/>
          <w:sz w:val="24"/>
          <w:szCs w:val="24"/>
        </w:rPr>
        <w:t>ing</w:t>
      </w:r>
      <w:r w:rsidRPr="0018155B">
        <w:rPr>
          <w:rFonts w:ascii="Times New Roman" w:hAnsi="Times New Roman" w:cs="Times New Roman"/>
          <w:sz w:val="24"/>
          <w:szCs w:val="24"/>
        </w:rPr>
        <w:t xml:space="preserve"> according to individual willingness to pay; for second degree price discrimination</w:t>
      </w:r>
      <w:r w:rsidR="00F624B2">
        <w:rPr>
          <w:rFonts w:ascii="Times New Roman" w:hAnsi="Times New Roman" w:cs="Times New Roman"/>
          <w:sz w:val="24"/>
          <w:szCs w:val="24"/>
        </w:rPr>
        <w:t>,</w:t>
      </w:r>
      <w:r w:rsidRPr="0018155B">
        <w:rPr>
          <w:rFonts w:ascii="Times New Roman" w:hAnsi="Times New Roman" w:cs="Times New Roman"/>
          <w:sz w:val="24"/>
          <w:szCs w:val="24"/>
        </w:rPr>
        <w:t xml:space="preserve"> they differ according to prices (discounts/rebates)</w:t>
      </w:r>
      <w:r w:rsidR="00F624B2">
        <w:rPr>
          <w:rFonts w:ascii="Times New Roman" w:hAnsi="Times New Roman" w:cs="Times New Roman"/>
          <w:sz w:val="24"/>
          <w:szCs w:val="24"/>
        </w:rPr>
        <w:t xml:space="preserve"> </w:t>
      </w:r>
      <w:r w:rsidRPr="0018155B">
        <w:rPr>
          <w:rFonts w:ascii="Times New Roman" w:hAnsi="Times New Roman" w:cs="Times New Roman"/>
          <w:sz w:val="24"/>
          <w:szCs w:val="24"/>
        </w:rPr>
        <w:t>which differ according to the size of individual purchases; and for third degree price discrimination</w:t>
      </w:r>
      <w:r w:rsidR="00F624B2">
        <w:rPr>
          <w:rFonts w:ascii="Times New Roman" w:hAnsi="Times New Roman" w:cs="Times New Roman"/>
          <w:sz w:val="24"/>
          <w:szCs w:val="24"/>
        </w:rPr>
        <w:t>,</w:t>
      </w:r>
      <w:r w:rsidRPr="0018155B">
        <w:rPr>
          <w:rFonts w:ascii="Times New Roman" w:hAnsi="Times New Roman" w:cs="Times New Roman"/>
          <w:sz w:val="24"/>
          <w:szCs w:val="24"/>
        </w:rPr>
        <w:t xml:space="preserve"> prices differ according to whether individuals fit within pre-determined categories. Thus, further price discrimination between members of the ‘at risk’ group has the potential to disrupt the competitive dynamics of the market in which that group operates</w:t>
      </w:r>
      <w:r w:rsidR="007658CD" w:rsidRPr="0018155B">
        <w:rPr>
          <w:rFonts w:ascii="Times New Roman" w:hAnsi="Times New Roman" w:cs="Times New Roman"/>
          <w:sz w:val="24"/>
          <w:szCs w:val="24"/>
        </w:rPr>
        <w:t xml:space="preserve"> which may be of concern if that disruption is non-trivial</w:t>
      </w:r>
      <w:r w:rsidRPr="0018155B">
        <w:rPr>
          <w:rFonts w:ascii="Times New Roman" w:hAnsi="Times New Roman" w:cs="Times New Roman"/>
          <w:sz w:val="24"/>
          <w:szCs w:val="24"/>
        </w:rPr>
        <w:t>.</w:t>
      </w:r>
    </w:p>
    <w:p w14:paraId="2A2411AC" w14:textId="77777777" w:rsidR="006332F3" w:rsidRPr="0018155B" w:rsidRDefault="006332F3" w:rsidP="006332F3">
      <w:pPr>
        <w:spacing w:after="0" w:line="360" w:lineRule="auto"/>
        <w:rPr>
          <w:rFonts w:ascii="Times New Roman" w:hAnsi="Times New Roman" w:cs="Times New Roman"/>
          <w:sz w:val="24"/>
          <w:szCs w:val="24"/>
        </w:rPr>
      </w:pPr>
    </w:p>
    <w:p w14:paraId="44C6C65B" w14:textId="4EF9B697" w:rsidR="006332F3" w:rsidRPr="0018155B" w:rsidRDefault="00B764A8" w:rsidP="006332F3">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Competition concerns may be raised when </w:t>
      </w:r>
      <w:r w:rsidR="003B6804" w:rsidRPr="0018155B">
        <w:rPr>
          <w:rFonts w:ascii="Times New Roman" w:hAnsi="Times New Roman" w:cs="Times New Roman"/>
          <w:sz w:val="24"/>
          <w:szCs w:val="24"/>
        </w:rPr>
        <w:t xml:space="preserve">a vertically integrated firm is able to discriminate against its customers/competitors in a downstream market. </w:t>
      </w:r>
      <w:r w:rsidR="006332F3" w:rsidRPr="0018155B">
        <w:rPr>
          <w:rFonts w:ascii="Times New Roman" w:hAnsi="Times New Roman" w:cs="Times New Roman"/>
          <w:sz w:val="24"/>
          <w:szCs w:val="24"/>
        </w:rPr>
        <w:t xml:space="preserve">In </w:t>
      </w:r>
      <w:r w:rsidR="006332F3" w:rsidRPr="0018155B">
        <w:rPr>
          <w:rFonts w:ascii="Times New Roman" w:hAnsi="Times New Roman" w:cs="Times New Roman"/>
          <w:i/>
          <w:iCs/>
          <w:sz w:val="24"/>
          <w:szCs w:val="24"/>
        </w:rPr>
        <w:t>Pacific National</w:t>
      </w:r>
      <w:r w:rsidR="00F624B2">
        <w:rPr>
          <w:rFonts w:ascii="Times New Roman" w:hAnsi="Times New Roman" w:cs="Times New Roman"/>
          <w:sz w:val="24"/>
          <w:szCs w:val="24"/>
        </w:rPr>
        <w:t>,</w:t>
      </w:r>
      <w:r w:rsidR="006332F3" w:rsidRPr="0018155B">
        <w:rPr>
          <w:rFonts w:ascii="Times New Roman" w:hAnsi="Times New Roman" w:cs="Times New Roman"/>
          <w:sz w:val="24"/>
          <w:szCs w:val="24"/>
        </w:rPr>
        <w:t xml:space="preserve"> the ACCC argued that a merger would strengthen the ability of the merged entity to engage in price discrimination, and that this would have negative effects on competition. The ACCC claimed </w:t>
      </w:r>
      <w:r w:rsidR="006332F3" w:rsidRPr="00515540">
        <w:rPr>
          <w:rFonts w:ascii="Times New Roman" w:hAnsi="Times New Roman" w:cs="Times New Roman"/>
          <w:sz w:val="24"/>
          <w:szCs w:val="24"/>
        </w:rPr>
        <w:t>inter alia</w:t>
      </w:r>
      <w:r w:rsidR="006332F3" w:rsidRPr="0018155B">
        <w:rPr>
          <w:rFonts w:ascii="Times New Roman" w:hAnsi="Times New Roman" w:cs="Times New Roman"/>
          <w:i/>
          <w:iCs/>
          <w:sz w:val="24"/>
          <w:szCs w:val="24"/>
        </w:rPr>
        <w:t xml:space="preserve"> </w:t>
      </w:r>
      <w:r w:rsidR="006332F3" w:rsidRPr="0018155B">
        <w:rPr>
          <w:rFonts w:ascii="Times New Roman" w:hAnsi="Times New Roman" w:cs="Times New Roman"/>
          <w:sz w:val="24"/>
          <w:szCs w:val="24"/>
        </w:rPr>
        <w:t>that ‘PN will have, and be reasonably perceived by new entrants to have, the ability and incentive to discriminate against a potential new entrant’</w:t>
      </w:r>
      <w:r w:rsidR="006332F3" w:rsidRPr="0018155B">
        <w:rPr>
          <w:rStyle w:val="FootnoteReference"/>
          <w:rFonts w:ascii="Times New Roman" w:hAnsi="Times New Roman" w:cs="Times New Roman"/>
          <w:sz w:val="24"/>
          <w:szCs w:val="24"/>
        </w:rPr>
        <w:footnoteReference w:id="74"/>
      </w:r>
      <w:r w:rsidR="006332F3" w:rsidRPr="0018155B">
        <w:rPr>
          <w:rFonts w:ascii="Times New Roman" w:hAnsi="Times New Roman" w:cs="Times New Roman"/>
          <w:sz w:val="24"/>
          <w:szCs w:val="24"/>
        </w:rPr>
        <w:t xml:space="preserve"> thereby raising barriers to entry. Despite the acceptance that customers lacking close substitutes for the relevant services were in a separate market, it needed to be established that PN as a vertically integrated operator competed with its customers in the relevant downstream market. Maybe it did, but it appears that this was not specifically considered. The ACCC’s argument appears simply to assume that this was the case.</w:t>
      </w:r>
    </w:p>
    <w:p w14:paraId="18B466DB" w14:textId="77777777" w:rsidR="006332F3" w:rsidRPr="0018155B" w:rsidRDefault="006332F3" w:rsidP="006332F3">
      <w:pPr>
        <w:spacing w:after="0" w:line="360" w:lineRule="auto"/>
        <w:rPr>
          <w:rFonts w:ascii="Times New Roman" w:hAnsi="Times New Roman" w:cs="Times New Roman"/>
          <w:sz w:val="24"/>
          <w:szCs w:val="24"/>
        </w:rPr>
      </w:pPr>
    </w:p>
    <w:p w14:paraId="5BDA9235" w14:textId="0C868D32" w:rsidR="006332F3" w:rsidRPr="0018155B" w:rsidRDefault="006332F3" w:rsidP="006332F3">
      <w:pPr>
        <w:spacing w:after="0" w:line="360" w:lineRule="auto"/>
        <w:jc w:val="both"/>
        <w:rPr>
          <w:rFonts w:ascii="Times New Roman" w:hAnsi="Times New Roman" w:cs="Times New Roman"/>
          <w:sz w:val="24"/>
          <w:szCs w:val="24"/>
        </w:rPr>
      </w:pPr>
      <w:bookmarkStart w:id="24" w:name="_Hlk151966898"/>
      <w:r w:rsidRPr="0018155B">
        <w:rPr>
          <w:rFonts w:ascii="Times New Roman" w:hAnsi="Times New Roman" w:cs="Times New Roman"/>
          <w:sz w:val="24"/>
          <w:szCs w:val="24"/>
        </w:rPr>
        <w:t>Apart from discriminating by negotiating individual prices, another way in which competition may be distorted is through the offer of selective loyalty discounts or rebates to customers with lower WTP which deprive rivals of other customers, for example</w:t>
      </w:r>
      <w:r w:rsidR="00B61BBD">
        <w:rPr>
          <w:rFonts w:ascii="Times New Roman" w:hAnsi="Times New Roman" w:cs="Times New Roman"/>
          <w:sz w:val="24"/>
          <w:szCs w:val="24"/>
        </w:rPr>
        <w:t>,</w:t>
      </w:r>
      <w:r w:rsidRPr="0018155B">
        <w:rPr>
          <w:rFonts w:ascii="Times New Roman" w:hAnsi="Times New Roman" w:cs="Times New Roman"/>
          <w:sz w:val="24"/>
          <w:szCs w:val="24"/>
        </w:rPr>
        <w:t xml:space="preserve"> because the volume of purchases required to qualify for the discount/rebate require aggregation of purchases. This may reduce the competitive constraint rivals can impose or if they are then unable to achieve minimum efficient scale may foreclose them, while also raising barriers to entry. Tying or bundling facilitated by price discrimination may have similar effects. </w:t>
      </w:r>
    </w:p>
    <w:p w14:paraId="6B27F35D" w14:textId="77777777" w:rsidR="006332F3" w:rsidRPr="0018155B" w:rsidRDefault="006332F3" w:rsidP="006332F3">
      <w:pPr>
        <w:spacing w:after="0" w:line="360" w:lineRule="auto"/>
        <w:rPr>
          <w:rFonts w:ascii="Times New Roman" w:hAnsi="Times New Roman" w:cs="Times New Roman"/>
          <w:sz w:val="24"/>
          <w:szCs w:val="24"/>
        </w:rPr>
      </w:pPr>
    </w:p>
    <w:p w14:paraId="76B01724" w14:textId="5301B490" w:rsidR="006332F3" w:rsidRPr="0018155B" w:rsidRDefault="006332F3" w:rsidP="006332F3">
      <w:pPr>
        <w:spacing w:line="360" w:lineRule="auto"/>
        <w:jc w:val="both"/>
        <w:rPr>
          <w:rFonts w:ascii="Times New Roman" w:hAnsi="Times New Roman" w:cs="Times New Roman"/>
          <w:sz w:val="24"/>
          <w:szCs w:val="24"/>
        </w:rPr>
      </w:pPr>
      <w:r w:rsidRPr="0018155B">
        <w:rPr>
          <w:rFonts w:ascii="Times New Roman" w:hAnsi="Times New Roman" w:cs="Times New Roman"/>
          <w:sz w:val="24"/>
          <w:szCs w:val="24"/>
        </w:rPr>
        <w:t>While there have been cases in the E</w:t>
      </w:r>
      <w:r w:rsidR="005E1FC8">
        <w:rPr>
          <w:rFonts w:ascii="Times New Roman" w:hAnsi="Times New Roman" w:cs="Times New Roman"/>
          <w:sz w:val="24"/>
          <w:szCs w:val="24"/>
        </w:rPr>
        <w:t xml:space="preserve">uropean </w:t>
      </w:r>
      <w:r w:rsidRPr="0018155B">
        <w:rPr>
          <w:rFonts w:ascii="Times New Roman" w:hAnsi="Times New Roman" w:cs="Times New Roman"/>
          <w:sz w:val="24"/>
          <w:szCs w:val="24"/>
        </w:rPr>
        <w:t>U</w:t>
      </w:r>
      <w:r w:rsidR="005E1FC8">
        <w:rPr>
          <w:rFonts w:ascii="Times New Roman" w:hAnsi="Times New Roman" w:cs="Times New Roman"/>
          <w:sz w:val="24"/>
          <w:szCs w:val="24"/>
        </w:rPr>
        <w:t>nion</w:t>
      </w:r>
      <w:r w:rsidRPr="0018155B">
        <w:rPr>
          <w:rFonts w:ascii="Times New Roman" w:hAnsi="Times New Roman" w:cs="Times New Roman"/>
          <w:sz w:val="24"/>
          <w:szCs w:val="24"/>
        </w:rPr>
        <w:t xml:space="preserve"> which have considered whether price discrimination in the form of loyalty discounts/rebates was anti-competitive,</w:t>
      </w:r>
      <w:r w:rsidRPr="0018155B">
        <w:rPr>
          <w:rStyle w:val="FootnoteReference"/>
          <w:rFonts w:ascii="Times New Roman" w:hAnsi="Times New Roman" w:cs="Times New Roman"/>
          <w:sz w:val="24"/>
          <w:szCs w:val="24"/>
        </w:rPr>
        <w:footnoteReference w:id="75"/>
      </w:r>
      <w:r w:rsidRPr="0018155B">
        <w:rPr>
          <w:rFonts w:ascii="Times New Roman" w:hAnsi="Times New Roman" w:cs="Times New Roman"/>
          <w:sz w:val="24"/>
          <w:szCs w:val="24"/>
        </w:rPr>
        <w:t xml:space="preserve"> this has not been the case in Australia. However, the Australian courts recently considered the competitive effects of loyalty discounts/rebates more generally in </w:t>
      </w:r>
      <w:r w:rsidRPr="0018155B">
        <w:rPr>
          <w:rFonts w:ascii="Times New Roman" w:hAnsi="Times New Roman" w:cs="Times New Roman"/>
          <w:i/>
          <w:iCs/>
          <w:sz w:val="24"/>
          <w:szCs w:val="24"/>
        </w:rPr>
        <w:t>Pfizer</w:t>
      </w:r>
      <w:r w:rsidRPr="0018155B">
        <w:rPr>
          <w:rFonts w:ascii="Times New Roman" w:hAnsi="Times New Roman" w:cs="Times New Roman"/>
          <w:sz w:val="24"/>
          <w:szCs w:val="24"/>
        </w:rPr>
        <w:t>. Pfizer’s patent for the blockbuster drug Lipitor was expiring and entry by generic manufactures following this would see prices decline drastically. Prior to the expiry of the patent, Pfizer implemented several initiatives in anticipation of the entry of generics into the market. These included:</w:t>
      </w:r>
    </w:p>
    <w:p w14:paraId="5C74B0B2" w14:textId="739326C9" w:rsidR="006332F3" w:rsidRPr="0018155B" w:rsidRDefault="006332F3" w:rsidP="006332F3">
      <w:pPr>
        <w:pStyle w:val="ListParagraph"/>
        <w:numPr>
          <w:ilvl w:val="0"/>
          <w:numId w:val="12"/>
        </w:numPr>
        <w:spacing w:after="20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announcing in December 2010 that it would cease supplying prescription pharmaceuticals through wholesalers and would supply prescription pharmaceuticals direct to community </w:t>
      </w:r>
      <w:proofErr w:type="gramStart"/>
      <w:r w:rsidRPr="0018155B">
        <w:rPr>
          <w:rFonts w:ascii="Times New Roman" w:hAnsi="Times New Roman" w:cs="Times New Roman"/>
          <w:sz w:val="24"/>
          <w:szCs w:val="24"/>
        </w:rPr>
        <w:t>pharmacies;</w:t>
      </w:r>
      <w:proofErr w:type="gramEnd"/>
    </w:p>
    <w:p w14:paraId="03AB76CF" w14:textId="64029159" w:rsidR="006332F3" w:rsidRPr="0018155B" w:rsidRDefault="006332F3" w:rsidP="006332F3">
      <w:pPr>
        <w:pStyle w:val="ParaNumbering"/>
        <w:numPr>
          <w:ilvl w:val="0"/>
          <w:numId w:val="12"/>
        </w:numPr>
        <w:tabs>
          <w:tab w:val="left" w:pos="720"/>
        </w:tabs>
        <w:rPr>
          <w:szCs w:val="24"/>
        </w:rPr>
      </w:pPr>
      <w:r w:rsidRPr="0018155B">
        <w:rPr>
          <w:szCs w:val="24"/>
        </w:rPr>
        <w:t xml:space="preserve">establishing, in January 2011, an accrual funds scheme in which funds would accrue to each community pharmacy to which it supplied prescription pharmaceuticals based on a percentage of the price of Pfizer pharmaceutical products and to be rebated at a future; </w:t>
      </w:r>
      <w:r w:rsidR="00057D33">
        <w:rPr>
          <w:szCs w:val="24"/>
        </w:rPr>
        <w:t>and</w:t>
      </w:r>
    </w:p>
    <w:p w14:paraId="63F98404" w14:textId="77777777" w:rsidR="006332F3" w:rsidRPr="0018155B" w:rsidRDefault="006332F3" w:rsidP="006332F3">
      <w:pPr>
        <w:pStyle w:val="ParaNumbering"/>
        <w:numPr>
          <w:ilvl w:val="0"/>
          <w:numId w:val="12"/>
        </w:numPr>
        <w:tabs>
          <w:tab w:val="left" w:pos="720"/>
        </w:tabs>
        <w:rPr>
          <w:szCs w:val="24"/>
        </w:rPr>
      </w:pPr>
      <w:r w:rsidRPr="0018155B">
        <w:rPr>
          <w:szCs w:val="24"/>
        </w:rPr>
        <w:t xml:space="preserve">making an offer to community pharmacies in January 2012, ‘as to the terms upon which it would supply Lipitor and its own generic atorvastatin (Atorvastatin Pfizer) which, </w:t>
      </w:r>
      <w:r w:rsidRPr="0018155B">
        <w:rPr>
          <w:i/>
          <w:szCs w:val="24"/>
        </w:rPr>
        <w:t>inter alia</w:t>
      </w:r>
      <w:r w:rsidRPr="0018155B">
        <w:rPr>
          <w:szCs w:val="24"/>
        </w:rPr>
        <w:t>, tied the rebates that were available from the accrual fund to the quantity of Atorvastatin Pfizer that the pharmacy purchased’.</w:t>
      </w:r>
      <w:r w:rsidRPr="0018155B">
        <w:rPr>
          <w:rStyle w:val="FootnoteReference"/>
          <w:szCs w:val="24"/>
        </w:rPr>
        <w:footnoteReference w:id="76"/>
      </w:r>
    </w:p>
    <w:p w14:paraId="764A7CB8" w14:textId="2F97CF60" w:rsidR="006332F3" w:rsidRPr="0018155B" w:rsidRDefault="006332F3" w:rsidP="006332F3">
      <w:pPr>
        <w:spacing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The ACCC alleged that Pfizer’s conduct cumulatively breached s 46. It was also alleged that the agreements that underpinned the strategy involved exclusive dealing in contravention of s 47 of the CCA. </w:t>
      </w:r>
    </w:p>
    <w:p w14:paraId="229F94EF" w14:textId="21E895B9" w:rsidR="006332F3" w:rsidRPr="0018155B" w:rsidRDefault="006332F3" w:rsidP="006332F3">
      <w:pPr>
        <w:spacing w:line="360" w:lineRule="auto"/>
        <w:jc w:val="both"/>
        <w:rPr>
          <w:rFonts w:ascii="Times New Roman" w:hAnsi="Times New Roman" w:cs="Times New Roman"/>
          <w:sz w:val="24"/>
          <w:szCs w:val="24"/>
        </w:rPr>
      </w:pPr>
      <w:r w:rsidRPr="0018155B">
        <w:rPr>
          <w:rFonts w:ascii="Times New Roman" w:hAnsi="Times New Roman" w:cs="Times New Roman"/>
          <w:sz w:val="24"/>
          <w:szCs w:val="24"/>
        </w:rPr>
        <w:t>Both at trial and on appeal to the Full Court, Pfizer’s strategy was found not to be a breach of s 47</w:t>
      </w:r>
      <w:r w:rsidR="00D97096" w:rsidRPr="0018155B">
        <w:rPr>
          <w:rFonts w:ascii="Times New Roman" w:hAnsi="Times New Roman" w:cs="Times New Roman"/>
          <w:sz w:val="24"/>
          <w:szCs w:val="24"/>
        </w:rPr>
        <w:t>. In all but one case</w:t>
      </w:r>
      <w:r w:rsidR="008B02B8" w:rsidRPr="0018155B">
        <w:rPr>
          <w:rFonts w:ascii="Times New Roman" w:hAnsi="Times New Roman" w:cs="Times New Roman"/>
          <w:sz w:val="24"/>
          <w:szCs w:val="24"/>
        </w:rPr>
        <w:t xml:space="preserve"> where ongoing discounts were offered</w:t>
      </w:r>
      <w:r w:rsidR="00D97096" w:rsidRPr="0018155B">
        <w:rPr>
          <w:rFonts w:ascii="Times New Roman" w:hAnsi="Times New Roman" w:cs="Times New Roman"/>
          <w:sz w:val="24"/>
          <w:szCs w:val="24"/>
        </w:rPr>
        <w:t>,</w:t>
      </w:r>
      <w:r w:rsidRPr="0018155B">
        <w:rPr>
          <w:rFonts w:ascii="Times New Roman" w:hAnsi="Times New Roman" w:cs="Times New Roman"/>
          <w:sz w:val="24"/>
          <w:szCs w:val="24"/>
        </w:rPr>
        <w:t xml:space="preserve"> Pfizer</w:t>
      </w:r>
      <w:r w:rsidR="008B02B8" w:rsidRPr="0018155B">
        <w:rPr>
          <w:rFonts w:ascii="Times New Roman" w:hAnsi="Times New Roman" w:cs="Times New Roman"/>
          <w:sz w:val="24"/>
          <w:szCs w:val="24"/>
        </w:rPr>
        <w:t xml:space="preserve"> was held not to have imposed</w:t>
      </w:r>
      <w:r w:rsidRPr="0018155B">
        <w:rPr>
          <w:rFonts w:ascii="Times New Roman" w:hAnsi="Times New Roman" w:cs="Times New Roman"/>
          <w:sz w:val="24"/>
          <w:szCs w:val="24"/>
        </w:rPr>
        <w:t xml:space="preserve"> a condition </w:t>
      </w:r>
      <w:r w:rsidR="009655CD" w:rsidRPr="0018155B">
        <w:rPr>
          <w:rFonts w:ascii="Times New Roman" w:hAnsi="Times New Roman" w:cs="Times New Roman"/>
          <w:sz w:val="24"/>
          <w:szCs w:val="24"/>
        </w:rPr>
        <w:t>with the attributes of compulsion and futurity</w:t>
      </w:r>
      <w:r w:rsidR="00331FAB" w:rsidRPr="0018155B">
        <w:rPr>
          <w:rFonts w:ascii="Times New Roman" w:hAnsi="Times New Roman" w:cs="Times New Roman"/>
          <w:sz w:val="24"/>
          <w:szCs w:val="24"/>
        </w:rPr>
        <w:t>, as required by the highly prescriptive definition of exclusive dealing</w:t>
      </w:r>
      <w:r w:rsidRPr="0018155B">
        <w:rPr>
          <w:rFonts w:ascii="Times New Roman" w:hAnsi="Times New Roman" w:cs="Times New Roman"/>
          <w:sz w:val="24"/>
          <w:szCs w:val="24"/>
        </w:rPr>
        <w:t>.</w:t>
      </w:r>
      <w:r w:rsidRPr="0018155B">
        <w:rPr>
          <w:rStyle w:val="FootnoteReference"/>
          <w:rFonts w:ascii="Times New Roman" w:hAnsi="Times New Roman" w:cs="Times New Roman"/>
          <w:sz w:val="24"/>
          <w:szCs w:val="24"/>
        </w:rPr>
        <w:footnoteReference w:id="77"/>
      </w:r>
      <w:r w:rsidRPr="0018155B">
        <w:rPr>
          <w:rFonts w:ascii="Times New Roman" w:hAnsi="Times New Roman" w:cs="Times New Roman"/>
          <w:sz w:val="24"/>
          <w:szCs w:val="24"/>
        </w:rPr>
        <w:t xml:space="preserve"> </w:t>
      </w:r>
      <w:r w:rsidR="00297389" w:rsidRPr="0018155B">
        <w:rPr>
          <w:rFonts w:ascii="Times New Roman" w:hAnsi="Times New Roman" w:cs="Times New Roman"/>
          <w:sz w:val="24"/>
          <w:szCs w:val="24"/>
        </w:rPr>
        <w:t xml:space="preserve">Even the imposition </w:t>
      </w:r>
      <w:r w:rsidR="00C764C6" w:rsidRPr="0018155B">
        <w:rPr>
          <w:rFonts w:ascii="Times New Roman" w:hAnsi="Times New Roman" w:cs="Times New Roman"/>
          <w:sz w:val="24"/>
          <w:szCs w:val="24"/>
        </w:rPr>
        <w:t xml:space="preserve">of the </w:t>
      </w:r>
      <w:r w:rsidR="00331FAB" w:rsidRPr="0018155B">
        <w:rPr>
          <w:rFonts w:ascii="Times New Roman" w:hAnsi="Times New Roman" w:cs="Times New Roman"/>
          <w:sz w:val="24"/>
          <w:szCs w:val="24"/>
        </w:rPr>
        <w:t xml:space="preserve">one </w:t>
      </w:r>
      <w:r w:rsidR="00C764C6" w:rsidRPr="0018155B">
        <w:rPr>
          <w:rFonts w:ascii="Times New Roman" w:hAnsi="Times New Roman" w:cs="Times New Roman"/>
          <w:sz w:val="24"/>
          <w:szCs w:val="24"/>
        </w:rPr>
        <w:t xml:space="preserve">condition </w:t>
      </w:r>
      <w:r w:rsidR="00297389" w:rsidRPr="0018155B">
        <w:rPr>
          <w:rFonts w:ascii="Times New Roman" w:hAnsi="Times New Roman" w:cs="Times New Roman"/>
          <w:sz w:val="24"/>
          <w:szCs w:val="24"/>
        </w:rPr>
        <w:t xml:space="preserve">that </w:t>
      </w:r>
      <w:r w:rsidR="009655CD" w:rsidRPr="0018155B">
        <w:rPr>
          <w:rFonts w:ascii="Times New Roman" w:hAnsi="Times New Roman" w:cs="Times New Roman"/>
          <w:sz w:val="24"/>
          <w:szCs w:val="24"/>
        </w:rPr>
        <w:t>possessed those attributes</w:t>
      </w:r>
      <w:r w:rsidR="00297389" w:rsidRPr="0018155B">
        <w:rPr>
          <w:rFonts w:ascii="Times New Roman" w:hAnsi="Times New Roman" w:cs="Times New Roman"/>
          <w:sz w:val="24"/>
          <w:szCs w:val="24"/>
        </w:rPr>
        <w:t xml:space="preserve"> did not involve a breach, as the court held it was not imposed for an </w:t>
      </w:r>
      <w:r w:rsidR="00297389" w:rsidRPr="0018155B">
        <w:rPr>
          <w:rFonts w:ascii="Times New Roman" w:hAnsi="Times New Roman" w:cs="Times New Roman"/>
          <w:sz w:val="24"/>
          <w:szCs w:val="24"/>
        </w:rPr>
        <w:lastRenderedPageBreak/>
        <w:t>anti-competitive purpose.</w:t>
      </w:r>
      <w:r w:rsidR="002409C4" w:rsidRPr="0018155B">
        <w:rPr>
          <w:rStyle w:val="FootnoteReference"/>
          <w:rFonts w:ascii="Times New Roman" w:hAnsi="Times New Roman" w:cs="Times New Roman"/>
          <w:sz w:val="24"/>
          <w:szCs w:val="24"/>
        </w:rPr>
        <w:footnoteReference w:id="78"/>
      </w:r>
      <w:r w:rsidR="00297389" w:rsidRPr="0018155B">
        <w:rPr>
          <w:rFonts w:ascii="Times New Roman" w:hAnsi="Times New Roman" w:cs="Times New Roman"/>
          <w:sz w:val="24"/>
          <w:szCs w:val="24"/>
        </w:rPr>
        <w:t xml:space="preserve"> </w:t>
      </w:r>
      <w:r w:rsidRPr="0018155B">
        <w:rPr>
          <w:rFonts w:ascii="Times New Roman" w:hAnsi="Times New Roman" w:cs="Times New Roman"/>
          <w:sz w:val="24"/>
          <w:szCs w:val="24"/>
        </w:rPr>
        <w:t>The s 46 claim failed as it could not be said that Pfizer acted for the purpose of harming competitors. No claim was made concerning price discrimination which perhaps is unsurprising in the circumstances. Nevertheless, Pfizer’s strategy would be likely to distort competition between pharmacies that qualified for the discount/rebate and those that did not for the period prior to entry by manufacturers of generics. Arguably</w:t>
      </w:r>
      <w:r w:rsidR="00053547">
        <w:rPr>
          <w:rFonts w:ascii="Times New Roman" w:hAnsi="Times New Roman" w:cs="Times New Roman"/>
          <w:sz w:val="24"/>
          <w:szCs w:val="24"/>
        </w:rPr>
        <w:t>,</w:t>
      </w:r>
      <w:r w:rsidRPr="0018155B">
        <w:rPr>
          <w:rFonts w:ascii="Times New Roman" w:hAnsi="Times New Roman" w:cs="Times New Roman"/>
          <w:sz w:val="24"/>
          <w:szCs w:val="24"/>
        </w:rPr>
        <w:t xml:space="preserve"> this may have been too short a period to raise genuine competition concerns. However, part of Pfizer’s strategy was to introduce its own generic version of Lipitor prior to the expiry of the patent which contributed to the volume thresholds to qualify for the rebate. This had the potential to provide Pfizer with an ongoing first mover advantage following expiry, that is, it may have the potential to distort competition beyond the time at which the patent expired.</w:t>
      </w:r>
    </w:p>
    <w:p w14:paraId="5418CD09" w14:textId="6827CEE8" w:rsidR="00BA723C" w:rsidRPr="00171241" w:rsidRDefault="0018155B" w:rsidP="0018155B">
      <w:pPr>
        <w:pStyle w:val="Heading3"/>
        <w:jc w:val="center"/>
        <w:rPr>
          <w:rFonts w:ascii="Arial" w:hAnsi="Arial" w:cs="Arial"/>
          <w:color w:val="auto"/>
          <w:sz w:val="28"/>
          <w:szCs w:val="28"/>
        </w:rPr>
      </w:pPr>
      <w:bookmarkStart w:id="25" w:name="_Hlk158035682"/>
      <w:bookmarkEnd w:id="21"/>
      <w:bookmarkEnd w:id="23"/>
      <w:bookmarkEnd w:id="24"/>
      <w:r w:rsidRPr="00171241">
        <w:rPr>
          <w:rFonts w:ascii="Arial" w:hAnsi="Arial" w:cs="Arial"/>
          <w:color w:val="auto"/>
          <w:sz w:val="28"/>
          <w:szCs w:val="28"/>
        </w:rPr>
        <w:t>C</w:t>
      </w:r>
      <w:r w:rsidR="003650A8" w:rsidRPr="00171241">
        <w:rPr>
          <w:rFonts w:ascii="Arial" w:hAnsi="Arial" w:cs="Arial"/>
          <w:color w:val="auto"/>
          <w:sz w:val="28"/>
          <w:szCs w:val="28"/>
        </w:rPr>
        <w:t xml:space="preserve"> Consumers</w:t>
      </w:r>
      <w:bookmarkStart w:id="26" w:name="_Hlk151708371"/>
      <w:r w:rsidR="00646001" w:rsidRPr="00171241">
        <w:rPr>
          <w:rFonts w:ascii="Arial" w:hAnsi="Arial" w:cs="Arial"/>
          <w:color w:val="auto"/>
          <w:sz w:val="28"/>
          <w:szCs w:val="28"/>
        </w:rPr>
        <w:t xml:space="preserve"> and price discrimination</w:t>
      </w:r>
    </w:p>
    <w:bookmarkEnd w:id="26"/>
    <w:p w14:paraId="5745D2DD" w14:textId="77777777" w:rsidR="00646001" w:rsidRDefault="00646001" w:rsidP="00B84938">
      <w:pPr>
        <w:spacing w:after="0" w:line="360" w:lineRule="auto"/>
        <w:jc w:val="both"/>
        <w:rPr>
          <w:sz w:val="24"/>
          <w:szCs w:val="24"/>
        </w:rPr>
      </w:pPr>
    </w:p>
    <w:p w14:paraId="4BA2F5D8" w14:textId="3857FA4F" w:rsidR="00B84938" w:rsidRPr="0018155B" w:rsidRDefault="00B84938" w:rsidP="00B84938">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Big Data and algorithmic pricing are increasingly providing businesses with the ability to personalise pricing (first degree price discrimination). Does this mean Big Data and, inter alia, the personalised pricing it may make possible are likely to be a competition law focus </w:t>
      </w:r>
      <w:proofErr w:type="gramStart"/>
      <w:r w:rsidRPr="0018155B">
        <w:rPr>
          <w:rFonts w:ascii="Times New Roman" w:hAnsi="Times New Roman" w:cs="Times New Roman"/>
          <w:sz w:val="24"/>
          <w:szCs w:val="24"/>
        </w:rPr>
        <w:t>in</w:t>
      </w:r>
      <w:proofErr w:type="gramEnd"/>
      <w:r w:rsidR="00EF38C9" w:rsidRPr="0018155B">
        <w:rPr>
          <w:rFonts w:ascii="Times New Roman" w:hAnsi="Times New Roman" w:cs="Times New Roman"/>
          <w:sz w:val="24"/>
          <w:szCs w:val="24"/>
        </w:rPr>
        <w:t xml:space="preserve"> the</w:t>
      </w:r>
      <w:r w:rsidRPr="0018155B">
        <w:rPr>
          <w:rFonts w:ascii="Times New Roman" w:hAnsi="Times New Roman" w:cs="Times New Roman"/>
          <w:sz w:val="24"/>
          <w:szCs w:val="24"/>
        </w:rPr>
        <w:t xml:space="preserve"> future? In a submission to the OECD, the EU stated that personalised pricing may have negative effects on consumers.</w:t>
      </w:r>
      <w:r w:rsidRPr="0018155B">
        <w:rPr>
          <w:rStyle w:val="FootnoteReference"/>
          <w:rFonts w:ascii="Times New Roman" w:hAnsi="Times New Roman" w:cs="Times New Roman"/>
          <w:sz w:val="24"/>
          <w:szCs w:val="24"/>
        </w:rPr>
        <w:footnoteReference w:id="79"/>
      </w:r>
      <w:r w:rsidRPr="0018155B">
        <w:rPr>
          <w:rFonts w:ascii="Times New Roman" w:hAnsi="Times New Roman" w:cs="Times New Roman"/>
          <w:sz w:val="24"/>
          <w:szCs w:val="24"/>
        </w:rPr>
        <w:t xml:space="preserve"> Nevertheless, there has been much debate about whether Big Data and the consequent ability to perfectly price discriminate raises concerns that need to be addressed by competition law and/or whether at least some of the concerns are better dealt with by other laws, such as those that address consumer protection, privacy and discrimination. It has been argued, for example by Carlton, that such ‘exploitative’ effects should not be the concern of competition authorities.</w:t>
      </w:r>
      <w:r w:rsidRPr="0018155B">
        <w:rPr>
          <w:rStyle w:val="FootnoteReference"/>
          <w:rFonts w:ascii="Times New Roman" w:hAnsi="Times New Roman" w:cs="Times New Roman"/>
          <w:sz w:val="24"/>
          <w:szCs w:val="24"/>
        </w:rPr>
        <w:footnoteReference w:id="80"/>
      </w:r>
      <w:r w:rsidRPr="0018155B">
        <w:rPr>
          <w:rFonts w:ascii="Times New Roman" w:hAnsi="Times New Roman" w:cs="Times New Roman"/>
          <w:sz w:val="24"/>
          <w:szCs w:val="24"/>
        </w:rPr>
        <w:t xml:space="preserve">  Findings concerning the effects on competition of personalised pricing are complex, depend on </w:t>
      </w:r>
      <w:proofErr w:type="gramStart"/>
      <w:r w:rsidRPr="0018155B">
        <w:rPr>
          <w:rFonts w:ascii="Times New Roman" w:hAnsi="Times New Roman" w:cs="Times New Roman"/>
          <w:sz w:val="24"/>
          <w:szCs w:val="24"/>
        </w:rPr>
        <w:t>particular factual</w:t>
      </w:r>
      <w:proofErr w:type="gramEnd"/>
      <w:r w:rsidRPr="0018155B">
        <w:rPr>
          <w:rFonts w:ascii="Times New Roman" w:hAnsi="Times New Roman" w:cs="Times New Roman"/>
          <w:sz w:val="24"/>
          <w:szCs w:val="24"/>
        </w:rPr>
        <w:t xml:space="preserve"> assumptions, and different economic models produce different predictions about the effects.</w:t>
      </w:r>
      <w:r w:rsidRPr="0018155B">
        <w:rPr>
          <w:rStyle w:val="FootnoteReference"/>
          <w:rFonts w:ascii="Times New Roman" w:hAnsi="Times New Roman" w:cs="Times New Roman"/>
          <w:sz w:val="24"/>
          <w:szCs w:val="24"/>
        </w:rPr>
        <w:footnoteReference w:id="81"/>
      </w:r>
    </w:p>
    <w:p w14:paraId="45BE3F4D" w14:textId="77777777" w:rsidR="00B84938" w:rsidRPr="0018155B" w:rsidRDefault="00B84938" w:rsidP="00B84938">
      <w:pPr>
        <w:spacing w:after="0" w:line="360" w:lineRule="auto"/>
        <w:rPr>
          <w:rFonts w:ascii="Times New Roman" w:hAnsi="Times New Roman" w:cs="Times New Roman"/>
          <w:sz w:val="24"/>
          <w:szCs w:val="24"/>
        </w:rPr>
      </w:pPr>
    </w:p>
    <w:p w14:paraId="2E8F5307" w14:textId="507FA5B0" w:rsidR="00B84938" w:rsidRPr="0018155B" w:rsidRDefault="00B84938" w:rsidP="00B84938">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In circumstances where Big Data facilitates personalised pricing especially through personal offers, transparency may be reduced. As the much-publicised foray by Amazon into </w:t>
      </w:r>
      <w:r w:rsidRPr="0018155B">
        <w:rPr>
          <w:rFonts w:ascii="Times New Roman" w:hAnsi="Times New Roman" w:cs="Times New Roman"/>
          <w:sz w:val="24"/>
          <w:szCs w:val="24"/>
        </w:rPr>
        <w:lastRenderedPageBreak/>
        <w:t>personalised pricing showed,</w:t>
      </w:r>
      <w:r w:rsidRPr="0018155B">
        <w:rPr>
          <w:rStyle w:val="FootnoteReference"/>
          <w:rFonts w:ascii="Times New Roman" w:hAnsi="Times New Roman" w:cs="Times New Roman"/>
          <w:sz w:val="24"/>
          <w:szCs w:val="24"/>
        </w:rPr>
        <w:footnoteReference w:id="82"/>
      </w:r>
      <w:r w:rsidRPr="0018155B">
        <w:rPr>
          <w:rFonts w:ascii="Times New Roman" w:hAnsi="Times New Roman" w:cs="Times New Roman"/>
          <w:sz w:val="24"/>
          <w:szCs w:val="24"/>
        </w:rPr>
        <w:t xml:space="preserve"> consumers tend to regard it as unfair. Given this, Bourreau and de Streel suggest that personalised pricing may be indirect, either by providing personal discounts or rebates from a uniform price or by ‘search discrimination’ or steering.</w:t>
      </w:r>
      <w:r w:rsidRPr="0018155B">
        <w:rPr>
          <w:rStyle w:val="FootnoteReference"/>
          <w:rFonts w:ascii="Times New Roman" w:hAnsi="Times New Roman" w:cs="Times New Roman"/>
          <w:sz w:val="24"/>
          <w:szCs w:val="24"/>
        </w:rPr>
        <w:footnoteReference w:id="83"/>
      </w:r>
      <w:r w:rsidRPr="0018155B">
        <w:rPr>
          <w:rFonts w:ascii="Times New Roman" w:hAnsi="Times New Roman" w:cs="Times New Roman"/>
          <w:sz w:val="24"/>
          <w:szCs w:val="24"/>
        </w:rPr>
        <w:t xml:space="preserve"> Botta and Wiedemann add decoys, drip pricing, re-offers and fake special offers as other indirect means of personalising prices.</w:t>
      </w:r>
      <w:r w:rsidRPr="0018155B">
        <w:rPr>
          <w:rStyle w:val="FootnoteReference"/>
          <w:rFonts w:ascii="Times New Roman" w:hAnsi="Times New Roman" w:cs="Times New Roman"/>
          <w:sz w:val="24"/>
          <w:szCs w:val="24"/>
        </w:rPr>
        <w:footnoteReference w:id="84"/>
      </w:r>
      <w:r w:rsidRPr="0018155B">
        <w:rPr>
          <w:rFonts w:ascii="Times New Roman" w:hAnsi="Times New Roman" w:cs="Times New Roman"/>
          <w:sz w:val="24"/>
          <w:szCs w:val="24"/>
        </w:rPr>
        <w:t xml:space="preserve"> Consumer decision-making does not depend only on the price of the product, it also depends on relative prices, which requires the ability to make price comparisons. Lack of price transparency makes such comparisons difficult and may result in inappropriate decisions resulting in under/over consumption, an outcome which represents a market failure. </w:t>
      </w:r>
    </w:p>
    <w:p w14:paraId="4B70F627" w14:textId="77777777" w:rsidR="00B84938" w:rsidRPr="0018155B" w:rsidRDefault="00B84938" w:rsidP="00B84938">
      <w:pPr>
        <w:spacing w:after="0" w:line="360" w:lineRule="auto"/>
        <w:rPr>
          <w:rFonts w:ascii="Times New Roman" w:hAnsi="Times New Roman" w:cs="Times New Roman"/>
          <w:sz w:val="24"/>
          <w:szCs w:val="24"/>
        </w:rPr>
      </w:pPr>
    </w:p>
    <w:bookmarkEnd w:id="19"/>
    <w:bookmarkEnd w:id="25"/>
    <w:p w14:paraId="41E3B10F" w14:textId="4808D388" w:rsidR="000F1B06" w:rsidRPr="00515540" w:rsidRDefault="00B56D8D" w:rsidP="0018155B">
      <w:pPr>
        <w:pStyle w:val="Heading2"/>
        <w:jc w:val="center"/>
        <w:rPr>
          <w:rFonts w:ascii="Arial" w:hAnsi="Arial" w:cs="Arial"/>
          <w:b/>
          <w:bCs/>
          <w:color w:val="auto"/>
          <w:sz w:val="28"/>
          <w:szCs w:val="28"/>
        </w:rPr>
      </w:pPr>
      <w:r w:rsidRPr="00515540">
        <w:rPr>
          <w:rFonts w:ascii="Arial" w:hAnsi="Arial" w:cs="Arial"/>
          <w:b/>
          <w:bCs/>
          <w:color w:val="auto"/>
          <w:sz w:val="28"/>
          <w:szCs w:val="28"/>
        </w:rPr>
        <w:t xml:space="preserve">Section </w:t>
      </w:r>
      <w:r w:rsidR="0018155B" w:rsidRPr="00515540">
        <w:rPr>
          <w:rFonts w:ascii="Arial" w:hAnsi="Arial" w:cs="Arial"/>
          <w:b/>
          <w:bCs/>
          <w:color w:val="auto"/>
          <w:sz w:val="28"/>
          <w:szCs w:val="28"/>
        </w:rPr>
        <w:t>VI</w:t>
      </w:r>
      <w:r w:rsidRPr="00515540">
        <w:rPr>
          <w:rFonts w:ascii="Arial" w:hAnsi="Arial" w:cs="Arial"/>
          <w:b/>
          <w:bCs/>
          <w:color w:val="auto"/>
          <w:sz w:val="28"/>
          <w:szCs w:val="28"/>
        </w:rPr>
        <w:t>: Concluding thoug</w:t>
      </w:r>
      <w:r w:rsidR="00082ED6" w:rsidRPr="00515540">
        <w:rPr>
          <w:rFonts w:ascii="Arial" w:hAnsi="Arial" w:cs="Arial"/>
          <w:b/>
          <w:bCs/>
          <w:color w:val="auto"/>
          <w:sz w:val="28"/>
          <w:szCs w:val="28"/>
        </w:rPr>
        <w:t>h</w:t>
      </w:r>
      <w:r w:rsidRPr="00515540">
        <w:rPr>
          <w:rFonts w:ascii="Arial" w:hAnsi="Arial" w:cs="Arial"/>
          <w:b/>
          <w:bCs/>
          <w:color w:val="auto"/>
          <w:sz w:val="28"/>
          <w:szCs w:val="28"/>
        </w:rPr>
        <w:t>ts</w:t>
      </w:r>
    </w:p>
    <w:p w14:paraId="25FA5F8B" w14:textId="11302BB8" w:rsidR="007C0C1D" w:rsidRPr="00E94E1F" w:rsidRDefault="007C0C1D" w:rsidP="00874949">
      <w:pPr>
        <w:jc w:val="both"/>
        <w:rPr>
          <w:rFonts w:cstheme="minorHAnsi"/>
          <w:sz w:val="24"/>
          <w:szCs w:val="24"/>
        </w:rPr>
      </w:pPr>
    </w:p>
    <w:p w14:paraId="34CBE87E" w14:textId="0FE4C1E6" w:rsidR="0056280F" w:rsidRPr="0018155B" w:rsidRDefault="0056280F" w:rsidP="0056280F">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 xml:space="preserve">In relation to market definition, it is generally accepted that the HMT provides the means to identify the relevant product and geographic dimensions of a market. It is also accepted that in certain circumstances it may be appropriate to identify a separate market for a particular group of customers, that is, a customer market. This may be the case where it is likely that certain customer groups will have significantly different substitution responses to a SSNIP.  However, where price discrimination is alleged, there remains confusion as to whether price discrimination should be established prior to markets being defined or vice versa. In this article, we </w:t>
      </w:r>
      <w:r w:rsidR="00374869" w:rsidRPr="0018155B">
        <w:rPr>
          <w:rFonts w:ascii="Times New Roman" w:hAnsi="Times New Roman" w:cs="Times New Roman"/>
          <w:sz w:val="24"/>
          <w:szCs w:val="24"/>
        </w:rPr>
        <w:t xml:space="preserve">hope to have developed a convincing case </w:t>
      </w:r>
      <w:r w:rsidRPr="0018155B">
        <w:rPr>
          <w:rFonts w:ascii="Times New Roman" w:hAnsi="Times New Roman" w:cs="Times New Roman"/>
          <w:sz w:val="24"/>
          <w:szCs w:val="24"/>
        </w:rPr>
        <w:t>that having identified a group of consumers at risk from conduct</w:t>
      </w:r>
      <w:r w:rsidR="00EF38C9" w:rsidRPr="0018155B">
        <w:rPr>
          <w:rFonts w:ascii="Times New Roman" w:hAnsi="Times New Roman" w:cs="Times New Roman"/>
          <w:sz w:val="24"/>
          <w:szCs w:val="24"/>
        </w:rPr>
        <w:t>,</w:t>
      </w:r>
      <w:r w:rsidRPr="0018155B">
        <w:rPr>
          <w:rFonts w:ascii="Times New Roman" w:hAnsi="Times New Roman" w:cs="Times New Roman"/>
          <w:sz w:val="24"/>
          <w:szCs w:val="24"/>
        </w:rPr>
        <w:t xml:space="preserve"> </w:t>
      </w:r>
      <w:r w:rsidR="00EF38C9" w:rsidRPr="0018155B">
        <w:rPr>
          <w:rFonts w:ascii="Times New Roman" w:hAnsi="Times New Roman" w:cs="Times New Roman"/>
          <w:sz w:val="24"/>
          <w:szCs w:val="24"/>
        </w:rPr>
        <w:t xml:space="preserve">the </w:t>
      </w:r>
      <w:r w:rsidRPr="0018155B">
        <w:rPr>
          <w:rFonts w:ascii="Times New Roman" w:hAnsi="Times New Roman" w:cs="Times New Roman"/>
          <w:sz w:val="24"/>
          <w:szCs w:val="24"/>
        </w:rPr>
        <w:t xml:space="preserve">HMT should be used to determine whether there is a separate antitrust market comprising these customers without reference to the nature of the conduct. </w:t>
      </w:r>
    </w:p>
    <w:p w14:paraId="0DA30411" w14:textId="77777777" w:rsidR="0056280F" w:rsidRPr="0018155B" w:rsidRDefault="0056280F" w:rsidP="0056280F">
      <w:pPr>
        <w:spacing w:after="0" w:line="360" w:lineRule="auto"/>
        <w:jc w:val="both"/>
        <w:rPr>
          <w:rFonts w:ascii="Times New Roman" w:hAnsi="Times New Roman" w:cs="Times New Roman"/>
          <w:sz w:val="24"/>
          <w:szCs w:val="24"/>
        </w:rPr>
      </w:pPr>
    </w:p>
    <w:p w14:paraId="31AB6AF5" w14:textId="2487370C" w:rsidR="00CA75B3" w:rsidRPr="0018155B" w:rsidRDefault="0056280F" w:rsidP="0056280F">
      <w:pPr>
        <w:spacing w:after="0" w:line="360" w:lineRule="auto"/>
        <w:jc w:val="both"/>
        <w:rPr>
          <w:rFonts w:ascii="Times New Roman" w:hAnsi="Times New Roman" w:cs="Times New Roman"/>
          <w:sz w:val="24"/>
          <w:szCs w:val="24"/>
        </w:rPr>
      </w:pPr>
      <w:r w:rsidRPr="0018155B">
        <w:rPr>
          <w:rFonts w:ascii="Times New Roman" w:hAnsi="Times New Roman" w:cs="Times New Roman"/>
          <w:sz w:val="24"/>
          <w:szCs w:val="24"/>
        </w:rPr>
        <w:t>As Carlton noted, price discrimination is not usually anti</w:t>
      </w:r>
      <w:r w:rsidR="00E67F34">
        <w:rPr>
          <w:rFonts w:ascii="Times New Roman" w:hAnsi="Times New Roman" w:cs="Times New Roman"/>
          <w:sz w:val="24"/>
          <w:szCs w:val="24"/>
        </w:rPr>
        <w:t>-</w:t>
      </w:r>
      <w:r w:rsidRPr="0018155B">
        <w:rPr>
          <w:rFonts w:ascii="Times New Roman" w:hAnsi="Times New Roman" w:cs="Times New Roman"/>
          <w:sz w:val="24"/>
          <w:szCs w:val="24"/>
        </w:rPr>
        <w:t>competitive. Nevertheless, it may facilitate anti</w:t>
      </w:r>
      <w:r w:rsidR="00E67F34">
        <w:rPr>
          <w:rFonts w:ascii="Times New Roman" w:hAnsi="Times New Roman" w:cs="Times New Roman"/>
          <w:sz w:val="24"/>
          <w:szCs w:val="24"/>
        </w:rPr>
        <w:t>-</w:t>
      </w:r>
      <w:r w:rsidRPr="0018155B">
        <w:rPr>
          <w:rFonts w:ascii="Times New Roman" w:hAnsi="Times New Roman" w:cs="Times New Roman"/>
          <w:sz w:val="24"/>
          <w:szCs w:val="24"/>
        </w:rPr>
        <w:t>competitive conduct (such as predatory pricing</w:t>
      </w:r>
      <w:proofErr w:type="gramStart"/>
      <w:r w:rsidRPr="0018155B">
        <w:rPr>
          <w:rFonts w:ascii="Times New Roman" w:hAnsi="Times New Roman" w:cs="Times New Roman"/>
          <w:sz w:val="24"/>
          <w:szCs w:val="24"/>
        </w:rPr>
        <w:t>)</w:t>
      </w:r>
      <w:proofErr w:type="gramEnd"/>
      <w:r w:rsidRPr="0018155B">
        <w:rPr>
          <w:rFonts w:ascii="Times New Roman" w:hAnsi="Times New Roman" w:cs="Times New Roman"/>
          <w:sz w:val="24"/>
          <w:szCs w:val="24"/>
        </w:rPr>
        <w:t xml:space="preserve"> or it may do so when couple</w:t>
      </w:r>
      <w:r w:rsidR="002A4ECC">
        <w:rPr>
          <w:rFonts w:ascii="Times New Roman" w:hAnsi="Times New Roman" w:cs="Times New Roman"/>
          <w:sz w:val="24"/>
          <w:szCs w:val="24"/>
        </w:rPr>
        <w:t>d</w:t>
      </w:r>
      <w:r w:rsidRPr="0018155B">
        <w:rPr>
          <w:rFonts w:ascii="Times New Roman" w:hAnsi="Times New Roman" w:cs="Times New Roman"/>
          <w:sz w:val="24"/>
          <w:szCs w:val="24"/>
        </w:rPr>
        <w:t xml:space="preserve"> with other conduct (such as tying or bundling). In addition, the increased ability to engage in near perfect </w:t>
      </w:r>
      <w:proofErr w:type="gramStart"/>
      <w:r w:rsidRPr="0018155B">
        <w:rPr>
          <w:rFonts w:ascii="Times New Roman" w:hAnsi="Times New Roman" w:cs="Times New Roman"/>
          <w:sz w:val="24"/>
          <w:szCs w:val="24"/>
        </w:rPr>
        <w:t>first degree</w:t>
      </w:r>
      <w:proofErr w:type="gramEnd"/>
      <w:r w:rsidRPr="0018155B">
        <w:rPr>
          <w:rFonts w:ascii="Times New Roman" w:hAnsi="Times New Roman" w:cs="Times New Roman"/>
          <w:sz w:val="24"/>
          <w:szCs w:val="24"/>
        </w:rPr>
        <w:t xml:space="preserve"> price discrimination due to Big Data may adversely affect the operation of markets if it reduces price transparency. It is important, therefore, not only that these risks are recognised, but that the processes for assessing alleged price discrimination, including market definition, are clear and efficient.</w:t>
      </w:r>
      <w:bookmarkEnd w:id="1"/>
    </w:p>
    <w:sectPr w:rsidR="00CA75B3" w:rsidRPr="0018155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CBB736" w14:textId="77777777" w:rsidR="00D40763" w:rsidRDefault="00D40763" w:rsidP="00D57BBE">
      <w:pPr>
        <w:spacing w:after="0" w:line="240" w:lineRule="auto"/>
      </w:pPr>
      <w:r>
        <w:separator/>
      </w:r>
    </w:p>
  </w:endnote>
  <w:endnote w:type="continuationSeparator" w:id="0">
    <w:p w14:paraId="12847409" w14:textId="77777777" w:rsidR="00D40763" w:rsidRDefault="00D40763" w:rsidP="00D57B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754F51" w14:textId="77777777" w:rsidR="00D40763" w:rsidRDefault="00D40763" w:rsidP="00D57BBE">
      <w:pPr>
        <w:spacing w:after="0" w:line="240" w:lineRule="auto"/>
      </w:pPr>
      <w:r>
        <w:separator/>
      </w:r>
    </w:p>
  </w:footnote>
  <w:footnote w:type="continuationSeparator" w:id="0">
    <w:p w14:paraId="3E86D32B" w14:textId="77777777" w:rsidR="00D40763" w:rsidRDefault="00D40763" w:rsidP="00D57BBE">
      <w:pPr>
        <w:spacing w:after="0" w:line="240" w:lineRule="auto"/>
      </w:pPr>
      <w:r>
        <w:continuationSeparator/>
      </w:r>
    </w:p>
  </w:footnote>
  <w:footnote w:id="1">
    <w:p w14:paraId="6B2E3BA5" w14:textId="2C807608" w:rsidR="0017180E" w:rsidRPr="00A55453" w:rsidRDefault="0017180E" w:rsidP="0017180E">
      <w:pPr>
        <w:pStyle w:val="FootnoteText"/>
        <w:jc w:val="both"/>
        <w:rPr>
          <w:rFonts w:ascii="Times New Roman" w:hAnsi="Times New Roman" w:cs="Times New Roman"/>
        </w:rPr>
      </w:pPr>
      <w:r w:rsidRPr="00A55453">
        <w:rPr>
          <w:rFonts w:ascii="Times New Roman" w:hAnsi="Times New Roman" w:cs="Times New Roman"/>
        </w:rPr>
        <w:t>* Senior Lecturer, Economics Department, University of Melbourne.</w:t>
      </w:r>
    </w:p>
    <w:p w14:paraId="01C809F8" w14:textId="61EA0880" w:rsidR="0017180E" w:rsidRPr="00A55453" w:rsidRDefault="0017180E" w:rsidP="0017180E">
      <w:pPr>
        <w:pStyle w:val="FootnoteText"/>
        <w:spacing w:before="8" w:after="8" w:line="276" w:lineRule="auto"/>
        <w:jc w:val="both"/>
        <w:rPr>
          <w:rFonts w:ascii="Times New Roman" w:hAnsi="Times New Roman" w:cs="Times New Roman"/>
        </w:rPr>
      </w:pPr>
      <w:r w:rsidRPr="00A55453">
        <w:rPr>
          <w:rStyle w:val="FootnoteReference"/>
          <w:rFonts w:ascii="Times New Roman" w:hAnsi="Times New Roman" w:cs="Times New Roman"/>
        </w:rPr>
        <w:t>†</w:t>
      </w:r>
      <w:r w:rsidRPr="00A55453">
        <w:rPr>
          <w:rFonts w:ascii="Times New Roman" w:hAnsi="Times New Roman" w:cs="Times New Roman"/>
        </w:rPr>
        <w:t xml:space="preserve"> Associate Professor, Melbourne Law School, University of Melbourne. The authors are grateful for the helpful comments provided on an earlier draft of the artless by an anonymous referee.</w:t>
      </w:r>
    </w:p>
  </w:footnote>
  <w:footnote w:id="2">
    <w:p w14:paraId="5C6C57A8" w14:textId="5803644E" w:rsidR="005C7C94" w:rsidRPr="00A55453" w:rsidRDefault="005C7C94"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A55453" w:rsidRPr="00515540">
        <w:rPr>
          <w:rFonts w:ascii="Times New Roman" w:hAnsi="Times New Roman" w:cs="Times New Roman"/>
        </w:rPr>
        <w:t>Organisation for Economic Co-operation and Development (</w:t>
      </w:r>
      <w:r w:rsidRPr="00A55453">
        <w:rPr>
          <w:rFonts w:ascii="Times New Roman" w:hAnsi="Times New Roman" w:cs="Times New Roman"/>
        </w:rPr>
        <w:t>OECD</w:t>
      </w:r>
      <w:r w:rsidR="00A55453" w:rsidRPr="00A55453">
        <w:rPr>
          <w:rFonts w:ascii="Times New Roman" w:hAnsi="Times New Roman" w:cs="Times New Roman"/>
        </w:rPr>
        <w:t>)</w:t>
      </w:r>
      <w:r w:rsidRPr="00A55453">
        <w:rPr>
          <w:rFonts w:ascii="Times New Roman" w:hAnsi="Times New Roman" w:cs="Times New Roman"/>
        </w:rPr>
        <w:t xml:space="preserve">, </w:t>
      </w:r>
      <w:r w:rsidRPr="00A55453">
        <w:rPr>
          <w:rFonts w:ascii="Times New Roman" w:hAnsi="Times New Roman" w:cs="Times New Roman"/>
          <w:i/>
          <w:iCs/>
        </w:rPr>
        <w:t>Personalised Pricing in the Digital Era</w:t>
      </w:r>
      <w:r w:rsidRPr="00A55453">
        <w:rPr>
          <w:rFonts w:ascii="Times New Roman" w:hAnsi="Times New Roman" w:cs="Times New Roman"/>
        </w:rPr>
        <w:t xml:space="preserve"> </w:t>
      </w:r>
      <w:r w:rsidR="00A55453">
        <w:rPr>
          <w:rFonts w:ascii="Times New Roman" w:hAnsi="Times New Roman" w:cs="Times New Roman"/>
        </w:rPr>
        <w:t>(</w:t>
      </w:r>
      <w:r w:rsidRPr="00A55453">
        <w:rPr>
          <w:rFonts w:ascii="Times New Roman" w:hAnsi="Times New Roman" w:cs="Times New Roman"/>
        </w:rPr>
        <w:t xml:space="preserve">Best Practice Roundtables, </w:t>
      </w:r>
      <w:r w:rsidR="00960A93" w:rsidRPr="00A55453">
        <w:rPr>
          <w:rFonts w:ascii="Times New Roman" w:hAnsi="Times New Roman" w:cs="Times New Roman"/>
        </w:rPr>
        <w:t xml:space="preserve">November </w:t>
      </w:r>
      <w:r w:rsidRPr="00A55453">
        <w:rPr>
          <w:rFonts w:ascii="Times New Roman" w:hAnsi="Times New Roman" w:cs="Times New Roman"/>
        </w:rPr>
        <w:t>2018</w:t>
      </w:r>
      <w:r w:rsidR="00960A93" w:rsidRPr="00A55453">
        <w:rPr>
          <w:rFonts w:ascii="Times New Roman" w:hAnsi="Times New Roman" w:cs="Times New Roman"/>
        </w:rPr>
        <w:t>)</w:t>
      </w:r>
      <w:r w:rsidRPr="00A55453">
        <w:rPr>
          <w:rFonts w:ascii="Times New Roman" w:hAnsi="Times New Roman" w:cs="Times New Roman"/>
        </w:rPr>
        <w:t xml:space="preserve">. </w:t>
      </w:r>
      <w:r w:rsidR="00960A93" w:rsidRPr="00A55453">
        <w:rPr>
          <w:rFonts w:ascii="Times New Roman" w:hAnsi="Times New Roman" w:cs="Times New Roman"/>
        </w:rPr>
        <w:t xml:space="preserve">Available at: </w:t>
      </w:r>
      <w:r w:rsidR="00A55453">
        <w:rPr>
          <w:rFonts w:ascii="Times New Roman" w:hAnsi="Times New Roman" w:cs="Times New Roman"/>
        </w:rPr>
        <w:t>&lt;</w:t>
      </w:r>
      <w:hyperlink r:id="rId1" w:history="1">
        <w:r w:rsidR="00A55453" w:rsidRPr="00A55453">
          <w:rPr>
            <w:rStyle w:val="Hyperlink"/>
            <w:rFonts w:ascii="Times New Roman" w:hAnsi="Times New Roman" w:cs="Times New Roman"/>
          </w:rPr>
          <w:t>https://www.oecd.org/daf/competition/personalised-pricing-in-the-digital-era.htm</w:t>
        </w:r>
      </w:hyperlink>
      <w:r w:rsidR="00A55453">
        <w:rPr>
          <w:rFonts w:ascii="Times New Roman" w:hAnsi="Times New Roman" w:cs="Times New Roman"/>
        </w:rPr>
        <w:t>&gt;</w:t>
      </w:r>
      <w:r w:rsidR="00A55453" w:rsidRPr="00515540">
        <w:rPr>
          <w:rFonts w:ascii="Times New Roman" w:hAnsi="Times New Roman" w:cs="Times New Roman"/>
        </w:rPr>
        <w:t xml:space="preserve"> (accessed 10 July 2024)</w:t>
      </w:r>
      <w:r w:rsidR="00960A93" w:rsidRPr="00A55453">
        <w:rPr>
          <w:rFonts w:ascii="Times New Roman" w:hAnsi="Times New Roman" w:cs="Times New Roman"/>
        </w:rPr>
        <w:t xml:space="preserve">. </w:t>
      </w:r>
    </w:p>
  </w:footnote>
  <w:footnote w:id="3">
    <w:p w14:paraId="436B9DAD" w14:textId="347FD61F" w:rsidR="005C7C94" w:rsidRPr="00A55453" w:rsidRDefault="005C7C94"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P A</w:t>
      </w:r>
      <w:r w:rsidR="00960A93" w:rsidRPr="00A55453">
        <w:rPr>
          <w:rFonts w:ascii="Times New Roman" w:hAnsi="Times New Roman" w:cs="Times New Roman"/>
        </w:rPr>
        <w:t xml:space="preserve"> </w:t>
      </w:r>
      <w:r w:rsidRPr="00A55453">
        <w:rPr>
          <w:rFonts w:ascii="Times New Roman" w:hAnsi="Times New Roman" w:cs="Times New Roman"/>
        </w:rPr>
        <w:t xml:space="preserve">Bradford, </w:t>
      </w:r>
      <w:r w:rsidR="00960A93" w:rsidRPr="00A55453">
        <w:rPr>
          <w:rFonts w:ascii="Times New Roman" w:hAnsi="Times New Roman" w:cs="Times New Roman"/>
        </w:rPr>
        <w:t>‘</w:t>
      </w:r>
      <w:r w:rsidRPr="00A55453">
        <w:rPr>
          <w:rFonts w:ascii="Times New Roman" w:hAnsi="Times New Roman" w:cs="Times New Roman"/>
        </w:rPr>
        <w:t>The Robinson Patman Act: Everyone Old Is New Again</w:t>
      </w:r>
      <w:r w:rsidR="00960A93" w:rsidRPr="00A55453">
        <w:rPr>
          <w:rFonts w:ascii="Times New Roman" w:hAnsi="Times New Roman" w:cs="Times New Roman"/>
        </w:rPr>
        <w:t>’ [2023] (Winter) 2</w:t>
      </w:r>
      <w:r w:rsidR="00364D15" w:rsidRPr="00A55453">
        <w:rPr>
          <w:rFonts w:ascii="Times New Roman" w:hAnsi="Times New Roman" w:cs="Times New Roman"/>
        </w:rPr>
        <w:t xml:space="preserve"> </w:t>
      </w:r>
      <w:r w:rsidRPr="00A55453">
        <w:rPr>
          <w:rFonts w:ascii="Times New Roman" w:hAnsi="Times New Roman" w:cs="Times New Roman"/>
          <w:i/>
          <w:iCs/>
        </w:rPr>
        <w:t>CPI Antitrust Chronicle</w:t>
      </w:r>
      <w:r w:rsidR="00FB52BD">
        <w:rPr>
          <w:rFonts w:ascii="Times New Roman" w:hAnsi="Times New Roman" w:cs="Times New Roman"/>
        </w:rPr>
        <w:t xml:space="preserve"> </w:t>
      </w:r>
      <w:r w:rsidRPr="00A55453">
        <w:rPr>
          <w:rFonts w:ascii="Times New Roman" w:hAnsi="Times New Roman" w:cs="Times New Roman"/>
        </w:rPr>
        <w:t>29.</w:t>
      </w:r>
    </w:p>
  </w:footnote>
  <w:footnote w:id="4">
    <w:p w14:paraId="173DE1EB" w14:textId="76EF1143" w:rsidR="00BE6689" w:rsidRPr="00A55453" w:rsidRDefault="00BE6689"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960A93" w:rsidRPr="00A55453">
        <w:rPr>
          <w:rFonts w:ascii="Times New Roman" w:hAnsi="Times New Roman" w:cs="Times New Roman"/>
        </w:rPr>
        <w:t xml:space="preserve">These are discussed in </w:t>
      </w:r>
      <w:r w:rsidR="00876206" w:rsidRPr="00A55453">
        <w:rPr>
          <w:rFonts w:ascii="Times New Roman" w:hAnsi="Times New Roman" w:cs="Times New Roman"/>
        </w:rPr>
        <w:t>S</w:t>
      </w:r>
      <w:r w:rsidRPr="00A55453">
        <w:rPr>
          <w:rFonts w:ascii="Times New Roman" w:hAnsi="Times New Roman" w:cs="Times New Roman"/>
        </w:rPr>
        <w:t xml:space="preserve">ection </w:t>
      </w:r>
      <w:r w:rsidR="00964A7C">
        <w:rPr>
          <w:rFonts w:ascii="Times New Roman" w:hAnsi="Times New Roman" w:cs="Times New Roman"/>
        </w:rPr>
        <w:t>II</w:t>
      </w:r>
      <w:r w:rsidR="00964A7C" w:rsidRPr="00A55453">
        <w:rPr>
          <w:rFonts w:ascii="Times New Roman" w:hAnsi="Times New Roman" w:cs="Times New Roman"/>
        </w:rPr>
        <w:t xml:space="preserve"> </w:t>
      </w:r>
      <w:r w:rsidR="00960A93" w:rsidRPr="00A55453">
        <w:rPr>
          <w:rFonts w:ascii="Times New Roman" w:hAnsi="Times New Roman" w:cs="Times New Roman"/>
        </w:rPr>
        <w:t>of the article</w:t>
      </w:r>
      <w:r w:rsidR="00876206" w:rsidRPr="00A55453">
        <w:rPr>
          <w:rFonts w:ascii="Times New Roman" w:hAnsi="Times New Roman" w:cs="Times New Roman"/>
        </w:rPr>
        <w:t>.</w:t>
      </w:r>
      <w:r w:rsidRPr="00A55453">
        <w:rPr>
          <w:rFonts w:ascii="Times New Roman" w:hAnsi="Times New Roman" w:cs="Times New Roman"/>
        </w:rPr>
        <w:t xml:space="preserve"> </w:t>
      </w:r>
    </w:p>
  </w:footnote>
  <w:footnote w:id="5">
    <w:p w14:paraId="4E28D359" w14:textId="0A15B145" w:rsidR="005C7C94" w:rsidRPr="00A55453" w:rsidRDefault="005C7C94"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Earlier concerns about price discrimination concerned the supply of groceries</w:t>
      </w:r>
      <w:r w:rsidR="00545739" w:rsidRPr="00A55453">
        <w:rPr>
          <w:rFonts w:ascii="Times New Roman" w:hAnsi="Times New Roman" w:cs="Times New Roman"/>
        </w:rPr>
        <w:t>: s</w:t>
      </w:r>
      <w:r w:rsidR="00364D15" w:rsidRPr="00A55453">
        <w:rPr>
          <w:rFonts w:ascii="Times New Roman" w:hAnsi="Times New Roman" w:cs="Times New Roman"/>
        </w:rPr>
        <w:t xml:space="preserve">ee Australian Competition and Consumer Commission, </w:t>
      </w:r>
      <w:r w:rsidR="001F6905" w:rsidRPr="00A55453">
        <w:rPr>
          <w:rFonts w:ascii="Times New Roman" w:hAnsi="Times New Roman" w:cs="Times New Roman"/>
          <w:i/>
          <w:iCs/>
        </w:rPr>
        <w:t xml:space="preserve">Report of the ACCC </w:t>
      </w:r>
      <w:r w:rsidR="00F21906" w:rsidRPr="00A55453">
        <w:rPr>
          <w:rFonts w:ascii="Times New Roman" w:hAnsi="Times New Roman" w:cs="Times New Roman"/>
          <w:i/>
          <w:iCs/>
        </w:rPr>
        <w:t>Inquiry</w:t>
      </w:r>
      <w:r w:rsidR="001F6905" w:rsidRPr="00A55453">
        <w:rPr>
          <w:rFonts w:ascii="Times New Roman" w:hAnsi="Times New Roman" w:cs="Times New Roman"/>
          <w:i/>
          <w:iCs/>
        </w:rPr>
        <w:t xml:space="preserve"> into the </w:t>
      </w:r>
      <w:r w:rsidR="00F21906" w:rsidRPr="00A55453">
        <w:rPr>
          <w:rFonts w:ascii="Times New Roman" w:hAnsi="Times New Roman" w:cs="Times New Roman"/>
          <w:i/>
          <w:iCs/>
        </w:rPr>
        <w:t>Competitiveness</w:t>
      </w:r>
      <w:r w:rsidR="001F6905" w:rsidRPr="00A55453">
        <w:rPr>
          <w:rFonts w:ascii="Times New Roman" w:hAnsi="Times New Roman" w:cs="Times New Roman"/>
          <w:i/>
          <w:iCs/>
        </w:rPr>
        <w:t xml:space="preserve"> of the </w:t>
      </w:r>
      <w:r w:rsidR="00F21906" w:rsidRPr="00A55453">
        <w:rPr>
          <w:rFonts w:ascii="Times New Roman" w:hAnsi="Times New Roman" w:cs="Times New Roman"/>
          <w:i/>
          <w:iCs/>
        </w:rPr>
        <w:t xml:space="preserve">Retail Prices </w:t>
      </w:r>
      <w:r w:rsidR="001F6905" w:rsidRPr="00A55453">
        <w:rPr>
          <w:rFonts w:ascii="Times New Roman" w:hAnsi="Times New Roman" w:cs="Times New Roman"/>
          <w:i/>
          <w:iCs/>
        </w:rPr>
        <w:t xml:space="preserve">for </w:t>
      </w:r>
      <w:r w:rsidR="00F21906" w:rsidRPr="00A55453">
        <w:rPr>
          <w:rFonts w:ascii="Times New Roman" w:hAnsi="Times New Roman" w:cs="Times New Roman"/>
          <w:i/>
          <w:iCs/>
        </w:rPr>
        <w:t>Standard Groceries</w:t>
      </w:r>
      <w:r w:rsidR="00F21906" w:rsidRPr="00A55453">
        <w:rPr>
          <w:rFonts w:ascii="Times New Roman" w:hAnsi="Times New Roman" w:cs="Times New Roman"/>
        </w:rPr>
        <w:t xml:space="preserve"> </w:t>
      </w:r>
      <w:r w:rsidR="00364D15" w:rsidRPr="00A55453">
        <w:rPr>
          <w:rFonts w:ascii="Times New Roman" w:hAnsi="Times New Roman" w:cs="Times New Roman"/>
        </w:rPr>
        <w:t>(</w:t>
      </w:r>
      <w:r w:rsidR="00F21906">
        <w:rPr>
          <w:rFonts w:ascii="Times New Roman" w:hAnsi="Times New Roman" w:cs="Times New Roman"/>
        </w:rPr>
        <w:t xml:space="preserve">Report, </w:t>
      </w:r>
      <w:r w:rsidR="00364D15" w:rsidRPr="00A55453">
        <w:rPr>
          <w:rFonts w:ascii="Times New Roman" w:hAnsi="Times New Roman" w:cs="Times New Roman"/>
        </w:rPr>
        <w:t>July</w:t>
      </w:r>
      <w:r w:rsidR="001F6905" w:rsidRPr="00A55453">
        <w:rPr>
          <w:rFonts w:ascii="Times New Roman" w:hAnsi="Times New Roman" w:cs="Times New Roman"/>
        </w:rPr>
        <w:t xml:space="preserve"> 2008</w:t>
      </w:r>
      <w:r w:rsidR="00364D15" w:rsidRPr="00A55453">
        <w:rPr>
          <w:rFonts w:ascii="Times New Roman" w:hAnsi="Times New Roman" w:cs="Times New Roman"/>
        </w:rPr>
        <w:t>).</w:t>
      </w:r>
      <w:r w:rsidRPr="00A55453">
        <w:rPr>
          <w:rFonts w:ascii="Times New Roman" w:hAnsi="Times New Roman" w:cs="Times New Roman"/>
        </w:rPr>
        <w:t xml:space="preserve"> </w:t>
      </w:r>
      <w:r w:rsidR="00364D15" w:rsidRPr="00A55453">
        <w:rPr>
          <w:rFonts w:ascii="Times New Roman" w:hAnsi="Times New Roman" w:cs="Times New Roman"/>
        </w:rPr>
        <w:t xml:space="preserve">In </w:t>
      </w:r>
      <w:r w:rsidRPr="00A55453">
        <w:rPr>
          <w:rFonts w:ascii="Times New Roman" w:hAnsi="Times New Roman" w:cs="Times New Roman"/>
        </w:rPr>
        <w:t>2013</w:t>
      </w:r>
      <w:r w:rsidR="00F21906">
        <w:rPr>
          <w:rFonts w:ascii="Times New Roman" w:hAnsi="Times New Roman" w:cs="Times New Roman"/>
        </w:rPr>
        <w:t>,</w:t>
      </w:r>
      <w:r w:rsidRPr="00A55453">
        <w:rPr>
          <w:rFonts w:ascii="Times New Roman" w:hAnsi="Times New Roman" w:cs="Times New Roman"/>
        </w:rPr>
        <w:t xml:space="preserve"> a </w:t>
      </w:r>
      <w:r w:rsidR="00242DFB" w:rsidRPr="00A55453">
        <w:rPr>
          <w:rFonts w:ascii="Times New Roman" w:hAnsi="Times New Roman" w:cs="Times New Roman"/>
        </w:rPr>
        <w:t xml:space="preserve">parliamentary committee issued a </w:t>
      </w:r>
      <w:r w:rsidRPr="00A55453">
        <w:rPr>
          <w:rFonts w:ascii="Times New Roman" w:hAnsi="Times New Roman" w:cs="Times New Roman"/>
        </w:rPr>
        <w:t>report on international price discrimination in relation to IT, e-books, films and the like</w:t>
      </w:r>
      <w:r w:rsidR="00364D15" w:rsidRPr="00A55453">
        <w:rPr>
          <w:rFonts w:ascii="Times New Roman" w:hAnsi="Times New Roman" w:cs="Times New Roman"/>
        </w:rPr>
        <w:t>:</w:t>
      </w:r>
      <w:r w:rsidRPr="00A55453">
        <w:rPr>
          <w:rFonts w:ascii="Times New Roman" w:hAnsi="Times New Roman" w:cs="Times New Roman"/>
        </w:rPr>
        <w:t xml:space="preserve"> </w:t>
      </w:r>
      <w:r w:rsidR="00364D15" w:rsidRPr="00A55453">
        <w:rPr>
          <w:rFonts w:ascii="Times New Roman" w:hAnsi="Times New Roman" w:cs="Times New Roman"/>
        </w:rPr>
        <w:t xml:space="preserve">House of Representatives Standing Committee on Infrastructure and Communications, </w:t>
      </w:r>
      <w:r w:rsidR="00242DFB" w:rsidRPr="00A55453">
        <w:rPr>
          <w:rFonts w:ascii="Times New Roman" w:hAnsi="Times New Roman" w:cs="Times New Roman"/>
          <w:i/>
          <w:iCs/>
          <w:color w:val="212529"/>
          <w:shd w:val="clear" w:color="auto" w:fill="FFFFFF"/>
        </w:rPr>
        <w:t xml:space="preserve">At </w:t>
      </w:r>
      <w:r w:rsidR="00F21906" w:rsidRPr="00A55453">
        <w:rPr>
          <w:rFonts w:ascii="Times New Roman" w:hAnsi="Times New Roman" w:cs="Times New Roman"/>
          <w:i/>
          <w:iCs/>
          <w:color w:val="212529"/>
          <w:shd w:val="clear" w:color="auto" w:fill="FFFFFF"/>
        </w:rPr>
        <w:t xml:space="preserve">What Cost? </w:t>
      </w:r>
      <w:r w:rsidR="00242DFB" w:rsidRPr="00A55453">
        <w:rPr>
          <w:rFonts w:ascii="Times New Roman" w:hAnsi="Times New Roman" w:cs="Times New Roman"/>
          <w:i/>
          <w:iCs/>
          <w:color w:val="212529"/>
          <w:shd w:val="clear" w:color="auto" w:fill="FFFFFF"/>
        </w:rPr>
        <w:t xml:space="preserve">IT </w:t>
      </w:r>
      <w:r w:rsidR="00F21906" w:rsidRPr="00A55453">
        <w:rPr>
          <w:rFonts w:ascii="Times New Roman" w:hAnsi="Times New Roman" w:cs="Times New Roman"/>
          <w:i/>
          <w:iCs/>
          <w:color w:val="212529"/>
          <w:shd w:val="clear" w:color="auto" w:fill="FFFFFF"/>
        </w:rPr>
        <w:t>Pricing</w:t>
      </w:r>
      <w:r w:rsidR="00242DFB" w:rsidRPr="00A55453">
        <w:rPr>
          <w:rFonts w:ascii="Times New Roman" w:hAnsi="Times New Roman" w:cs="Times New Roman"/>
          <w:i/>
          <w:iCs/>
          <w:color w:val="212529"/>
          <w:shd w:val="clear" w:color="auto" w:fill="FFFFFF"/>
        </w:rPr>
        <w:t xml:space="preserve"> and the Australia </w:t>
      </w:r>
      <w:r w:rsidR="00F21906" w:rsidRPr="00A55453">
        <w:rPr>
          <w:rFonts w:ascii="Times New Roman" w:hAnsi="Times New Roman" w:cs="Times New Roman"/>
          <w:i/>
          <w:iCs/>
          <w:color w:val="212529"/>
          <w:shd w:val="clear" w:color="auto" w:fill="FFFFFF"/>
        </w:rPr>
        <w:t>Tax</w:t>
      </w:r>
      <w:r w:rsidR="00F21906" w:rsidRPr="00A55453">
        <w:rPr>
          <w:rFonts w:ascii="Times New Roman" w:hAnsi="Times New Roman" w:cs="Times New Roman"/>
          <w:color w:val="212529"/>
          <w:shd w:val="clear" w:color="auto" w:fill="FFFFFF"/>
        </w:rPr>
        <w:t xml:space="preserve"> </w:t>
      </w:r>
      <w:r w:rsidR="00364D15" w:rsidRPr="00A55453">
        <w:rPr>
          <w:rFonts w:ascii="Times New Roman" w:hAnsi="Times New Roman" w:cs="Times New Roman"/>
          <w:color w:val="212529"/>
          <w:shd w:val="clear" w:color="auto" w:fill="FFFFFF"/>
        </w:rPr>
        <w:t>(</w:t>
      </w:r>
      <w:r w:rsidR="00F21906">
        <w:rPr>
          <w:rFonts w:ascii="Times New Roman" w:hAnsi="Times New Roman" w:cs="Times New Roman"/>
          <w:color w:val="212529"/>
          <w:shd w:val="clear" w:color="auto" w:fill="FFFFFF"/>
        </w:rPr>
        <w:t xml:space="preserve">Report, </w:t>
      </w:r>
      <w:r w:rsidR="00364D15" w:rsidRPr="00A55453">
        <w:rPr>
          <w:rFonts w:ascii="Times New Roman" w:hAnsi="Times New Roman" w:cs="Times New Roman"/>
          <w:color w:val="212529"/>
          <w:shd w:val="clear" w:color="auto" w:fill="FFFFFF"/>
        </w:rPr>
        <w:t>July 2013). Concerns have also been raised about price discrimination</w:t>
      </w:r>
      <w:r w:rsidRPr="00A55453">
        <w:rPr>
          <w:rFonts w:ascii="Times New Roman" w:hAnsi="Times New Roman" w:cs="Times New Roman"/>
        </w:rPr>
        <w:t xml:space="preserve"> in relation to retail electricity supply</w:t>
      </w:r>
      <w:r w:rsidR="00364D15" w:rsidRPr="00A55453">
        <w:rPr>
          <w:rFonts w:ascii="Times New Roman" w:hAnsi="Times New Roman" w:cs="Times New Roman"/>
        </w:rPr>
        <w:t xml:space="preserve">: </w:t>
      </w:r>
      <w:r w:rsidR="00345EB3" w:rsidRPr="00A55453">
        <w:rPr>
          <w:rFonts w:ascii="Times New Roman" w:hAnsi="Times New Roman" w:cs="Times New Roman"/>
        </w:rPr>
        <w:t>Energy Consumers Australia</w:t>
      </w:r>
      <w:r w:rsidR="00364D15" w:rsidRPr="00A55453">
        <w:rPr>
          <w:rFonts w:ascii="Times New Roman" w:hAnsi="Times New Roman" w:cs="Times New Roman"/>
        </w:rPr>
        <w:t xml:space="preserve">, </w:t>
      </w:r>
      <w:r w:rsidR="00345EB3" w:rsidRPr="00A55453">
        <w:rPr>
          <w:rFonts w:ascii="Times New Roman" w:hAnsi="Times New Roman" w:cs="Times New Roman"/>
          <w:i/>
          <w:iCs/>
        </w:rPr>
        <w:t xml:space="preserve">ACCC Electricity </w:t>
      </w:r>
      <w:r w:rsidR="00364D15" w:rsidRPr="00A55453">
        <w:rPr>
          <w:rFonts w:ascii="Times New Roman" w:hAnsi="Times New Roman" w:cs="Times New Roman"/>
          <w:i/>
          <w:iCs/>
        </w:rPr>
        <w:t xml:space="preserve">Supply and Pricing </w:t>
      </w:r>
      <w:r w:rsidR="00345EB3" w:rsidRPr="00A55453">
        <w:rPr>
          <w:rFonts w:ascii="Times New Roman" w:hAnsi="Times New Roman" w:cs="Times New Roman"/>
          <w:i/>
          <w:iCs/>
        </w:rPr>
        <w:t xml:space="preserve">Inquiry </w:t>
      </w:r>
      <w:r w:rsidR="00F21906">
        <w:rPr>
          <w:rFonts w:ascii="Times New Roman" w:hAnsi="Times New Roman" w:cs="Times New Roman"/>
          <w:i/>
          <w:iCs/>
        </w:rPr>
        <w:t>—</w:t>
      </w:r>
      <w:r w:rsidR="00F21906" w:rsidRPr="00A55453">
        <w:rPr>
          <w:rFonts w:ascii="Times New Roman" w:hAnsi="Times New Roman" w:cs="Times New Roman"/>
          <w:i/>
          <w:iCs/>
        </w:rPr>
        <w:t xml:space="preserve"> </w:t>
      </w:r>
      <w:r w:rsidR="00345EB3" w:rsidRPr="00A55453">
        <w:rPr>
          <w:rFonts w:ascii="Times New Roman" w:hAnsi="Times New Roman" w:cs="Times New Roman"/>
          <w:i/>
          <w:iCs/>
        </w:rPr>
        <w:t>Response to the Preliminary Report</w:t>
      </w:r>
      <w:r w:rsidR="00345EB3" w:rsidRPr="00A55453">
        <w:rPr>
          <w:rFonts w:ascii="Times New Roman" w:hAnsi="Times New Roman" w:cs="Times New Roman"/>
        </w:rPr>
        <w:t xml:space="preserve"> </w:t>
      </w:r>
      <w:r w:rsidR="00364D15" w:rsidRPr="00A55453">
        <w:rPr>
          <w:rFonts w:ascii="Times New Roman" w:hAnsi="Times New Roman" w:cs="Times New Roman"/>
        </w:rPr>
        <w:t>(</w:t>
      </w:r>
      <w:r w:rsidR="00F21906">
        <w:rPr>
          <w:rFonts w:ascii="Times New Roman" w:hAnsi="Times New Roman" w:cs="Times New Roman"/>
        </w:rPr>
        <w:t xml:space="preserve">Report, </w:t>
      </w:r>
      <w:r w:rsidR="00364D15" w:rsidRPr="00A55453">
        <w:rPr>
          <w:rFonts w:ascii="Times New Roman" w:hAnsi="Times New Roman" w:cs="Times New Roman"/>
        </w:rPr>
        <w:t>December</w:t>
      </w:r>
      <w:r w:rsidR="00345EB3" w:rsidRPr="00A55453">
        <w:rPr>
          <w:rFonts w:ascii="Times New Roman" w:hAnsi="Times New Roman" w:cs="Times New Roman"/>
        </w:rPr>
        <w:t xml:space="preserve"> 2017</w:t>
      </w:r>
      <w:r w:rsidR="00364D15" w:rsidRPr="00A55453">
        <w:rPr>
          <w:rFonts w:ascii="Times New Roman" w:hAnsi="Times New Roman" w:cs="Times New Roman"/>
        </w:rPr>
        <w:t>)</w:t>
      </w:r>
      <w:r w:rsidR="00F21906">
        <w:rPr>
          <w:rFonts w:ascii="Times New Roman" w:hAnsi="Times New Roman" w:cs="Times New Roman"/>
        </w:rPr>
        <w:t xml:space="preserve"> </w:t>
      </w:r>
      <w:r w:rsidR="00345EB3" w:rsidRPr="00A55453">
        <w:rPr>
          <w:rFonts w:ascii="Times New Roman" w:hAnsi="Times New Roman" w:cs="Times New Roman"/>
        </w:rPr>
        <w:t>7</w:t>
      </w:r>
      <w:r w:rsidR="00F21906">
        <w:rPr>
          <w:rFonts w:ascii="Times New Roman" w:hAnsi="Times New Roman" w:cs="Times New Roman"/>
        </w:rPr>
        <w:t>–</w:t>
      </w:r>
      <w:r w:rsidR="00345EB3" w:rsidRPr="00A55453">
        <w:rPr>
          <w:rFonts w:ascii="Times New Roman" w:hAnsi="Times New Roman" w:cs="Times New Roman"/>
        </w:rPr>
        <w:t>8</w:t>
      </w:r>
      <w:r w:rsidR="008A0892" w:rsidRPr="00A55453">
        <w:rPr>
          <w:rFonts w:ascii="Times New Roman" w:hAnsi="Times New Roman" w:cs="Times New Roman"/>
        </w:rPr>
        <w:t>.</w:t>
      </w:r>
    </w:p>
  </w:footnote>
  <w:footnote w:id="6">
    <w:p w14:paraId="1F3AF346" w14:textId="274629FF" w:rsidR="00C7770C" w:rsidRPr="00A55453" w:rsidRDefault="00C7770C"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Pr="00A55453">
        <w:rPr>
          <w:rFonts w:ascii="Times New Roman" w:hAnsi="Times New Roman" w:cs="Times New Roman"/>
          <w:i/>
          <w:iCs/>
        </w:rPr>
        <w:t xml:space="preserve">Australian Competition and Consumer Commission v Pfizer Australia Pty Ltd </w:t>
      </w:r>
      <w:r w:rsidR="001F6905" w:rsidRPr="00A55453">
        <w:rPr>
          <w:rFonts w:ascii="Times New Roman" w:hAnsi="Times New Roman" w:cs="Times New Roman"/>
        </w:rPr>
        <w:t>[</w:t>
      </w:r>
      <w:r w:rsidRPr="00A55453">
        <w:rPr>
          <w:rFonts w:ascii="Times New Roman" w:hAnsi="Times New Roman" w:cs="Times New Roman"/>
        </w:rPr>
        <w:t>2015] FCA 113</w:t>
      </w:r>
      <w:r w:rsidR="007415F0" w:rsidRPr="00A55453">
        <w:rPr>
          <w:rFonts w:ascii="Times New Roman" w:hAnsi="Times New Roman" w:cs="Times New Roman"/>
        </w:rPr>
        <w:t xml:space="preserve"> (trial)</w:t>
      </w:r>
      <w:r w:rsidR="00686626" w:rsidRPr="00A55453">
        <w:rPr>
          <w:rFonts w:ascii="Times New Roman" w:hAnsi="Times New Roman" w:cs="Times New Roman"/>
        </w:rPr>
        <w:t xml:space="preserve"> (</w:t>
      </w:r>
      <w:r w:rsidR="00F21906" w:rsidRPr="00A55453">
        <w:rPr>
          <w:rFonts w:ascii="Times New Roman" w:hAnsi="Times New Roman" w:cs="Times New Roman"/>
          <w:i/>
          <w:iCs/>
        </w:rPr>
        <w:t>P</w:t>
      </w:r>
      <w:r w:rsidR="00F21906">
        <w:rPr>
          <w:rFonts w:ascii="Times New Roman" w:hAnsi="Times New Roman" w:cs="Times New Roman"/>
          <w:i/>
          <w:iCs/>
        </w:rPr>
        <w:t>f</w:t>
      </w:r>
      <w:r w:rsidR="00F21906" w:rsidRPr="00A55453">
        <w:rPr>
          <w:rFonts w:ascii="Times New Roman" w:hAnsi="Times New Roman" w:cs="Times New Roman"/>
          <w:i/>
          <w:iCs/>
        </w:rPr>
        <w:t xml:space="preserve">izer </w:t>
      </w:r>
      <w:r w:rsidR="00686626" w:rsidRPr="00A55453">
        <w:rPr>
          <w:rFonts w:ascii="Times New Roman" w:hAnsi="Times New Roman" w:cs="Times New Roman"/>
          <w:i/>
          <w:iCs/>
        </w:rPr>
        <w:t>Trial</w:t>
      </w:r>
      <w:r w:rsidR="00686626" w:rsidRPr="00A55453">
        <w:rPr>
          <w:rFonts w:ascii="Times New Roman" w:hAnsi="Times New Roman" w:cs="Times New Roman"/>
        </w:rPr>
        <w:t>)</w:t>
      </w:r>
      <w:r w:rsidRPr="00A55453">
        <w:rPr>
          <w:rFonts w:ascii="Times New Roman" w:hAnsi="Times New Roman" w:cs="Times New Roman"/>
        </w:rPr>
        <w:t>;</w:t>
      </w:r>
      <w:r w:rsidRPr="00A55453">
        <w:rPr>
          <w:rFonts w:ascii="Times New Roman" w:hAnsi="Times New Roman" w:cs="Times New Roman"/>
          <w:i/>
          <w:iCs/>
        </w:rPr>
        <w:t xml:space="preserve"> </w:t>
      </w:r>
      <w:r w:rsidR="00F21906" w:rsidRPr="00A55453">
        <w:rPr>
          <w:rFonts w:ascii="Times New Roman" w:hAnsi="Times New Roman" w:cs="Times New Roman"/>
          <w:i/>
          <w:iCs/>
        </w:rPr>
        <w:t>Australian Competition and Consumer Commission v Pfizer Australia Pty Ltd</w:t>
      </w:r>
      <w:r w:rsidR="00F21906" w:rsidRPr="00A55453">
        <w:rPr>
          <w:rFonts w:ascii="Times New Roman" w:hAnsi="Times New Roman" w:cs="Times New Roman"/>
        </w:rPr>
        <w:t xml:space="preserve"> </w:t>
      </w:r>
      <w:r w:rsidR="001F6905" w:rsidRPr="00A55453">
        <w:rPr>
          <w:rFonts w:ascii="Times New Roman" w:hAnsi="Times New Roman" w:cs="Times New Roman"/>
        </w:rPr>
        <w:t>[2018] FCAFC 78</w:t>
      </w:r>
      <w:r w:rsidR="007415F0" w:rsidRPr="00A55453">
        <w:rPr>
          <w:rFonts w:ascii="Times New Roman" w:hAnsi="Times New Roman" w:cs="Times New Roman"/>
        </w:rPr>
        <w:t xml:space="preserve"> (appeal)</w:t>
      </w:r>
      <w:r w:rsidR="00686626" w:rsidRPr="00A55453">
        <w:rPr>
          <w:rFonts w:ascii="Times New Roman" w:hAnsi="Times New Roman" w:cs="Times New Roman"/>
        </w:rPr>
        <w:t xml:space="preserve"> (</w:t>
      </w:r>
      <w:r w:rsidR="00686626" w:rsidRPr="00A55453">
        <w:rPr>
          <w:rFonts w:ascii="Times New Roman" w:hAnsi="Times New Roman" w:cs="Times New Roman"/>
          <w:i/>
          <w:iCs/>
        </w:rPr>
        <w:t>Pfizer Appeal</w:t>
      </w:r>
      <w:r w:rsidR="00686626" w:rsidRPr="00A55453">
        <w:rPr>
          <w:rFonts w:ascii="Times New Roman" w:hAnsi="Times New Roman" w:cs="Times New Roman"/>
        </w:rPr>
        <w:t>)</w:t>
      </w:r>
      <w:r w:rsidR="007415F0" w:rsidRPr="00A55453">
        <w:rPr>
          <w:rFonts w:ascii="Times New Roman" w:hAnsi="Times New Roman" w:cs="Times New Roman"/>
        </w:rPr>
        <w:t>.</w:t>
      </w:r>
    </w:p>
  </w:footnote>
  <w:footnote w:id="7">
    <w:p w14:paraId="79D9EDE9" w14:textId="63168686" w:rsidR="00C7770C" w:rsidRPr="00A55453" w:rsidRDefault="00C7770C"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1F6905" w:rsidRPr="00A55453">
        <w:rPr>
          <w:rFonts w:ascii="Times New Roman" w:hAnsi="Times New Roman" w:cs="Times New Roman"/>
          <w:i/>
          <w:iCs/>
        </w:rPr>
        <w:t>Australian Competition and Consumer Commission v Pacific National Pty Ltd (No 2)</w:t>
      </w:r>
      <w:r w:rsidR="001F6905" w:rsidRPr="00A55453">
        <w:rPr>
          <w:rFonts w:ascii="Times New Roman" w:hAnsi="Times New Roman" w:cs="Times New Roman"/>
        </w:rPr>
        <w:t xml:space="preserve"> [</w:t>
      </w:r>
      <w:r w:rsidR="00574E43" w:rsidRPr="00A55453">
        <w:rPr>
          <w:rFonts w:ascii="Times New Roman" w:hAnsi="Times New Roman" w:cs="Times New Roman"/>
        </w:rPr>
        <w:t>2019</w:t>
      </w:r>
      <w:r w:rsidR="001F6905" w:rsidRPr="00A55453">
        <w:rPr>
          <w:rFonts w:ascii="Times New Roman" w:hAnsi="Times New Roman" w:cs="Times New Roman"/>
        </w:rPr>
        <w:t>] FCA 6</w:t>
      </w:r>
      <w:r w:rsidR="00FC18C4" w:rsidRPr="00A55453">
        <w:rPr>
          <w:rFonts w:ascii="Times New Roman" w:hAnsi="Times New Roman" w:cs="Times New Roman"/>
        </w:rPr>
        <w:t>6</w:t>
      </w:r>
      <w:r w:rsidR="001F6905" w:rsidRPr="00A55453">
        <w:rPr>
          <w:rFonts w:ascii="Times New Roman" w:hAnsi="Times New Roman" w:cs="Times New Roman"/>
        </w:rPr>
        <w:t>9</w:t>
      </w:r>
      <w:r w:rsidR="00FC18C4" w:rsidRPr="00A55453">
        <w:rPr>
          <w:rFonts w:ascii="Times New Roman" w:hAnsi="Times New Roman" w:cs="Times New Roman"/>
        </w:rPr>
        <w:t xml:space="preserve"> (trial)</w:t>
      </w:r>
      <w:r w:rsidR="00686626" w:rsidRPr="00A55453">
        <w:rPr>
          <w:rFonts w:ascii="Times New Roman" w:hAnsi="Times New Roman" w:cs="Times New Roman"/>
        </w:rPr>
        <w:t xml:space="preserve"> (</w:t>
      </w:r>
      <w:r w:rsidR="00686626" w:rsidRPr="00A55453">
        <w:rPr>
          <w:rFonts w:ascii="Times New Roman" w:hAnsi="Times New Roman" w:cs="Times New Roman"/>
          <w:i/>
          <w:iCs/>
        </w:rPr>
        <w:t>Pacific National Trial)</w:t>
      </w:r>
      <w:r w:rsidR="001F6905" w:rsidRPr="00A55453">
        <w:rPr>
          <w:rFonts w:ascii="Times New Roman" w:hAnsi="Times New Roman" w:cs="Times New Roman"/>
        </w:rPr>
        <w:t xml:space="preserve">; </w:t>
      </w:r>
      <w:r w:rsidR="00F21906" w:rsidRPr="00A55453">
        <w:rPr>
          <w:rFonts w:ascii="Times New Roman" w:hAnsi="Times New Roman" w:cs="Times New Roman"/>
          <w:i/>
          <w:iCs/>
        </w:rPr>
        <w:t xml:space="preserve">Australian Competition and Consumer Commission v Pacific National Pty Ltd </w:t>
      </w:r>
      <w:r w:rsidR="00CC3FDB" w:rsidRPr="00A55453">
        <w:rPr>
          <w:rFonts w:ascii="Times New Roman" w:hAnsi="Times New Roman" w:cs="Times New Roman"/>
        </w:rPr>
        <w:t>(2020) 277 FCR 49;</w:t>
      </w:r>
      <w:r w:rsidR="000C7150" w:rsidRPr="00A55453">
        <w:rPr>
          <w:rFonts w:ascii="Times New Roman" w:hAnsi="Times New Roman" w:cs="Times New Roman"/>
        </w:rPr>
        <w:t xml:space="preserve"> </w:t>
      </w:r>
      <w:r w:rsidR="001F6905" w:rsidRPr="00A55453">
        <w:rPr>
          <w:rFonts w:ascii="Times New Roman" w:hAnsi="Times New Roman" w:cs="Times New Roman"/>
        </w:rPr>
        <w:t>[2020] FCAFC 77</w:t>
      </w:r>
      <w:r w:rsidR="00CC3FDB" w:rsidRPr="00A55453">
        <w:rPr>
          <w:rFonts w:ascii="Times New Roman" w:hAnsi="Times New Roman" w:cs="Times New Roman"/>
        </w:rPr>
        <w:t xml:space="preserve"> (appeal)</w:t>
      </w:r>
      <w:r w:rsidR="00686626" w:rsidRPr="00A55453">
        <w:rPr>
          <w:rFonts w:ascii="Times New Roman" w:hAnsi="Times New Roman" w:cs="Times New Roman"/>
        </w:rPr>
        <w:t xml:space="preserve"> (</w:t>
      </w:r>
      <w:r w:rsidR="00686626" w:rsidRPr="00A55453">
        <w:rPr>
          <w:rFonts w:ascii="Times New Roman" w:hAnsi="Times New Roman" w:cs="Times New Roman"/>
          <w:i/>
          <w:iCs/>
        </w:rPr>
        <w:t>Pacific National Appeal</w:t>
      </w:r>
      <w:r w:rsidR="00686626" w:rsidRPr="00A55453">
        <w:rPr>
          <w:rFonts w:ascii="Times New Roman" w:hAnsi="Times New Roman" w:cs="Times New Roman"/>
        </w:rPr>
        <w:t>)</w:t>
      </w:r>
      <w:r w:rsidR="001F6905" w:rsidRPr="00A55453">
        <w:rPr>
          <w:rFonts w:ascii="Times New Roman" w:hAnsi="Times New Roman" w:cs="Times New Roman"/>
        </w:rPr>
        <w:t>.</w:t>
      </w:r>
    </w:p>
  </w:footnote>
  <w:footnote w:id="8">
    <w:p w14:paraId="1F930AB7" w14:textId="77777777" w:rsidR="00CC3FDB" w:rsidRPr="00A55453" w:rsidRDefault="0029649C"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It stated: ‘49. (1) A corporation shall not, in trade or commerce, discriminate between purchasers of goods of like grade and quality in relation to—, </w:t>
      </w:r>
    </w:p>
    <w:p w14:paraId="5E6B8FC3" w14:textId="4A2C4655" w:rsidR="0029649C" w:rsidRPr="00A55453" w:rsidRDefault="0029649C" w:rsidP="0018155B">
      <w:pPr>
        <w:pStyle w:val="FootnoteText"/>
        <w:jc w:val="both"/>
        <w:rPr>
          <w:rFonts w:ascii="Times New Roman" w:hAnsi="Times New Roman" w:cs="Times New Roman"/>
        </w:rPr>
      </w:pPr>
      <w:r w:rsidRPr="00A55453">
        <w:rPr>
          <w:rFonts w:ascii="Times New Roman" w:hAnsi="Times New Roman" w:cs="Times New Roman"/>
        </w:rPr>
        <w:t>(a) the prices charged for the goods;</w:t>
      </w:r>
    </w:p>
    <w:p w14:paraId="5F771962" w14:textId="77777777" w:rsidR="0029649C" w:rsidRPr="00A55453" w:rsidRDefault="0029649C" w:rsidP="0018155B">
      <w:pPr>
        <w:pStyle w:val="FootnoteText"/>
        <w:jc w:val="both"/>
        <w:rPr>
          <w:rFonts w:ascii="Times New Roman" w:hAnsi="Times New Roman" w:cs="Times New Roman"/>
        </w:rPr>
      </w:pPr>
      <w:r w:rsidRPr="00A55453">
        <w:rPr>
          <w:rFonts w:ascii="Times New Roman" w:hAnsi="Times New Roman" w:cs="Times New Roman"/>
        </w:rPr>
        <w:t>(b) any discounts, allowances, rebates or credits given in relation to the supply of the goods;</w:t>
      </w:r>
    </w:p>
    <w:p w14:paraId="7715B3DE" w14:textId="77777777" w:rsidR="0029649C" w:rsidRPr="00A55453" w:rsidRDefault="0029649C" w:rsidP="0018155B">
      <w:pPr>
        <w:pStyle w:val="FootnoteText"/>
        <w:jc w:val="both"/>
        <w:rPr>
          <w:rFonts w:ascii="Times New Roman" w:hAnsi="Times New Roman" w:cs="Times New Roman"/>
        </w:rPr>
      </w:pPr>
      <w:r w:rsidRPr="00A55453">
        <w:rPr>
          <w:rFonts w:ascii="Times New Roman" w:hAnsi="Times New Roman" w:cs="Times New Roman"/>
        </w:rPr>
        <w:t>(c) the provision of services or facilities in respect of the goods; or</w:t>
      </w:r>
    </w:p>
    <w:p w14:paraId="16A241BD" w14:textId="77777777" w:rsidR="0029649C" w:rsidRPr="00A55453" w:rsidRDefault="0029649C" w:rsidP="0018155B">
      <w:pPr>
        <w:pStyle w:val="FootnoteText"/>
        <w:jc w:val="both"/>
        <w:rPr>
          <w:rFonts w:ascii="Times New Roman" w:hAnsi="Times New Roman" w:cs="Times New Roman"/>
        </w:rPr>
      </w:pPr>
      <w:r w:rsidRPr="00A55453">
        <w:rPr>
          <w:rFonts w:ascii="Times New Roman" w:hAnsi="Times New Roman" w:cs="Times New Roman"/>
        </w:rPr>
        <w:t>(d) the making of payments for services or facilities provided in respect of the goods,</w:t>
      </w:r>
    </w:p>
    <w:p w14:paraId="2AE55838" w14:textId="69C0AD53" w:rsidR="0029649C" w:rsidRPr="00A55453" w:rsidRDefault="0029649C" w:rsidP="0018155B">
      <w:pPr>
        <w:pStyle w:val="FootnoteText"/>
        <w:jc w:val="both"/>
        <w:rPr>
          <w:rFonts w:ascii="Times New Roman" w:hAnsi="Times New Roman" w:cs="Times New Roman"/>
        </w:rPr>
      </w:pPr>
      <w:r w:rsidRPr="00A55453">
        <w:rPr>
          <w:rFonts w:ascii="Times New Roman" w:hAnsi="Times New Roman" w:cs="Times New Roman"/>
        </w:rPr>
        <w:t>if the discrimination is of such magnitude or is of such a recurring or systematic character that it is likely to have the effect of substantially lessening competition in a market for goods, being a market in which the corporation supplies, or those persons supply, goods.’</w:t>
      </w:r>
    </w:p>
  </w:footnote>
  <w:footnote w:id="9">
    <w:p w14:paraId="120ABB7D" w14:textId="49C5E118" w:rsidR="0029649C" w:rsidRPr="00A55453" w:rsidRDefault="0029649C"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The Swanson Committee was of the view that ‘section 49 has produced such price inflexibility that the detriment to the economy as a whole from the operation of the section outweighs assistance which small business may have derived from it. It is price flexibility which is at the very heart of competitive behaviour. The Committee thus recommends that section 49 should be repealed’</w:t>
      </w:r>
      <w:r w:rsidR="003A2B3E" w:rsidRPr="00A55453">
        <w:rPr>
          <w:rFonts w:ascii="Times New Roman" w:hAnsi="Times New Roman" w:cs="Times New Roman"/>
        </w:rPr>
        <w:t>:</w:t>
      </w:r>
      <w:r w:rsidRPr="00A55453">
        <w:rPr>
          <w:rFonts w:ascii="Times New Roman" w:hAnsi="Times New Roman" w:cs="Times New Roman"/>
        </w:rPr>
        <w:t xml:space="preserve"> Trade Practices Act Review Committee, </w:t>
      </w:r>
      <w:r w:rsidRPr="00A55453">
        <w:rPr>
          <w:rFonts w:ascii="Times New Roman" w:hAnsi="Times New Roman" w:cs="Times New Roman"/>
          <w:i/>
          <w:iCs/>
        </w:rPr>
        <w:t>Report to The Minister for Business and Consumer Affairs</w:t>
      </w:r>
      <w:r w:rsidRPr="00A55453">
        <w:rPr>
          <w:rFonts w:ascii="Times New Roman" w:hAnsi="Times New Roman" w:cs="Times New Roman"/>
        </w:rPr>
        <w:t xml:space="preserve"> (</w:t>
      </w:r>
      <w:r w:rsidR="00964A7C">
        <w:rPr>
          <w:rFonts w:ascii="Times New Roman" w:hAnsi="Times New Roman" w:cs="Times New Roman"/>
        </w:rPr>
        <w:t xml:space="preserve">Report, </w:t>
      </w:r>
      <w:r w:rsidRPr="00A55453">
        <w:rPr>
          <w:rFonts w:ascii="Times New Roman" w:hAnsi="Times New Roman" w:cs="Times New Roman"/>
        </w:rPr>
        <w:t>August 1976)</w:t>
      </w:r>
      <w:r w:rsidR="00964A7C">
        <w:rPr>
          <w:rFonts w:ascii="Times New Roman" w:hAnsi="Times New Roman" w:cs="Times New Roman"/>
        </w:rPr>
        <w:t xml:space="preserve"> </w:t>
      </w:r>
      <w:r w:rsidRPr="00A55453">
        <w:rPr>
          <w:rFonts w:ascii="Times New Roman" w:hAnsi="Times New Roman" w:cs="Times New Roman"/>
        </w:rPr>
        <w:t xml:space="preserve">[7.21]. The Blunt Committee shared a similar viewing, finding that price discrimination </w:t>
      </w:r>
      <w:r w:rsidR="00964A7C">
        <w:rPr>
          <w:rFonts w:ascii="Times New Roman" w:hAnsi="Times New Roman" w:cs="Times New Roman"/>
        </w:rPr>
        <w:t>‘</w:t>
      </w:r>
      <w:r w:rsidRPr="00A55453">
        <w:rPr>
          <w:rFonts w:ascii="Times New Roman" w:hAnsi="Times New Roman" w:cs="Times New Roman"/>
        </w:rPr>
        <w:t xml:space="preserve">causes detrimental price inflexibility, and uncertainty and causes distortions in the </w:t>
      </w:r>
      <w:proofErr w:type="gramStart"/>
      <w:r w:rsidRPr="00A55453">
        <w:rPr>
          <w:rFonts w:ascii="Times New Roman" w:hAnsi="Times New Roman" w:cs="Times New Roman"/>
        </w:rPr>
        <w:t>market place</w:t>
      </w:r>
      <w:proofErr w:type="gramEnd"/>
      <w:r w:rsidRPr="00A55453">
        <w:rPr>
          <w:rFonts w:ascii="Times New Roman" w:hAnsi="Times New Roman" w:cs="Times New Roman"/>
        </w:rPr>
        <w:t xml:space="preserve"> </w:t>
      </w:r>
      <w:r w:rsidR="00485D43">
        <w:rPr>
          <w:rFonts w:ascii="Times New Roman" w:hAnsi="Times New Roman" w:cs="Times New Roman"/>
        </w:rPr>
        <w:t>[</w:t>
      </w:r>
      <w:r w:rsidR="00025D03" w:rsidRPr="00A55453">
        <w:rPr>
          <w:rFonts w:ascii="Times New Roman" w:hAnsi="Times New Roman" w:cs="Times New Roman"/>
        </w:rPr>
        <w:t>sic</w:t>
      </w:r>
      <w:r w:rsidR="00485D43">
        <w:rPr>
          <w:rFonts w:ascii="Times New Roman" w:hAnsi="Times New Roman" w:cs="Times New Roman"/>
        </w:rPr>
        <w:t>]</w:t>
      </w:r>
      <w:r w:rsidR="00025D03" w:rsidRPr="00A55453">
        <w:rPr>
          <w:rFonts w:ascii="Times New Roman" w:hAnsi="Times New Roman" w:cs="Times New Roman"/>
        </w:rPr>
        <w:t xml:space="preserve"> </w:t>
      </w:r>
      <w:r w:rsidRPr="00A55453">
        <w:rPr>
          <w:rFonts w:ascii="Times New Roman" w:hAnsi="Times New Roman" w:cs="Times New Roman"/>
        </w:rPr>
        <w:t>which disadvantage consumers, big business and small business</w:t>
      </w:r>
      <w:r w:rsidR="00964A7C">
        <w:rPr>
          <w:rFonts w:ascii="Times New Roman" w:hAnsi="Times New Roman" w:cs="Times New Roman"/>
        </w:rPr>
        <w:t>’</w:t>
      </w:r>
      <w:r w:rsidR="000804D9" w:rsidRPr="00A55453">
        <w:rPr>
          <w:rFonts w:ascii="Times New Roman" w:hAnsi="Times New Roman" w:cs="Times New Roman"/>
        </w:rPr>
        <w:t xml:space="preserve">: </w:t>
      </w:r>
      <w:r w:rsidR="00A72958" w:rsidRPr="00A55453">
        <w:rPr>
          <w:rFonts w:ascii="Times New Roman" w:hAnsi="Times New Roman" w:cs="Times New Roman"/>
        </w:rPr>
        <w:t xml:space="preserve">Trade Practices Consultative Committee, </w:t>
      </w:r>
      <w:r w:rsidR="00A72958" w:rsidRPr="00A55453">
        <w:rPr>
          <w:rFonts w:ascii="Times New Roman" w:hAnsi="Times New Roman" w:cs="Times New Roman"/>
          <w:i/>
          <w:iCs/>
        </w:rPr>
        <w:t>Small Business and the Trade Practices Act</w:t>
      </w:r>
      <w:r w:rsidR="00A72958" w:rsidRPr="00A55453">
        <w:rPr>
          <w:rFonts w:ascii="Times New Roman" w:hAnsi="Times New Roman" w:cs="Times New Roman"/>
        </w:rPr>
        <w:t xml:space="preserve"> (</w:t>
      </w:r>
      <w:r w:rsidR="00964A7C">
        <w:rPr>
          <w:rFonts w:ascii="Times New Roman" w:hAnsi="Times New Roman" w:cs="Times New Roman"/>
        </w:rPr>
        <w:t xml:space="preserve">Report, </w:t>
      </w:r>
      <w:r w:rsidR="00A72958" w:rsidRPr="00A55453">
        <w:rPr>
          <w:rFonts w:ascii="Times New Roman" w:hAnsi="Times New Roman" w:cs="Times New Roman"/>
        </w:rPr>
        <w:t>December 1979) 13 [24]</w:t>
      </w:r>
      <w:r w:rsidRPr="00A55453">
        <w:rPr>
          <w:rFonts w:ascii="Times New Roman" w:hAnsi="Times New Roman" w:cs="Times New Roman"/>
        </w:rPr>
        <w:t xml:space="preserve">. In particular, the Committee concluded that </w:t>
      </w:r>
      <w:r w:rsidR="00964A7C">
        <w:rPr>
          <w:rFonts w:ascii="Times New Roman" w:hAnsi="Times New Roman" w:cs="Times New Roman"/>
        </w:rPr>
        <w:t>‘</w:t>
      </w:r>
      <w:r w:rsidRPr="00A55453">
        <w:rPr>
          <w:rFonts w:ascii="Times New Roman" w:hAnsi="Times New Roman" w:cs="Times New Roman"/>
        </w:rPr>
        <w:t>section 49 is only of dubious assistance to small business but at the cost of causing such distortions as to disadvantage the community as a whole</w:t>
      </w:r>
      <w:r w:rsidR="00B15006" w:rsidRPr="00A55453">
        <w:rPr>
          <w:rFonts w:ascii="Times New Roman" w:hAnsi="Times New Roman" w:cs="Times New Roman"/>
        </w:rPr>
        <w:t>’</w:t>
      </w:r>
      <w:r w:rsidR="006D52B1" w:rsidRPr="00A55453">
        <w:rPr>
          <w:rFonts w:ascii="Times New Roman" w:hAnsi="Times New Roman" w:cs="Times New Roman"/>
        </w:rPr>
        <w:t xml:space="preserve">: </w:t>
      </w:r>
      <w:r w:rsidR="00964A7C">
        <w:rPr>
          <w:rFonts w:ascii="Times New Roman" w:hAnsi="Times New Roman" w:cs="Times New Roman"/>
        </w:rPr>
        <w:t xml:space="preserve">at </w:t>
      </w:r>
      <w:r w:rsidR="00964A7C" w:rsidRPr="00A55453">
        <w:rPr>
          <w:rFonts w:ascii="Times New Roman" w:hAnsi="Times New Roman" w:cs="Times New Roman"/>
        </w:rPr>
        <w:t xml:space="preserve">13 </w:t>
      </w:r>
      <w:r w:rsidR="00B15006" w:rsidRPr="00A55453">
        <w:rPr>
          <w:rFonts w:ascii="Times New Roman" w:hAnsi="Times New Roman" w:cs="Times New Roman"/>
        </w:rPr>
        <w:t>[</w:t>
      </w:r>
      <w:r w:rsidR="00D55858" w:rsidRPr="00A55453">
        <w:rPr>
          <w:rFonts w:ascii="Times New Roman" w:hAnsi="Times New Roman" w:cs="Times New Roman"/>
        </w:rPr>
        <w:t>26].</w:t>
      </w:r>
      <w:r w:rsidRPr="00A55453">
        <w:rPr>
          <w:rFonts w:ascii="Times New Roman" w:hAnsi="Times New Roman" w:cs="Times New Roman"/>
        </w:rPr>
        <w:t xml:space="preserve">  The report also noted that predatory price discrimination could be captured by s 46 (as modified).</w:t>
      </w:r>
    </w:p>
  </w:footnote>
  <w:footnote w:id="10">
    <w:p w14:paraId="6A178489" w14:textId="77777777" w:rsidR="00E21E62" w:rsidRPr="00A55453" w:rsidRDefault="00E21E62" w:rsidP="0018155B">
      <w:pPr>
        <w:pStyle w:val="FootnoteText"/>
        <w:jc w:val="both"/>
        <w:rPr>
          <w:rFonts w:ascii="Times New Roman" w:hAnsi="Times New Roman" w:cs="Times New Roman"/>
          <w:i/>
          <w:iCs/>
        </w:rPr>
      </w:pPr>
      <w:r w:rsidRPr="00A55453">
        <w:rPr>
          <w:rStyle w:val="FootnoteReference"/>
          <w:rFonts w:ascii="Times New Roman" w:hAnsi="Times New Roman" w:cs="Times New Roman"/>
        </w:rPr>
        <w:footnoteRef/>
      </w:r>
      <w:r w:rsidRPr="00A55453">
        <w:rPr>
          <w:rFonts w:ascii="Times New Roman" w:hAnsi="Times New Roman" w:cs="Times New Roman"/>
        </w:rPr>
        <w:t xml:space="preserve"> Committee of Inquiry into National Competition Policy, </w:t>
      </w:r>
      <w:r w:rsidRPr="00A55453">
        <w:rPr>
          <w:rFonts w:ascii="Times New Roman" w:hAnsi="Times New Roman" w:cs="Times New Roman"/>
          <w:i/>
          <w:iCs/>
        </w:rPr>
        <w:t>Review of the Committee of Inquiry into National</w:t>
      </w:r>
    </w:p>
    <w:p w14:paraId="6278E928" w14:textId="7C351AEC" w:rsidR="00E21E62" w:rsidRPr="00A55453" w:rsidRDefault="00E21E62" w:rsidP="0018155B">
      <w:pPr>
        <w:pStyle w:val="FootnoteText"/>
        <w:jc w:val="both"/>
        <w:rPr>
          <w:rFonts w:ascii="Times New Roman" w:hAnsi="Times New Roman" w:cs="Times New Roman"/>
        </w:rPr>
      </w:pPr>
      <w:r w:rsidRPr="00A55453">
        <w:rPr>
          <w:rFonts w:ascii="Times New Roman" w:hAnsi="Times New Roman" w:cs="Times New Roman"/>
          <w:i/>
          <w:iCs/>
        </w:rPr>
        <w:t>Competition Policy</w:t>
      </w:r>
      <w:r w:rsidRPr="00A55453">
        <w:rPr>
          <w:rFonts w:ascii="Times New Roman" w:hAnsi="Times New Roman" w:cs="Times New Roman"/>
        </w:rPr>
        <w:t xml:space="preserve"> (</w:t>
      </w:r>
      <w:r w:rsidR="00382DA6">
        <w:rPr>
          <w:rFonts w:ascii="Times New Roman" w:hAnsi="Times New Roman" w:cs="Times New Roman"/>
        </w:rPr>
        <w:t xml:space="preserve">Report, </w:t>
      </w:r>
      <w:r w:rsidRPr="00A55453">
        <w:rPr>
          <w:rFonts w:ascii="Times New Roman" w:hAnsi="Times New Roman" w:cs="Times New Roman"/>
        </w:rPr>
        <w:t xml:space="preserve">1993) </w:t>
      </w:r>
      <w:r w:rsidR="00382DA6">
        <w:rPr>
          <w:rFonts w:ascii="Times New Roman" w:hAnsi="Times New Roman" w:cs="Times New Roman"/>
        </w:rPr>
        <w:t>84</w:t>
      </w:r>
      <w:r w:rsidR="00515540">
        <w:rPr>
          <w:rFonts w:ascii="Times New Roman" w:hAnsi="Times New Roman" w:cs="Times New Roman"/>
        </w:rPr>
        <w:t xml:space="preserve"> (</w:t>
      </w:r>
      <w:r w:rsidR="004C759C" w:rsidRPr="00A55453">
        <w:rPr>
          <w:rFonts w:ascii="Times New Roman" w:hAnsi="Times New Roman" w:cs="Times New Roman"/>
        </w:rPr>
        <w:t>Recommendation 4.2</w:t>
      </w:r>
      <w:r w:rsidR="00515540">
        <w:rPr>
          <w:rFonts w:ascii="Times New Roman" w:hAnsi="Times New Roman" w:cs="Times New Roman"/>
        </w:rPr>
        <w:t>)</w:t>
      </w:r>
      <w:r w:rsidRPr="00A55453">
        <w:rPr>
          <w:rFonts w:ascii="Times New Roman" w:hAnsi="Times New Roman" w:cs="Times New Roman"/>
        </w:rPr>
        <w:t>.</w:t>
      </w:r>
    </w:p>
  </w:footnote>
  <w:footnote w:id="11">
    <w:p w14:paraId="5F2AD0C7" w14:textId="47593E2B" w:rsidR="000F1791" w:rsidRPr="00A55453" w:rsidRDefault="000F1791"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382DA6">
        <w:rPr>
          <w:rFonts w:ascii="Times New Roman" w:hAnsi="Times New Roman" w:cs="Times New Roman"/>
        </w:rPr>
        <w:t>Above, at</w:t>
      </w:r>
      <w:r w:rsidR="00382DA6" w:rsidRPr="00A55453">
        <w:rPr>
          <w:rFonts w:ascii="Times New Roman" w:hAnsi="Times New Roman" w:cs="Times New Roman"/>
        </w:rPr>
        <w:t xml:space="preserve"> </w:t>
      </w:r>
      <w:r w:rsidRPr="00A55453">
        <w:rPr>
          <w:rFonts w:ascii="Times New Roman" w:hAnsi="Times New Roman" w:cs="Times New Roman"/>
        </w:rPr>
        <w:t>74.</w:t>
      </w:r>
    </w:p>
  </w:footnote>
  <w:footnote w:id="12">
    <w:p w14:paraId="544401FD" w14:textId="45B2D967" w:rsidR="00E21E62" w:rsidRPr="00A55453" w:rsidRDefault="00E21E62" w:rsidP="0018155B">
      <w:pPr>
        <w:pStyle w:val="FootnoteText"/>
        <w:jc w:val="both"/>
        <w:rPr>
          <w:rFonts w:ascii="Times New Roman" w:hAnsi="Times New Roman" w:cs="Times New Roman"/>
        </w:rPr>
      </w:pPr>
      <w:r w:rsidRPr="00D94896">
        <w:rPr>
          <w:rStyle w:val="FootnoteReference"/>
          <w:rFonts w:ascii="Times New Roman" w:hAnsi="Times New Roman" w:cs="Times New Roman"/>
        </w:rPr>
        <w:footnoteRef/>
      </w:r>
      <w:r w:rsidRPr="00D94896">
        <w:rPr>
          <w:rFonts w:ascii="Times New Roman" w:hAnsi="Times New Roman" w:cs="Times New Roman"/>
        </w:rPr>
        <w:t xml:space="preserve"> </w:t>
      </w:r>
      <w:r w:rsidR="00382DA6" w:rsidRPr="00D81839">
        <w:rPr>
          <w:rFonts w:ascii="Times New Roman" w:hAnsi="Times New Roman" w:cs="Times New Roman"/>
        </w:rPr>
        <w:t>Above, at n 10</w:t>
      </w:r>
      <w:r w:rsidRPr="00D81839">
        <w:rPr>
          <w:rFonts w:ascii="Times New Roman" w:hAnsi="Times New Roman" w:cs="Times New Roman"/>
        </w:rPr>
        <w:t>.</w:t>
      </w:r>
    </w:p>
  </w:footnote>
  <w:footnote w:id="13">
    <w:p w14:paraId="0FB6D84C" w14:textId="794B1FD4" w:rsidR="00E21E62" w:rsidRPr="00A55453" w:rsidRDefault="00E21E62" w:rsidP="0018155B">
      <w:pPr>
        <w:spacing w:after="0" w:line="240" w:lineRule="auto"/>
        <w:jc w:val="both"/>
        <w:rPr>
          <w:rFonts w:ascii="Times New Roman" w:hAnsi="Times New Roman" w:cs="Times New Roman"/>
          <w:sz w:val="20"/>
          <w:szCs w:val="20"/>
        </w:rPr>
      </w:pPr>
      <w:r w:rsidRPr="00A55453">
        <w:rPr>
          <w:rStyle w:val="FootnoteReference"/>
          <w:rFonts w:ascii="Times New Roman" w:hAnsi="Times New Roman" w:cs="Times New Roman"/>
          <w:sz w:val="20"/>
          <w:szCs w:val="20"/>
        </w:rPr>
        <w:footnoteRef/>
      </w:r>
      <w:r w:rsidRPr="00A55453">
        <w:rPr>
          <w:rFonts w:ascii="Times New Roman" w:hAnsi="Times New Roman" w:cs="Times New Roman"/>
          <w:sz w:val="20"/>
          <w:szCs w:val="20"/>
        </w:rPr>
        <w:t xml:space="preserve"> </w:t>
      </w:r>
      <w:r w:rsidR="003907A0" w:rsidRPr="00A55453">
        <w:rPr>
          <w:rFonts w:ascii="Times New Roman" w:hAnsi="Times New Roman" w:cs="Times New Roman"/>
          <w:sz w:val="20"/>
          <w:szCs w:val="20"/>
        </w:rPr>
        <w:t xml:space="preserve">The Hilmer Committee noted that ‘It is not clear what degree of similarity is required for goods to be regarded as being </w:t>
      </w:r>
      <w:r w:rsidR="00382DA6">
        <w:rPr>
          <w:rFonts w:ascii="Times New Roman" w:hAnsi="Times New Roman" w:cs="Times New Roman"/>
          <w:sz w:val="20"/>
          <w:szCs w:val="20"/>
        </w:rPr>
        <w:t>“</w:t>
      </w:r>
      <w:r w:rsidR="003907A0" w:rsidRPr="00A55453">
        <w:rPr>
          <w:rFonts w:ascii="Times New Roman" w:hAnsi="Times New Roman" w:cs="Times New Roman"/>
          <w:sz w:val="20"/>
          <w:szCs w:val="20"/>
        </w:rPr>
        <w:t>of like grade and quality</w:t>
      </w:r>
      <w:r w:rsidR="00382DA6">
        <w:rPr>
          <w:rFonts w:ascii="Times New Roman" w:hAnsi="Times New Roman" w:cs="Times New Roman"/>
          <w:sz w:val="20"/>
          <w:szCs w:val="20"/>
        </w:rPr>
        <w:t>”</w:t>
      </w:r>
      <w:r w:rsidR="003907A0" w:rsidRPr="00A55453">
        <w:rPr>
          <w:rFonts w:ascii="Times New Roman" w:hAnsi="Times New Roman" w:cs="Times New Roman"/>
          <w:sz w:val="20"/>
          <w:szCs w:val="20"/>
        </w:rPr>
        <w:t xml:space="preserve">; it is not clear what might constitute a </w:t>
      </w:r>
      <w:r w:rsidR="00382DA6">
        <w:rPr>
          <w:rFonts w:ascii="Times New Roman" w:hAnsi="Times New Roman" w:cs="Times New Roman"/>
          <w:sz w:val="20"/>
          <w:szCs w:val="20"/>
        </w:rPr>
        <w:t>“</w:t>
      </w:r>
      <w:r w:rsidR="003907A0" w:rsidRPr="00A55453">
        <w:rPr>
          <w:rFonts w:ascii="Times New Roman" w:hAnsi="Times New Roman" w:cs="Times New Roman"/>
          <w:sz w:val="20"/>
          <w:szCs w:val="20"/>
        </w:rPr>
        <w:t>reasonable</w:t>
      </w:r>
      <w:r w:rsidR="00382DA6">
        <w:rPr>
          <w:rFonts w:ascii="Times New Roman" w:hAnsi="Times New Roman" w:cs="Times New Roman"/>
          <w:sz w:val="20"/>
          <w:szCs w:val="20"/>
        </w:rPr>
        <w:t>”</w:t>
      </w:r>
      <w:r w:rsidR="003907A0" w:rsidRPr="00A55453">
        <w:rPr>
          <w:rFonts w:ascii="Times New Roman" w:hAnsi="Times New Roman" w:cs="Times New Roman"/>
          <w:sz w:val="20"/>
          <w:szCs w:val="20"/>
        </w:rPr>
        <w:t xml:space="preserve"> allowance for differences in cost; and it is not clear whether, when meeting a competitor's price, the goods must bear the same degree of similarity to the competitor's goods as is required by the phrase </w:t>
      </w:r>
      <w:r w:rsidR="00382DA6">
        <w:rPr>
          <w:rFonts w:ascii="Times New Roman" w:hAnsi="Times New Roman" w:cs="Times New Roman"/>
          <w:sz w:val="20"/>
          <w:szCs w:val="20"/>
        </w:rPr>
        <w:t>“</w:t>
      </w:r>
      <w:r w:rsidR="003907A0" w:rsidRPr="00A55453">
        <w:rPr>
          <w:rFonts w:ascii="Times New Roman" w:hAnsi="Times New Roman" w:cs="Times New Roman"/>
          <w:sz w:val="20"/>
          <w:szCs w:val="20"/>
        </w:rPr>
        <w:t>of like grade and quality</w:t>
      </w:r>
      <w:r w:rsidR="00382DA6">
        <w:rPr>
          <w:rFonts w:ascii="Times New Roman" w:hAnsi="Times New Roman" w:cs="Times New Roman"/>
          <w:sz w:val="20"/>
          <w:szCs w:val="20"/>
        </w:rPr>
        <w:t>”</w:t>
      </w:r>
      <w:r w:rsidR="003907A0" w:rsidRPr="00A55453">
        <w:rPr>
          <w:rFonts w:ascii="Times New Roman" w:hAnsi="Times New Roman" w:cs="Times New Roman"/>
          <w:sz w:val="20"/>
          <w:szCs w:val="20"/>
        </w:rPr>
        <w:t>. The cost defence does not necessarily correspond with those factors which firms would monitor or consider significant’</w:t>
      </w:r>
      <w:r w:rsidR="00382DA6">
        <w:rPr>
          <w:rFonts w:ascii="Times New Roman" w:hAnsi="Times New Roman" w:cs="Times New Roman"/>
          <w:sz w:val="20"/>
          <w:szCs w:val="20"/>
        </w:rPr>
        <w:t>: above, at</w:t>
      </w:r>
      <w:r w:rsidRPr="00A55453">
        <w:rPr>
          <w:rFonts w:ascii="Times New Roman" w:hAnsi="Times New Roman" w:cs="Times New Roman"/>
          <w:sz w:val="20"/>
          <w:szCs w:val="20"/>
        </w:rPr>
        <w:t xml:space="preserve"> 77.</w:t>
      </w:r>
    </w:p>
  </w:footnote>
  <w:footnote w:id="14">
    <w:p w14:paraId="48184894" w14:textId="5210F8EF" w:rsidR="00E21E62" w:rsidRPr="00A55453" w:rsidRDefault="00E21E62"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382DA6">
        <w:rPr>
          <w:rFonts w:ascii="Times New Roman" w:hAnsi="Times New Roman" w:cs="Times New Roman"/>
        </w:rPr>
        <w:t>Above, at</w:t>
      </w:r>
      <w:r w:rsidR="00382DA6" w:rsidRPr="00A55453">
        <w:rPr>
          <w:rFonts w:ascii="Times New Roman" w:hAnsi="Times New Roman" w:cs="Times New Roman"/>
        </w:rPr>
        <w:t xml:space="preserve"> </w:t>
      </w:r>
      <w:r w:rsidRPr="00A55453">
        <w:rPr>
          <w:rFonts w:ascii="Times New Roman" w:hAnsi="Times New Roman" w:cs="Times New Roman"/>
        </w:rPr>
        <w:t>78.</w:t>
      </w:r>
    </w:p>
  </w:footnote>
  <w:footnote w:id="15">
    <w:p w14:paraId="4070E763" w14:textId="702AB878" w:rsidR="002D186B" w:rsidRPr="00A55453" w:rsidRDefault="002D186B"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382DA6">
        <w:rPr>
          <w:rFonts w:ascii="Times New Roman" w:hAnsi="Times New Roman" w:cs="Times New Roman"/>
        </w:rPr>
        <w:t>Above</w:t>
      </w:r>
      <w:r w:rsidRPr="00A55453">
        <w:rPr>
          <w:rFonts w:ascii="Times New Roman" w:hAnsi="Times New Roman" w:cs="Times New Roman"/>
        </w:rPr>
        <w:t>,</w:t>
      </w:r>
      <w:r w:rsidR="00382DA6">
        <w:rPr>
          <w:rFonts w:ascii="Times New Roman" w:hAnsi="Times New Roman" w:cs="Times New Roman"/>
        </w:rPr>
        <w:t xml:space="preserve"> at</w:t>
      </w:r>
      <w:r w:rsidRPr="00A55453">
        <w:rPr>
          <w:rFonts w:ascii="Times New Roman" w:hAnsi="Times New Roman" w:cs="Times New Roman"/>
        </w:rPr>
        <w:t xml:space="preserve"> </w:t>
      </w:r>
      <w:r w:rsidR="00382DA6">
        <w:rPr>
          <w:rFonts w:ascii="Times New Roman" w:hAnsi="Times New Roman" w:cs="Times New Roman"/>
        </w:rPr>
        <w:t>84</w:t>
      </w:r>
      <w:r w:rsidR="00515540">
        <w:rPr>
          <w:rFonts w:ascii="Times New Roman" w:hAnsi="Times New Roman" w:cs="Times New Roman"/>
        </w:rPr>
        <w:t xml:space="preserve"> (</w:t>
      </w:r>
      <w:r w:rsidRPr="00A55453">
        <w:rPr>
          <w:rFonts w:ascii="Times New Roman" w:hAnsi="Times New Roman" w:cs="Times New Roman"/>
        </w:rPr>
        <w:t>Recommendation 4.2</w:t>
      </w:r>
      <w:r w:rsidR="00515540">
        <w:rPr>
          <w:rFonts w:ascii="Times New Roman" w:hAnsi="Times New Roman" w:cs="Times New Roman"/>
        </w:rPr>
        <w:t>)</w:t>
      </w:r>
      <w:r w:rsidR="00912909" w:rsidRPr="00A55453">
        <w:rPr>
          <w:rFonts w:ascii="Times New Roman" w:hAnsi="Times New Roman" w:cs="Times New Roman"/>
        </w:rPr>
        <w:t>.</w:t>
      </w:r>
    </w:p>
  </w:footnote>
  <w:footnote w:id="16">
    <w:p w14:paraId="66FEE769" w14:textId="52C80522" w:rsidR="00F55655" w:rsidRPr="00A55453" w:rsidRDefault="00F55655"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7D754C" w:rsidRPr="00D81839">
        <w:rPr>
          <w:rFonts w:ascii="Times New Roman" w:hAnsi="Times New Roman" w:cs="Times New Roman"/>
          <w:i/>
          <w:iCs/>
        </w:rPr>
        <w:t>Competition Policy Reform Act 1995</w:t>
      </w:r>
      <w:r w:rsidR="007D754C" w:rsidRPr="00515540">
        <w:rPr>
          <w:rFonts w:ascii="Times New Roman" w:hAnsi="Times New Roman" w:cs="Times New Roman"/>
        </w:rPr>
        <w:t xml:space="preserve"> </w:t>
      </w:r>
      <w:r w:rsidR="007D754C" w:rsidRPr="00382DA6">
        <w:rPr>
          <w:rFonts w:ascii="Times New Roman" w:hAnsi="Times New Roman" w:cs="Times New Roman"/>
        </w:rPr>
        <w:t>(</w:t>
      </w:r>
      <w:proofErr w:type="spellStart"/>
      <w:r w:rsidR="007D754C" w:rsidRPr="00382DA6">
        <w:rPr>
          <w:rFonts w:ascii="Times New Roman" w:hAnsi="Times New Roman" w:cs="Times New Roman"/>
        </w:rPr>
        <w:t>Cth</w:t>
      </w:r>
      <w:proofErr w:type="spellEnd"/>
      <w:r w:rsidR="007D754C" w:rsidRPr="00382DA6">
        <w:rPr>
          <w:rFonts w:ascii="Times New Roman" w:hAnsi="Times New Roman" w:cs="Times New Roman"/>
        </w:rPr>
        <w:t>)</w:t>
      </w:r>
      <w:r w:rsidR="007D754C" w:rsidRPr="00A55453">
        <w:rPr>
          <w:rFonts w:ascii="Times New Roman" w:hAnsi="Times New Roman" w:cs="Times New Roman"/>
        </w:rPr>
        <w:t xml:space="preserve"> s 14.</w:t>
      </w:r>
    </w:p>
  </w:footnote>
  <w:footnote w:id="17">
    <w:p w14:paraId="5B164C39" w14:textId="2B723E2B" w:rsidR="004C759C" w:rsidRPr="00A55453" w:rsidRDefault="004C759C"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Trade Practices Review Committee, </w:t>
      </w:r>
      <w:r w:rsidRPr="00A55453">
        <w:rPr>
          <w:rFonts w:ascii="Times New Roman" w:hAnsi="Times New Roman" w:cs="Times New Roman"/>
          <w:i/>
          <w:iCs/>
        </w:rPr>
        <w:t xml:space="preserve">Commonwealth of Australia, Review of the Competition Provisions of the Trade Practices Act </w:t>
      </w:r>
      <w:r w:rsidRPr="00A55453">
        <w:rPr>
          <w:rFonts w:ascii="Times New Roman" w:hAnsi="Times New Roman" w:cs="Times New Roman"/>
        </w:rPr>
        <w:t>(January 2003)</w:t>
      </w:r>
      <w:r w:rsidR="000272CD" w:rsidRPr="00A55453">
        <w:rPr>
          <w:rFonts w:ascii="Times New Roman" w:hAnsi="Times New Roman" w:cs="Times New Roman"/>
        </w:rPr>
        <w:t xml:space="preserve"> (Dawson Committee)</w:t>
      </w:r>
      <w:r w:rsidRPr="00A55453">
        <w:rPr>
          <w:rFonts w:ascii="Times New Roman" w:hAnsi="Times New Roman" w:cs="Times New Roman"/>
        </w:rPr>
        <w:t>.</w:t>
      </w:r>
    </w:p>
  </w:footnote>
  <w:footnote w:id="18">
    <w:p w14:paraId="704A6A35" w14:textId="31F3D705" w:rsidR="00E21E62" w:rsidRPr="00A55453" w:rsidRDefault="00E21E62"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394D29">
        <w:rPr>
          <w:rFonts w:ascii="Times New Roman" w:hAnsi="Times New Roman" w:cs="Times New Roman"/>
        </w:rPr>
        <w:t>Above, at</w:t>
      </w:r>
      <w:r w:rsidR="00394D29" w:rsidRPr="00A55453">
        <w:rPr>
          <w:rFonts w:ascii="Times New Roman" w:hAnsi="Times New Roman" w:cs="Times New Roman"/>
        </w:rPr>
        <w:t xml:space="preserve"> </w:t>
      </w:r>
      <w:r w:rsidRPr="00A55453">
        <w:rPr>
          <w:rFonts w:ascii="Times New Roman" w:hAnsi="Times New Roman" w:cs="Times New Roman"/>
        </w:rPr>
        <w:t>89.</w:t>
      </w:r>
    </w:p>
  </w:footnote>
  <w:footnote w:id="19">
    <w:p w14:paraId="6E11744B" w14:textId="728CA55E" w:rsidR="00E21E62" w:rsidRPr="00A55453" w:rsidRDefault="00E21E62"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394D29">
        <w:rPr>
          <w:rFonts w:ascii="Times New Roman" w:hAnsi="Times New Roman" w:cs="Times New Roman"/>
        </w:rPr>
        <w:t>Above, at</w:t>
      </w:r>
      <w:r w:rsidR="00394D29" w:rsidRPr="00A55453">
        <w:rPr>
          <w:rFonts w:ascii="Times New Roman" w:hAnsi="Times New Roman" w:cs="Times New Roman"/>
        </w:rPr>
        <w:t xml:space="preserve"> </w:t>
      </w:r>
      <w:r w:rsidRPr="00A55453">
        <w:rPr>
          <w:rFonts w:ascii="Times New Roman" w:hAnsi="Times New Roman" w:cs="Times New Roman"/>
        </w:rPr>
        <w:t>97.</w:t>
      </w:r>
    </w:p>
  </w:footnote>
  <w:footnote w:id="20">
    <w:p w14:paraId="23034CF4" w14:textId="58EA0B3C" w:rsidR="008B5374" w:rsidRPr="00A55453" w:rsidRDefault="008B5374"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394D29">
        <w:rPr>
          <w:rFonts w:ascii="Times New Roman" w:hAnsi="Times New Roman" w:cs="Times New Roman"/>
        </w:rPr>
        <w:t>Above, at</w:t>
      </w:r>
      <w:r w:rsidR="00394D29" w:rsidRPr="00A55453">
        <w:rPr>
          <w:rFonts w:ascii="Times New Roman" w:hAnsi="Times New Roman" w:cs="Times New Roman"/>
        </w:rPr>
        <w:t xml:space="preserve"> </w:t>
      </w:r>
      <w:r w:rsidR="000716AB" w:rsidRPr="00A55453">
        <w:rPr>
          <w:rFonts w:ascii="Times New Roman" w:hAnsi="Times New Roman" w:cs="Times New Roman"/>
        </w:rPr>
        <w:t>96.</w:t>
      </w:r>
    </w:p>
  </w:footnote>
  <w:footnote w:id="21">
    <w:p w14:paraId="7B75D8F4" w14:textId="278EB728" w:rsidR="000F2F81" w:rsidRPr="00A55453" w:rsidRDefault="000F2F81"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00981CBB" w:rsidRPr="00A55453">
        <w:rPr>
          <w:rFonts w:ascii="Times New Roman" w:hAnsi="Times New Roman" w:cs="Times New Roman"/>
        </w:rPr>
        <w:t xml:space="preserve"> </w:t>
      </w:r>
      <w:r w:rsidR="00B84663" w:rsidRPr="00A55453">
        <w:rPr>
          <w:rFonts w:ascii="Times New Roman" w:hAnsi="Times New Roman" w:cs="Times New Roman"/>
        </w:rPr>
        <w:t>I</w:t>
      </w:r>
      <w:r w:rsidR="00166BF1" w:rsidRPr="00A55453">
        <w:rPr>
          <w:rFonts w:ascii="Times New Roman" w:hAnsi="Times New Roman" w:cs="Times New Roman"/>
        </w:rPr>
        <w:t xml:space="preserve"> Harper</w:t>
      </w:r>
      <w:r w:rsidR="00394D29">
        <w:rPr>
          <w:rFonts w:ascii="Times New Roman" w:hAnsi="Times New Roman" w:cs="Times New Roman"/>
        </w:rPr>
        <w:t xml:space="preserve"> et al</w:t>
      </w:r>
      <w:r w:rsidR="00B84663" w:rsidRPr="00A55453">
        <w:rPr>
          <w:rFonts w:ascii="Times New Roman" w:hAnsi="Times New Roman" w:cs="Times New Roman"/>
        </w:rPr>
        <w:t>,</w:t>
      </w:r>
      <w:r w:rsidR="00166BF1" w:rsidRPr="00A55453">
        <w:rPr>
          <w:rFonts w:ascii="Times New Roman" w:hAnsi="Times New Roman" w:cs="Times New Roman"/>
        </w:rPr>
        <w:t xml:space="preserve"> </w:t>
      </w:r>
      <w:r w:rsidRPr="00A55453">
        <w:rPr>
          <w:rFonts w:ascii="Times New Roman" w:hAnsi="Times New Roman" w:cs="Times New Roman"/>
          <w:i/>
          <w:iCs/>
        </w:rPr>
        <w:t>Competition Policy Review Final Report</w:t>
      </w:r>
      <w:r w:rsidRPr="00A55453">
        <w:rPr>
          <w:rFonts w:ascii="Times New Roman" w:hAnsi="Times New Roman" w:cs="Times New Roman"/>
        </w:rPr>
        <w:t xml:space="preserve"> </w:t>
      </w:r>
      <w:r w:rsidR="001714C2" w:rsidRPr="00A55453">
        <w:rPr>
          <w:rFonts w:ascii="Times New Roman" w:hAnsi="Times New Roman" w:cs="Times New Roman"/>
        </w:rPr>
        <w:t>(</w:t>
      </w:r>
      <w:r w:rsidR="00394D29">
        <w:rPr>
          <w:rFonts w:ascii="Times New Roman" w:hAnsi="Times New Roman" w:cs="Times New Roman"/>
        </w:rPr>
        <w:t xml:space="preserve">Report, </w:t>
      </w:r>
      <w:r w:rsidRPr="00A55453">
        <w:rPr>
          <w:rFonts w:ascii="Times New Roman" w:hAnsi="Times New Roman" w:cs="Times New Roman"/>
        </w:rPr>
        <w:t>March 2015</w:t>
      </w:r>
      <w:r w:rsidR="001714C2" w:rsidRPr="00A55453">
        <w:rPr>
          <w:rFonts w:ascii="Times New Roman" w:hAnsi="Times New Roman" w:cs="Times New Roman"/>
        </w:rPr>
        <w:t>)</w:t>
      </w:r>
      <w:r w:rsidR="002B0AC9" w:rsidRPr="00A55453">
        <w:rPr>
          <w:rFonts w:ascii="Times New Roman" w:hAnsi="Times New Roman" w:cs="Times New Roman"/>
        </w:rPr>
        <w:t xml:space="preserve"> 351</w:t>
      </w:r>
      <w:r w:rsidR="00166BF1" w:rsidRPr="00A55453">
        <w:rPr>
          <w:rFonts w:ascii="Times New Roman" w:hAnsi="Times New Roman" w:cs="Times New Roman"/>
        </w:rPr>
        <w:t>.</w:t>
      </w:r>
    </w:p>
  </w:footnote>
  <w:footnote w:id="22">
    <w:p w14:paraId="00F504F2" w14:textId="291543DD" w:rsidR="00166BF1" w:rsidRPr="00A55453" w:rsidRDefault="00166BF1"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394D29">
        <w:rPr>
          <w:rFonts w:ascii="Times New Roman" w:hAnsi="Times New Roman" w:cs="Times New Roman"/>
        </w:rPr>
        <w:t>Above, at</w:t>
      </w:r>
      <w:r w:rsidR="00394D29" w:rsidRPr="00A55453">
        <w:rPr>
          <w:rFonts w:ascii="Times New Roman" w:hAnsi="Times New Roman" w:cs="Times New Roman"/>
        </w:rPr>
        <w:t xml:space="preserve"> </w:t>
      </w:r>
      <w:r w:rsidRPr="00A55453">
        <w:rPr>
          <w:rFonts w:ascii="Times New Roman" w:hAnsi="Times New Roman" w:cs="Times New Roman"/>
        </w:rPr>
        <w:t>63.</w:t>
      </w:r>
    </w:p>
  </w:footnote>
  <w:footnote w:id="23">
    <w:p w14:paraId="0A793F25" w14:textId="2FD92FF5" w:rsidR="000716AB" w:rsidRPr="00A55453" w:rsidRDefault="000716AB"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054510" w:rsidRPr="00D81839">
        <w:rPr>
          <w:rFonts w:ascii="Times New Roman" w:hAnsi="Times New Roman" w:cs="Times New Roman"/>
          <w:i/>
          <w:iCs/>
        </w:rPr>
        <w:t>Competition and Consumer Amendment (Misuse of Market Power) Act 2017</w:t>
      </w:r>
      <w:r w:rsidR="00054510" w:rsidRPr="00A55453">
        <w:rPr>
          <w:rFonts w:ascii="Times New Roman" w:hAnsi="Times New Roman" w:cs="Times New Roman"/>
          <w:i/>
          <w:iCs/>
        </w:rPr>
        <w:t xml:space="preserve"> </w:t>
      </w:r>
      <w:r w:rsidR="00054510" w:rsidRPr="00A55453">
        <w:rPr>
          <w:rFonts w:ascii="Times New Roman" w:hAnsi="Times New Roman" w:cs="Times New Roman"/>
        </w:rPr>
        <w:t>(</w:t>
      </w:r>
      <w:proofErr w:type="spellStart"/>
      <w:r w:rsidR="00054510" w:rsidRPr="00A55453">
        <w:rPr>
          <w:rFonts w:ascii="Times New Roman" w:hAnsi="Times New Roman" w:cs="Times New Roman"/>
        </w:rPr>
        <w:t>Cth</w:t>
      </w:r>
      <w:proofErr w:type="spellEnd"/>
      <w:r w:rsidR="00054510" w:rsidRPr="00A55453">
        <w:rPr>
          <w:rFonts w:ascii="Times New Roman" w:hAnsi="Times New Roman" w:cs="Times New Roman"/>
        </w:rPr>
        <w:t xml:space="preserve">) </w:t>
      </w:r>
      <w:r w:rsidR="004E0855" w:rsidRPr="00A55453">
        <w:rPr>
          <w:rFonts w:ascii="Times New Roman" w:hAnsi="Times New Roman" w:cs="Times New Roman"/>
        </w:rPr>
        <w:t>Sch 1.</w:t>
      </w:r>
    </w:p>
  </w:footnote>
  <w:footnote w:id="24">
    <w:p w14:paraId="082745C5" w14:textId="1F47A0DB" w:rsidR="005448DF" w:rsidRPr="00A55453" w:rsidRDefault="005448DF"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US Department of Justice and the Federal Trade Commission, </w:t>
      </w:r>
      <w:r w:rsidRPr="00A55453">
        <w:rPr>
          <w:rFonts w:ascii="Times New Roman" w:hAnsi="Times New Roman" w:cs="Times New Roman"/>
          <w:i/>
          <w:iCs/>
        </w:rPr>
        <w:t>Horizontal Merger Guidelines</w:t>
      </w:r>
      <w:r w:rsidR="00CA1D1F">
        <w:rPr>
          <w:rFonts w:ascii="Times New Roman" w:hAnsi="Times New Roman" w:cs="Times New Roman"/>
        </w:rPr>
        <w:t>, i</w:t>
      </w:r>
      <w:r w:rsidR="00CA1D1F" w:rsidRPr="00A55453">
        <w:rPr>
          <w:rFonts w:ascii="Times New Roman" w:hAnsi="Times New Roman" w:cs="Times New Roman"/>
        </w:rPr>
        <w:t xml:space="preserve">ssued </w:t>
      </w:r>
      <w:r w:rsidRPr="00A55453">
        <w:rPr>
          <w:rFonts w:ascii="Times New Roman" w:hAnsi="Times New Roman" w:cs="Times New Roman"/>
        </w:rPr>
        <w:t xml:space="preserve">2 April 1992, revised 8 April 1997, </w:t>
      </w:r>
      <w:r w:rsidR="00CA1D1F">
        <w:rPr>
          <w:rFonts w:ascii="Times New Roman" w:hAnsi="Times New Roman" w:cs="Times New Roman"/>
        </w:rPr>
        <w:t>s</w:t>
      </w:r>
      <w:r w:rsidRPr="00A55453">
        <w:rPr>
          <w:rFonts w:ascii="Times New Roman" w:hAnsi="Times New Roman" w:cs="Times New Roman"/>
        </w:rPr>
        <w:t xml:space="preserve"> 1.0.</w:t>
      </w:r>
    </w:p>
  </w:footnote>
  <w:footnote w:id="25">
    <w:p w14:paraId="65AC53DB" w14:textId="669A72DF" w:rsidR="005448DF" w:rsidRPr="00A55453" w:rsidRDefault="005448DF"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J A Hausman, G K Leonard and C A </w:t>
      </w:r>
      <w:proofErr w:type="spellStart"/>
      <w:r w:rsidRPr="00A55453">
        <w:rPr>
          <w:rFonts w:ascii="Times New Roman" w:hAnsi="Times New Roman" w:cs="Times New Roman"/>
        </w:rPr>
        <w:t>Vellturo</w:t>
      </w:r>
      <w:proofErr w:type="spellEnd"/>
      <w:r w:rsidRPr="00A55453">
        <w:rPr>
          <w:rFonts w:ascii="Times New Roman" w:hAnsi="Times New Roman" w:cs="Times New Roman"/>
        </w:rPr>
        <w:t xml:space="preserve">, ‘Market Definition Under Price Discrimination’ (1996) 64 </w:t>
      </w:r>
      <w:r w:rsidRPr="00A55453">
        <w:rPr>
          <w:rFonts w:ascii="Times New Roman" w:hAnsi="Times New Roman" w:cs="Times New Roman"/>
          <w:i/>
          <w:iCs/>
        </w:rPr>
        <w:t>Antitrust Law Journal</w:t>
      </w:r>
      <w:r w:rsidRPr="00A55453">
        <w:rPr>
          <w:rFonts w:ascii="Times New Roman" w:hAnsi="Times New Roman" w:cs="Times New Roman"/>
        </w:rPr>
        <w:t xml:space="preserve"> 367.</w:t>
      </w:r>
    </w:p>
  </w:footnote>
  <w:footnote w:id="26">
    <w:p w14:paraId="6EDB4F5A" w14:textId="4E35CE52" w:rsidR="005D0ADA" w:rsidRPr="00A55453" w:rsidRDefault="005D0ADA"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CA1D1F">
        <w:rPr>
          <w:rFonts w:ascii="Times New Roman" w:hAnsi="Times New Roman" w:cs="Times New Roman"/>
        </w:rPr>
        <w:t>Above, at</w:t>
      </w:r>
      <w:r w:rsidR="00CA1D1F" w:rsidRPr="00A55453">
        <w:rPr>
          <w:rFonts w:ascii="Times New Roman" w:hAnsi="Times New Roman" w:cs="Times New Roman"/>
        </w:rPr>
        <w:t xml:space="preserve"> </w:t>
      </w:r>
      <w:r w:rsidRPr="00A55453">
        <w:rPr>
          <w:rFonts w:ascii="Times New Roman" w:hAnsi="Times New Roman" w:cs="Times New Roman"/>
        </w:rPr>
        <w:t>367.</w:t>
      </w:r>
    </w:p>
  </w:footnote>
  <w:footnote w:id="27">
    <w:p w14:paraId="1F19E8BB" w14:textId="0138FC8E" w:rsidR="005448DF" w:rsidRPr="00A55453" w:rsidRDefault="005448DF"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5F29C0">
        <w:rPr>
          <w:rFonts w:ascii="Times New Roman" w:hAnsi="Times New Roman" w:cs="Times New Roman"/>
        </w:rPr>
        <w:t>Above, at</w:t>
      </w:r>
      <w:r w:rsidR="005F29C0" w:rsidRPr="00A55453">
        <w:rPr>
          <w:rFonts w:ascii="Times New Roman" w:hAnsi="Times New Roman" w:cs="Times New Roman"/>
        </w:rPr>
        <w:t xml:space="preserve"> </w:t>
      </w:r>
      <w:r w:rsidRPr="00A55453">
        <w:rPr>
          <w:rFonts w:ascii="Times New Roman" w:hAnsi="Times New Roman" w:cs="Times New Roman"/>
        </w:rPr>
        <w:t>371 (emphasis added).</w:t>
      </w:r>
    </w:p>
  </w:footnote>
  <w:footnote w:id="28">
    <w:p w14:paraId="4001FE30" w14:textId="4B8A3B6E" w:rsidR="005448DF" w:rsidRPr="00A55453" w:rsidRDefault="005448DF"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US Department of Justice and the Federal Trade Commission,</w:t>
      </w:r>
      <w:r w:rsidRPr="00A55453" w:rsidDel="00977B6D">
        <w:rPr>
          <w:rFonts w:ascii="Times New Roman" w:hAnsi="Times New Roman" w:cs="Times New Roman"/>
        </w:rPr>
        <w:t xml:space="preserve"> </w:t>
      </w:r>
      <w:r w:rsidR="00F608DA" w:rsidRPr="00A55453">
        <w:rPr>
          <w:rFonts w:ascii="Times New Roman" w:hAnsi="Times New Roman" w:cs="Times New Roman"/>
          <w:i/>
          <w:iCs/>
        </w:rPr>
        <w:t xml:space="preserve">Horizontal Merger Guidelines </w:t>
      </w:r>
      <w:r w:rsidR="00F608DA" w:rsidRPr="00A55453">
        <w:rPr>
          <w:rFonts w:ascii="Times New Roman" w:hAnsi="Times New Roman" w:cs="Times New Roman"/>
        </w:rPr>
        <w:t>(19 August 2010)</w:t>
      </w:r>
      <w:r w:rsidR="005F29C0">
        <w:rPr>
          <w:rFonts w:ascii="Times New Roman" w:hAnsi="Times New Roman" w:cs="Times New Roman"/>
        </w:rPr>
        <w:t xml:space="preserve"> </w:t>
      </w:r>
      <w:r w:rsidRPr="00A55453">
        <w:rPr>
          <w:rFonts w:ascii="Times New Roman" w:hAnsi="Times New Roman" w:cs="Times New Roman"/>
        </w:rPr>
        <w:t>[4.1.4].</w:t>
      </w:r>
    </w:p>
  </w:footnote>
  <w:footnote w:id="29">
    <w:p w14:paraId="27815061" w14:textId="023D821F" w:rsidR="005448DF" w:rsidRPr="00A55453" w:rsidRDefault="005448DF" w:rsidP="0018155B">
      <w:pPr>
        <w:pStyle w:val="FootnoteText"/>
        <w:jc w:val="both"/>
        <w:rPr>
          <w:rFonts w:ascii="Times New Roman" w:hAnsi="Times New Roman" w:cs="Times New Roman"/>
        </w:rPr>
      </w:pPr>
      <w:r w:rsidRPr="00D94896">
        <w:rPr>
          <w:rStyle w:val="FootnoteReference"/>
          <w:rFonts w:ascii="Times New Roman" w:hAnsi="Times New Roman" w:cs="Times New Roman"/>
        </w:rPr>
        <w:footnoteRef/>
      </w:r>
      <w:r w:rsidRPr="00D94896">
        <w:rPr>
          <w:rFonts w:ascii="Times New Roman" w:hAnsi="Times New Roman" w:cs="Times New Roman"/>
        </w:rPr>
        <w:t xml:space="preserve"> </w:t>
      </w:r>
      <w:r w:rsidR="005F29C0" w:rsidRPr="00D94896">
        <w:rPr>
          <w:rFonts w:ascii="Times New Roman" w:hAnsi="Times New Roman" w:cs="Times New Roman"/>
        </w:rPr>
        <w:t xml:space="preserve">Above, at n 27 </w:t>
      </w:r>
      <w:r w:rsidRPr="00D94896">
        <w:rPr>
          <w:rFonts w:ascii="Times New Roman" w:hAnsi="Times New Roman" w:cs="Times New Roman"/>
        </w:rPr>
        <w:t>(emphasis added).</w:t>
      </w:r>
    </w:p>
  </w:footnote>
  <w:footnote w:id="30">
    <w:p w14:paraId="26F56405" w14:textId="6ADDA9D3" w:rsidR="005448DF" w:rsidRPr="00A55453" w:rsidRDefault="005448DF"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US Department of Justice and the Federal Trade Commission, </w:t>
      </w:r>
      <w:r w:rsidRPr="00A55453">
        <w:rPr>
          <w:rFonts w:ascii="Times New Roman" w:hAnsi="Times New Roman" w:cs="Times New Roman"/>
          <w:i/>
          <w:iCs/>
        </w:rPr>
        <w:t>Merger Guidelines</w:t>
      </w:r>
      <w:r w:rsidRPr="00A55453">
        <w:rPr>
          <w:rFonts w:ascii="Times New Roman" w:hAnsi="Times New Roman" w:cs="Times New Roman"/>
        </w:rPr>
        <w:t xml:space="preserve"> (18 December</w:t>
      </w:r>
      <w:r w:rsidR="005F29C0">
        <w:rPr>
          <w:rFonts w:ascii="Times New Roman" w:hAnsi="Times New Roman" w:cs="Times New Roman"/>
        </w:rPr>
        <w:t xml:space="preserve"> </w:t>
      </w:r>
      <w:r w:rsidRPr="00A55453">
        <w:rPr>
          <w:rFonts w:ascii="Times New Roman" w:hAnsi="Times New Roman" w:cs="Times New Roman"/>
        </w:rPr>
        <w:t>2023)</w:t>
      </w:r>
      <w:r w:rsidR="005F29C0">
        <w:rPr>
          <w:rFonts w:ascii="Times New Roman" w:hAnsi="Times New Roman" w:cs="Times New Roman"/>
        </w:rPr>
        <w:t xml:space="preserve"> </w:t>
      </w:r>
      <w:r w:rsidRPr="00A55453">
        <w:rPr>
          <w:rFonts w:ascii="Times New Roman" w:hAnsi="Times New Roman" w:cs="Times New Roman"/>
        </w:rPr>
        <w:t>[4.3.D.1].</w:t>
      </w:r>
    </w:p>
  </w:footnote>
  <w:footnote w:id="31">
    <w:p w14:paraId="2F0AD1EF" w14:textId="3CF3A374" w:rsidR="005448DF" w:rsidRPr="00A55453" w:rsidRDefault="005448DF" w:rsidP="0018155B">
      <w:pPr>
        <w:pStyle w:val="FootnoteText"/>
        <w:jc w:val="both"/>
        <w:rPr>
          <w:rFonts w:ascii="Times New Roman" w:hAnsi="Times New Roman" w:cs="Times New Roman"/>
        </w:rPr>
      </w:pPr>
      <w:r w:rsidRPr="00ED4EBB">
        <w:rPr>
          <w:rStyle w:val="FootnoteReference"/>
          <w:rFonts w:ascii="Times New Roman" w:hAnsi="Times New Roman" w:cs="Times New Roman"/>
        </w:rPr>
        <w:footnoteRef/>
      </w:r>
      <w:r w:rsidRPr="00ED4EBB">
        <w:rPr>
          <w:rFonts w:ascii="Times New Roman" w:hAnsi="Times New Roman" w:cs="Times New Roman"/>
        </w:rPr>
        <w:t xml:space="preserve"> European Commission, </w:t>
      </w:r>
      <w:r w:rsidRPr="00AB4B74">
        <w:rPr>
          <w:rFonts w:ascii="Times New Roman" w:hAnsi="Times New Roman" w:cs="Times New Roman"/>
        </w:rPr>
        <w:t>Market Definition Notification</w:t>
      </w:r>
      <w:r w:rsidR="00ED4EBB">
        <w:rPr>
          <w:rFonts w:ascii="Times New Roman" w:hAnsi="Times New Roman" w:cs="Times New Roman"/>
        </w:rPr>
        <w:t xml:space="preserve"> </w:t>
      </w:r>
      <w:r w:rsidRPr="00ED4EBB">
        <w:rPr>
          <w:rFonts w:ascii="Times New Roman" w:hAnsi="Times New Roman" w:cs="Times New Roman"/>
        </w:rPr>
        <w:t>(97/C 372/03).</w:t>
      </w:r>
    </w:p>
  </w:footnote>
  <w:footnote w:id="32">
    <w:p w14:paraId="4D24878E" w14:textId="0CB58B06" w:rsidR="005448DF" w:rsidRPr="00A55453" w:rsidRDefault="005448DF"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5F29C0">
        <w:rPr>
          <w:rFonts w:ascii="Times New Roman" w:hAnsi="Times New Roman" w:cs="Times New Roman"/>
        </w:rPr>
        <w:t xml:space="preserve">Above, at </w:t>
      </w:r>
      <w:r w:rsidRPr="00A55453">
        <w:rPr>
          <w:rFonts w:ascii="Times New Roman" w:hAnsi="Times New Roman" w:cs="Times New Roman"/>
        </w:rPr>
        <w:t xml:space="preserve">[43]. On 8 November 2022, the European Commission put draft revised guidelines out for consultation. The draft notice adds a third condition, namely that the price discrimination is of a lasting nature. European Commission, </w:t>
      </w:r>
      <w:r w:rsidRPr="00A55453">
        <w:rPr>
          <w:rFonts w:ascii="Times New Roman" w:hAnsi="Times New Roman" w:cs="Times New Roman"/>
          <w:i/>
          <w:iCs/>
        </w:rPr>
        <w:t xml:space="preserve">Commission Notice on the </w:t>
      </w:r>
      <w:r w:rsidR="005F29C0" w:rsidRPr="00A55453">
        <w:rPr>
          <w:rFonts w:ascii="Times New Roman" w:hAnsi="Times New Roman" w:cs="Times New Roman"/>
          <w:i/>
          <w:iCs/>
        </w:rPr>
        <w:t xml:space="preserve">Definition </w:t>
      </w:r>
      <w:r w:rsidRPr="00A55453">
        <w:rPr>
          <w:rFonts w:ascii="Times New Roman" w:hAnsi="Times New Roman" w:cs="Times New Roman"/>
          <w:i/>
          <w:iCs/>
        </w:rPr>
        <w:t xml:space="preserve">of the </w:t>
      </w:r>
      <w:r w:rsidR="005F29C0" w:rsidRPr="00A55453">
        <w:rPr>
          <w:rFonts w:ascii="Times New Roman" w:hAnsi="Times New Roman" w:cs="Times New Roman"/>
          <w:i/>
          <w:iCs/>
        </w:rPr>
        <w:t xml:space="preserve">Relevant Market </w:t>
      </w:r>
      <w:r w:rsidRPr="00A55453">
        <w:rPr>
          <w:rFonts w:ascii="Times New Roman" w:hAnsi="Times New Roman" w:cs="Times New Roman"/>
          <w:i/>
          <w:iCs/>
        </w:rPr>
        <w:t xml:space="preserve">for the </w:t>
      </w:r>
      <w:r w:rsidR="005F29C0" w:rsidRPr="00A55453">
        <w:rPr>
          <w:rFonts w:ascii="Times New Roman" w:hAnsi="Times New Roman" w:cs="Times New Roman"/>
          <w:i/>
          <w:iCs/>
        </w:rPr>
        <w:t xml:space="preserve">Purposes </w:t>
      </w:r>
      <w:r w:rsidRPr="00A55453">
        <w:rPr>
          <w:rFonts w:ascii="Times New Roman" w:hAnsi="Times New Roman" w:cs="Times New Roman"/>
          <w:i/>
          <w:iCs/>
        </w:rPr>
        <w:t xml:space="preserve">of Union </w:t>
      </w:r>
      <w:r w:rsidR="005F29C0" w:rsidRPr="00A55453">
        <w:rPr>
          <w:rFonts w:ascii="Times New Roman" w:hAnsi="Times New Roman" w:cs="Times New Roman"/>
          <w:i/>
          <w:iCs/>
        </w:rPr>
        <w:t xml:space="preserve">Competition Law </w:t>
      </w:r>
      <w:r w:rsidRPr="00A55453">
        <w:rPr>
          <w:rFonts w:ascii="Times New Roman" w:hAnsi="Times New Roman" w:cs="Times New Roman"/>
        </w:rPr>
        <w:t>(</w:t>
      </w:r>
      <w:r w:rsidR="005F29C0">
        <w:rPr>
          <w:rFonts w:ascii="Times New Roman" w:hAnsi="Times New Roman" w:cs="Times New Roman"/>
        </w:rPr>
        <w:t>D</w:t>
      </w:r>
      <w:r w:rsidR="005F29C0" w:rsidRPr="00A55453">
        <w:rPr>
          <w:rFonts w:ascii="Times New Roman" w:hAnsi="Times New Roman" w:cs="Times New Roman"/>
        </w:rPr>
        <w:t>raft</w:t>
      </w:r>
      <w:r w:rsidRPr="00A55453">
        <w:rPr>
          <w:rFonts w:ascii="Times New Roman" w:hAnsi="Times New Roman" w:cs="Times New Roman"/>
        </w:rPr>
        <w:t>)</w:t>
      </w:r>
      <w:r w:rsidR="005F29C0">
        <w:rPr>
          <w:rFonts w:ascii="Times New Roman" w:hAnsi="Times New Roman" w:cs="Times New Roman"/>
        </w:rPr>
        <w:t xml:space="preserve"> 32</w:t>
      </w:r>
      <w:r w:rsidRPr="00A55453">
        <w:rPr>
          <w:rFonts w:ascii="Times New Roman" w:hAnsi="Times New Roman" w:cs="Times New Roman"/>
        </w:rPr>
        <w:t xml:space="preserve"> [88].</w:t>
      </w:r>
    </w:p>
  </w:footnote>
  <w:footnote w:id="33">
    <w:p w14:paraId="0D71223D" w14:textId="751E75B7" w:rsidR="005448DF" w:rsidRPr="00A55453" w:rsidRDefault="005448DF"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Australian Competition and Consumer Commission, Merger Guidelines</w:t>
      </w:r>
      <w:r w:rsidR="005F29C0">
        <w:rPr>
          <w:rFonts w:ascii="Times New Roman" w:hAnsi="Times New Roman" w:cs="Times New Roman"/>
        </w:rPr>
        <w:t>, i</w:t>
      </w:r>
      <w:r w:rsidRPr="00A55453">
        <w:rPr>
          <w:rFonts w:ascii="Times New Roman" w:hAnsi="Times New Roman" w:cs="Times New Roman"/>
        </w:rPr>
        <w:t xml:space="preserve">ssued November 2008, revised November 2017, </w:t>
      </w:r>
      <w:r w:rsidR="005F29C0">
        <w:rPr>
          <w:rFonts w:ascii="Times New Roman" w:hAnsi="Times New Roman" w:cs="Times New Roman"/>
        </w:rPr>
        <w:t xml:space="preserve">19 </w:t>
      </w:r>
      <w:r w:rsidRPr="00A55453">
        <w:rPr>
          <w:rFonts w:ascii="Times New Roman" w:hAnsi="Times New Roman" w:cs="Times New Roman"/>
        </w:rPr>
        <w:t>[4.35]</w:t>
      </w:r>
      <w:r w:rsidR="005F29C0">
        <w:rPr>
          <w:rFonts w:ascii="Times New Roman" w:hAnsi="Times New Roman" w:cs="Times New Roman"/>
        </w:rPr>
        <w:t>–</w:t>
      </w:r>
      <w:r w:rsidRPr="00A55453">
        <w:rPr>
          <w:rFonts w:ascii="Times New Roman" w:hAnsi="Times New Roman" w:cs="Times New Roman"/>
        </w:rPr>
        <w:t>[4.38].</w:t>
      </w:r>
    </w:p>
  </w:footnote>
  <w:footnote w:id="34">
    <w:p w14:paraId="483B34DC" w14:textId="2BA32727" w:rsidR="005448DF" w:rsidRPr="00A55453" w:rsidRDefault="005448DF"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5F29C0">
        <w:rPr>
          <w:rFonts w:ascii="Times New Roman" w:hAnsi="Times New Roman" w:cs="Times New Roman"/>
        </w:rPr>
        <w:t>Above, at 19</w:t>
      </w:r>
      <w:r w:rsidR="005F29C0" w:rsidRPr="00A55453">
        <w:rPr>
          <w:rFonts w:ascii="Times New Roman" w:hAnsi="Times New Roman" w:cs="Times New Roman"/>
        </w:rPr>
        <w:t xml:space="preserve"> </w:t>
      </w:r>
      <w:r w:rsidRPr="00A55453">
        <w:rPr>
          <w:rFonts w:ascii="Times New Roman" w:hAnsi="Times New Roman" w:cs="Times New Roman"/>
        </w:rPr>
        <w:t>[4.37].</w:t>
      </w:r>
    </w:p>
  </w:footnote>
  <w:footnote w:id="35">
    <w:p w14:paraId="49D93054" w14:textId="59F238EC" w:rsidR="00DE3E1E" w:rsidRPr="00A55453" w:rsidRDefault="00DE3E1E"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F33C7C" w:rsidRPr="00A55453">
        <w:rPr>
          <w:rFonts w:ascii="Times New Roman" w:hAnsi="Times New Roman" w:cs="Times New Roman"/>
          <w:i/>
          <w:iCs/>
        </w:rPr>
        <w:t xml:space="preserve">Pacific National </w:t>
      </w:r>
      <w:r w:rsidRPr="00A55453">
        <w:rPr>
          <w:rFonts w:ascii="Times New Roman" w:hAnsi="Times New Roman" w:cs="Times New Roman"/>
          <w:i/>
          <w:iCs/>
        </w:rPr>
        <w:t>Appeal</w:t>
      </w:r>
      <w:r w:rsidR="003E1769">
        <w:rPr>
          <w:rFonts w:ascii="Times New Roman" w:hAnsi="Times New Roman" w:cs="Times New Roman"/>
        </w:rPr>
        <w:t xml:space="preserve"> (</w:t>
      </w:r>
      <w:r w:rsidR="00F33C7C" w:rsidRPr="00A55453">
        <w:rPr>
          <w:rFonts w:ascii="Times New Roman" w:hAnsi="Times New Roman" w:cs="Times New Roman"/>
        </w:rPr>
        <w:t xml:space="preserve">n </w:t>
      </w:r>
      <w:r w:rsidR="00EF507E" w:rsidRPr="00A55453">
        <w:rPr>
          <w:rFonts w:ascii="Times New Roman" w:hAnsi="Times New Roman" w:cs="Times New Roman"/>
        </w:rPr>
        <w:t>6</w:t>
      </w:r>
      <w:r w:rsidR="003E1769">
        <w:rPr>
          <w:rFonts w:ascii="Times New Roman" w:hAnsi="Times New Roman" w:cs="Times New Roman"/>
        </w:rPr>
        <w:t>) at</w:t>
      </w:r>
      <w:r w:rsidRPr="00A55453">
        <w:rPr>
          <w:rFonts w:ascii="Times New Roman" w:hAnsi="Times New Roman" w:cs="Times New Roman"/>
        </w:rPr>
        <w:t xml:space="preserve"> [22]</w:t>
      </w:r>
      <w:proofErr w:type="gramStart"/>
      <w:r w:rsidR="00930775" w:rsidRPr="00A55453">
        <w:rPr>
          <w:rFonts w:ascii="Times New Roman" w:hAnsi="Times New Roman" w:cs="Times New Roman"/>
        </w:rPr>
        <w:t>–[</w:t>
      </w:r>
      <w:proofErr w:type="gramEnd"/>
      <w:r w:rsidR="00930775" w:rsidRPr="00A55453">
        <w:rPr>
          <w:rFonts w:ascii="Times New Roman" w:hAnsi="Times New Roman" w:cs="Times New Roman"/>
        </w:rPr>
        <w:t>23]</w:t>
      </w:r>
      <w:r w:rsidR="00F33C7C" w:rsidRPr="00A55453">
        <w:rPr>
          <w:rFonts w:ascii="Times New Roman" w:hAnsi="Times New Roman" w:cs="Times New Roman"/>
        </w:rPr>
        <w:t>.</w:t>
      </w:r>
    </w:p>
  </w:footnote>
  <w:footnote w:id="36">
    <w:p w14:paraId="2C1FD3EB" w14:textId="0635DE4E" w:rsidR="00DE3E1E" w:rsidRPr="00A55453" w:rsidRDefault="00DE3E1E"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3E1769">
        <w:rPr>
          <w:rFonts w:ascii="Times New Roman" w:hAnsi="Times New Roman" w:cs="Times New Roman"/>
        </w:rPr>
        <w:t>Above, at</w:t>
      </w:r>
      <w:r w:rsidR="003E1769" w:rsidRPr="00A55453">
        <w:rPr>
          <w:rFonts w:ascii="Times New Roman" w:hAnsi="Times New Roman" w:cs="Times New Roman"/>
        </w:rPr>
        <w:t xml:space="preserve"> </w:t>
      </w:r>
      <w:r w:rsidRPr="00A55453">
        <w:rPr>
          <w:rFonts w:ascii="Times New Roman" w:hAnsi="Times New Roman" w:cs="Times New Roman"/>
        </w:rPr>
        <w:t>[30]</w:t>
      </w:r>
      <w:r w:rsidR="00A141EE" w:rsidRPr="00A55453">
        <w:rPr>
          <w:rFonts w:ascii="Times New Roman" w:hAnsi="Times New Roman" w:cs="Times New Roman"/>
        </w:rPr>
        <w:t>.</w:t>
      </w:r>
    </w:p>
  </w:footnote>
  <w:footnote w:id="37">
    <w:p w14:paraId="29083A27" w14:textId="32C828A9" w:rsidR="000C66B4" w:rsidRPr="00A55453" w:rsidRDefault="000C66B4"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6E5E8D" w:rsidRPr="00A55453">
        <w:rPr>
          <w:rFonts w:ascii="Times New Roman" w:hAnsi="Times New Roman" w:cs="Times New Roman"/>
        </w:rPr>
        <w:t>WTP is</w:t>
      </w:r>
      <w:r w:rsidRPr="00A55453">
        <w:rPr>
          <w:rFonts w:ascii="Times New Roman" w:hAnsi="Times New Roman" w:cs="Times New Roman"/>
        </w:rPr>
        <w:t xml:space="preserve"> </w:t>
      </w:r>
      <w:r w:rsidR="00C466C9" w:rsidRPr="00A55453">
        <w:rPr>
          <w:rFonts w:ascii="Times New Roman" w:hAnsi="Times New Roman" w:cs="Times New Roman"/>
        </w:rPr>
        <w:t>the maximum amount that a consumer is willing to pay for one unit of a product</w:t>
      </w:r>
      <w:r w:rsidR="006E5E8D" w:rsidRPr="00A55453">
        <w:rPr>
          <w:rFonts w:ascii="Times New Roman" w:hAnsi="Times New Roman" w:cs="Times New Roman"/>
        </w:rPr>
        <w:t>.</w:t>
      </w:r>
    </w:p>
  </w:footnote>
  <w:footnote w:id="38">
    <w:p w14:paraId="0D3A8635" w14:textId="39839359" w:rsidR="00230F4A" w:rsidRPr="00A55453" w:rsidRDefault="00230F4A"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CD52D0" w:rsidRPr="00A55453">
        <w:rPr>
          <w:rFonts w:ascii="Times New Roman" w:hAnsi="Times New Roman" w:cs="Times New Roman"/>
          <w:i/>
          <w:iCs/>
        </w:rPr>
        <w:t>Pacific National Trial</w:t>
      </w:r>
      <w:r w:rsidR="003E1769">
        <w:rPr>
          <w:rFonts w:ascii="Times New Roman" w:hAnsi="Times New Roman" w:cs="Times New Roman"/>
        </w:rPr>
        <w:t xml:space="preserve"> (</w:t>
      </w:r>
      <w:r w:rsidR="00CD52D0" w:rsidRPr="00A55453">
        <w:rPr>
          <w:rFonts w:ascii="Times New Roman" w:hAnsi="Times New Roman" w:cs="Times New Roman"/>
        </w:rPr>
        <w:t xml:space="preserve">n </w:t>
      </w:r>
      <w:r w:rsidR="00EF507E" w:rsidRPr="00A55453">
        <w:rPr>
          <w:rFonts w:ascii="Times New Roman" w:hAnsi="Times New Roman" w:cs="Times New Roman"/>
        </w:rPr>
        <w:t>6</w:t>
      </w:r>
      <w:r w:rsidR="003E1769">
        <w:rPr>
          <w:rFonts w:ascii="Times New Roman" w:hAnsi="Times New Roman" w:cs="Times New Roman"/>
        </w:rPr>
        <w:t>) at</w:t>
      </w:r>
      <w:r w:rsidR="00CD52D0" w:rsidRPr="00A55453">
        <w:rPr>
          <w:rFonts w:ascii="Times New Roman" w:hAnsi="Times New Roman" w:cs="Times New Roman"/>
        </w:rPr>
        <w:t xml:space="preserve"> [25].</w:t>
      </w:r>
    </w:p>
  </w:footnote>
  <w:footnote w:id="39">
    <w:p w14:paraId="619F0691" w14:textId="5916604B" w:rsidR="006D15C7" w:rsidRPr="00A55453" w:rsidRDefault="006D15C7"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bookmarkStart w:id="10" w:name="_Hlk151975945"/>
      <w:r w:rsidR="00930775" w:rsidRPr="00A55453">
        <w:rPr>
          <w:rFonts w:ascii="Times New Roman" w:hAnsi="Times New Roman" w:cs="Times New Roman"/>
        </w:rPr>
        <w:t xml:space="preserve"> </w:t>
      </w:r>
      <w:r w:rsidR="003E1769">
        <w:rPr>
          <w:rFonts w:ascii="Times New Roman" w:hAnsi="Times New Roman" w:cs="Times New Roman"/>
        </w:rPr>
        <w:t>Above, at</w:t>
      </w:r>
      <w:r w:rsidR="003E1769" w:rsidRPr="00A55453">
        <w:rPr>
          <w:rFonts w:ascii="Times New Roman" w:hAnsi="Times New Roman" w:cs="Times New Roman"/>
        </w:rPr>
        <w:t xml:space="preserve"> </w:t>
      </w:r>
      <w:r w:rsidRPr="00A55453">
        <w:rPr>
          <w:rFonts w:ascii="Times New Roman" w:hAnsi="Times New Roman" w:cs="Times New Roman"/>
        </w:rPr>
        <w:t>[145].</w:t>
      </w:r>
      <w:bookmarkEnd w:id="10"/>
    </w:p>
  </w:footnote>
  <w:footnote w:id="40">
    <w:p w14:paraId="2CCBD8B2" w14:textId="4A79058C" w:rsidR="006D15C7" w:rsidRPr="00A55453" w:rsidRDefault="006D15C7"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3E1769">
        <w:rPr>
          <w:rFonts w:ascii="Times New Roman" w:hAnsi="Times New Roman" w:cs="Times New Roman"/>
        </w:rPr>
        <w:t>Above, at n 38</w:t>
      </w:r>
      <w:r w:rsidRPr="00A55453">
        <w:rPr>
          <w:rFonts w:ascii="Times New Roman" w:hAnsi="Times New Roman" w:cs="Times New Roman"/>
        </w:rPr>
        <w:t>.</w:t>
      </w:r>
    </w:p>
  </w:footnote>
  <w:footnote w:id="41">
    <w:p w14:paraId="28BCFCBD" w14:textId="07B9A00D" w:rsidR="00572B29" w:rsidRPr="00A55453" w:rsidRDefault="00572B29"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5A0825">
        <w:rPr>
          <w:rFonts w:ascii="Times New Roman" w:hAnsi="Times New Roman" w:cs="Times New Roman"/>
        </w:rPr>
        <w:t>Above, at</w:t>
      </w:r>
      <w:r w:rsidR="005A0825" w:rsidRPr="00A55453">
        <w:rPr>
          <w:rFonts w:ascii="Times New Roman" w:hAnsi="Times New Roman" w:cs="Times New Roman"/>
        </w:rPr>
        <w:t xml:space="preserve"> </w:t>
      </w:r>
      <w:r w:rsidR="007000F2" w:rsidRPr="00A55453">
        <w:rPr>
          <w:rFonts w:ascii="Times New Roman" w:hAnsi="Times New Roman" w:cs="Times New Roman"/>
        </w:rPr>
        <w:t>[</w:t>
      </w:r>
      <w:r w:rsidRPr="00A55453">
        <w:rPr>
          <w:rFonts w:ascii="Times New Roman" w:hAnsi="Times New Roman" w:cs="Times New Roman"/>
        </w:rPr>
        <w:t>443</w:t>
      </w:r>
      <w:r w:rsidR="007000F2" w:rsidRPr="00A55453">
        <w:rPr>
          <w:rFonts w:ascii="Times New Roman" w:hAnsi="Times New Roman" w:cs="Times New Roman"/>
        </w:rPr>
        <w:t>]</w:t>
      </w:r>
      <w:proofErr w:type="gramStart"/>
      <w:r w:rsidR="00930775" w:rsidRPr="00A55453">
        <w:rPr>
          <w:rFonts w:ascii="Times New Roman" w:hAnsi="Times New Roman" w:cs="Times New Roman"/>
        </w:rPr>
        <w:t>–[</w:t>
      </w:r>
      <w:proofErr w:type="gramEnd"/>
      <w:r w:rsidR="00930775" w:rsidRPr="00A55453">
        <w:rPr>
          <w:rFonts w:ascii="Times New Roman" w:hAnsi="Times New Roman" w:cs="Times New Roman"/>
        </w:rPr>
        <w:t>445]</w:t>
      </w:r>
      <w:r w:rsidR="007000F2" w:rsidRPr="00A55453">
        <w:rPr>
          <w:rFonts w:ascii="Times New Roman" w:hAnsi="Times New Roman" w:cs="Times New Roman"/>
        </w:rPr>
        <w:t>.</w:t>
      </w:r>
    </w:p>
  </w:footnote>
  <w:footnote w:id="42">
    <w:p w14:paraId="7940C836" w14:textId="15823FE1" w:rsidR="00A4165A" w:rsidRPr="00A55453" w:rsidRDefault="00A4165A"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5A0825">
        <w:rPr>
          <w:rFonts w:ascii="Times New Roman" w:hAnsi="Times New Roman" w:cs="Times New Roman"/>
        </w:rPr>
        <w:t xml:space="preserve">Above, at </w:t>
      </w:r>
      <w:r w:rsidR="007000F2" w:rsidRPr="00A55453">
        <w:rPr>
          <w:rFonts w:ascii="Times New Roman" w:hAnsi="Times New Roman" w:cs="Times New Roman"/>
        </w:rPr>
        <w:t>[</w:t>
      </w:r>
      <w:r w:rsidRPr="00A55453">
        <w:rPr>
          <w:rFonts w:ascii="Times New Roman" w:hAnsi="Times New Roman" w:cs="Times New Roman"/>
        </w:rPr>
        <w:t>446</w:t>
      </w:r>
      <w:r w:rsidR="007000F2" w:rsidRPr="00A55453">
        <w:rPr>
          <w:rFonts w:ascii="Times New Roman" w:hAnsi="Times New Roman" w:cs="Times New Roman"/>
        </w:rPr>
        <w:t>].</w:t>
      </w:r>
    </w:p>
  </w:footnote>
  <w:footnote w:id="43">
    <w:p w14:paraId="5B077A1F" w14:textId="6B77E734" w:rsidR="00364636" w:rsidRPr="00A55453" w:rsidRDefault="00364636"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5A0825">
        <w:rPr>
          <w:rFonts w:ascii="Times New Roman" w:hAnsi="Times New Roman" w:cs="Times New Roman"/>
        </w:rPr>
        <w:t>Above, at</w:t>
      </w:r>
      <w:r w:rsidR="005A0825" w:rsidRPr="00A55453">
        <w:rPr>
          <w:rFonts w:ascii="Times New Roman" w:hAnsi="Times New Roman" w:cs="Times New Roman"/>
        </w:rPr>
        <w:t xml:space="preserve"> </w:t>
      </w:r>
      <w:r w:rsidR="007000F2" w:rsidRPr="00A55453">
        <w:rPr>
          <w:rFonts w:ascii="Times New Roman" w:hAnsi="Times New Roman" w:cs="Times New Roman"/>
        </w:rPr>
        <w:t>[</w:t>
      </w:r>
      <w:r w:rsidRPr="00A55453">
        <w:rPr>
          <w:rFonts w:ascii="Times New Roman" w:hAnsi="Times New Roman" w:cs="Times New Roman"/>
        </w:rPr>
        <w:t>144</w:t>
      </w:r>
      <w:r w:rsidR="007000F2" w:rsidRPr="00A55453">
        <w:rPr>
          <w:rFonts w:ascii="Times New Roman" w:hAnsi="Times New Roman" w:cs="Times New Roman"/>
        </w:rPr>
        <w:t>].</w:t>
      </w:r>
    </w:p>
  </w:footnote>
  <w:footnote w:id="44">
    <w:p w14:paraId="3A24A7C3" w14:textId="62E2DE0D" w:rsidR="005104A7" w:rsidRPr="00A55453" w:rsidRDefault="005104A7"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Pr="00515540">
        <w:rPr>
          <w:rFonts w:ascii="Times New Roman" w:hAnsi="Times New Roman" w:cs="Times New Roman"/>
          <w:i/>
          <w:iCs/>
        </w:rPr>
        <w:t>Pacific National Trial</w:t>
      </w:r>
      <w:r w:rsidR="005A0825">
        <w:rPr>
          <w:rFonts w:ascii="Times New Roman" w:hAnsi="Times New Roman" w:cs="Times New Roman"/>
        </w:rPr>
        <w:t xml:space="preserve"> (</w:t>
      </w:r>
      <w:r w:rsidRPr="00A55453">
        <w:rPr>
          <w:rFonts w:ascii="Times New Roman" w:hAnsi="Times New Roman" w:cs="Times New Roman"/>
        </w:rPr>
        <w:t>n 6</w:t>
      </w:r>
      <w:r w:rsidR="005A0825">
        <w:rPr>
          <w:rFonts w:ascii="Times New Roman" w:hAnsi="Times New Roman" w:cs="Times New Roman"/>
        </w:rPr>
        <w:t>) at</w:t>
      </w:r>
      <w:r w:rsidRPr="00A55453">
        <w:rPr>
          <w:rFonts w:ascii="Times New Roman" w:hAnsi="Times New Roman" w:cs="Times New Roman"/>
        </w:rPr>
        <w:t xml:space="preserve"> [371]</w:t>
      </w:r>
      <w:r w:rsidR="007A7B5D" w:rsidRPr="00A55453">
        <w:rPr>
          <w:rFonts w:ascii="Times New Roman" w:hAnsi="Times New Roman" w:cs="Times New Roman"/>
        </w:rPr>
        <w:t>.</w:t>
      </w:r>
    </w:p>
  </w:footnote>
  <w:footnote w:id="45">
    <w:p w14:paraId="111145F5" w14:textId="71ED9A5E" w:rsidR="00A4165A" w:rsidRPr="00A55453" w:rsidRDefault="00A4165A"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5A0825">
        <w:rPr>
          <w:rFonts w:ascii="Times New Roman" w:hAnsi="Times New Roman" w:cs="Times New Roman"/>
        </w:rPr>
        <w:t>Above, at</w:t>
      </w:r>
      <w:r w:rsidRPr="00A55453">
        <w:rPr>
          <w:rFonts w:ascii="Times New Roman" w:hAnsi="Times New Roman" w:cs="Times New Roman"/>
        </w:rPr>
        <w:t xml:space="preserve"> </w:t>
      </w:r>
      <w:r w:rsidR="00BD2DCE" w:rsidRPr="00A55453">
        <w:rPr>
          <w:rFonts w:ascii="Times New Roman" w:hAnsi="Times New Roman" w:cs="Times New Roman"/>
        </w:rPr>
        <w:t>[</w:t>
      </w:r>
      <w:r w:rsidRPr="00A55453">
        <w:rPr>
          <w:rFonts w:ascii="Times New Roman" w:hAnsi="Times New Roman" w:cs="Times New Roman"/>
        </w:rPr>
        <w:t>464</w:t>
      </w:r>
      <w:r w:rsidR="00BD2DCE" w:rsidRPr="00A55453">
        <w:rPr>
          <w:rFonts w:ascii="Times New Roman" w:hAnsi="Times New Roman" w:cs="Times New Roman"/>
        </w:rPr>
        <w:t>]</w:t>
      </w:r>
      <w:r w:rsidR="00777A5D" w:rsidRPr="00A55453">
        <w:rPr>
          <w:rFonts w:ascii="Times New Roman" w:hAnsi="Times New Roman" w:cs="Times New Roman"/>
        </w:rPr>
        <w:t xml:space="preserve"> (</w:t>
      </w:r>
      <w:r w:rsidR="005A0825">
        <w:rPr>
          <w:rFonts w:ascii="Times New Roman" w:hAnsi="Times New Roman" w:cs="Times New Roman"/>
        </w:rPr>
        <w:t>e</w:t>
      </w:r>
      <w:r w:rsidR="00777A5D" w:rsidRPr="00A55453">
        <w:rPr>
          <w:rFonts w:ascii="Times New Roman" w:hAnsi="Times New Roman" w:cs="Times New Roman"/>
        </w:rPr>
        <w:t>mphasis</w:t>
      </w:r>
      <w:r w:rsidR="005A0825">
        <w:rPr>
          <w:rFonts w:ascii="Times New Roman" w:hAnsi="Times New Roman" w:cs="Times New Roman"/>
        </w:rPr>
        <w:t xml:space="preserve"> in original</w:t>
      </w:r>
      <w:r w:rsidR="00777A5D" w:rsidRPr="00A55453">
        <w:rPr>
          <w:rFonts w:ascii="Times New Roman" w:hAnsi="Times New Roman" w:cs="Times New Roman"/>
        </w:rPr>
        <w:t>)</w:t>
      </w:r>
      <w:r w:rsidRPr="00A55453">
        <w:rPr>
          <w:rFonts w:ascii="Times New Roman" w:hAnsi="Times New Roman" w:cs="Times New Roman"/>
        </w:rPr>
        <w:t>.</w:t>
      </w:r>
    </w:p>
  </w:footnote>
  <w:footnote w:id="46">
    <w:p w14:paraId="564585BC" w14:textId="4347F851" w:rsidR="001D4E1D" w:rsidRPr="00A55453" w:rsidRDefault="001D4E1D"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The trial judge found that ‘[p]</w:t>
      </w:r>
      <w:r w:rsidR="00930775" w:rsidRPr="00A55453">
        <w:rPr>
          <w:rFonts w:ascii="Times New Roman" w:hAnsi="Times New Roman" w:cs="Times New Roman"/>
        </w:rPr>
        <w:t>r</w:t>
      </w:r>
      <w:r w:rsidRPr="00A55453">
        <w:rPr>
          <w:rFonts w:ascii="Times New Roman" w:hAnsi="Times New Roman" w:cs="Times New Roman"/>
        </w:rPr>
        <w:t>ice discrimination affects market definition when the hypothetical monopolist would have the ability to distinguish infra-marginal customers from marginal customers’</w:t>
      </w:r>
      <w:r w:rsidR="00F16F8B" w:rsidRPr="00A55453">
        <w:rPr>
          <w:rFonts w:ascii="Times New Roman" w:hAnsi="Times New Roman" w:cs="Times New Roman"/>
        </w:rPr>
        <w:t xml:space="preserve">: </w:t>
      </w:r>
      <w:r w:rsidR="005A0825">
        <w:rPr>
          <w:rFonts w:ascii="Times New Roman" w:hAnsi="Times New Roman" w:cs="Times New Roman"/>
        </w:rPr>
        <w:t>above</w:t>
      </w:r>
      <w:r w:rsidR="00F16F8B" w:rsidRPr="00A55453">
        <w:rPr>
          <w:rFonts w:ascii="Times New Roman" w:hAnsi="Times New Roman" w:cs="Times New Roman"/>
        </w:rPr>
        <w:t>,</w:t>
      </w:r>
      <w:r w:rsidRPr="00A55453">
        <w:rPr>
          <w:rFonts w:ascii="Times New Roman" w:hAnsi="Times New Roman" w:cs="Times New Roman"/>
        </w:rPr>
        <w:t xml:space="preserve"> </w:t>
      </w:r>
      <w:r w:rsidR="005A0825">
        <w:rPr>
          <w:rFonts w:ascii="Times New Roman" w:hAnsi="Times New Roman" w:cs="Times New Roman"/>
        </w:rPr>
        <w:t xml:space="preserve">at </w:t>
      </w:r>
      <w:r w:rsidRPr="00A55453">
        <w:rPr>
          <w:rFonts w:ascii="Times New Roman" w:hAnsi="Times New Roman" w:cs="Times New Roman"/>
        </w:rPr>
        <w:t xml:space="preserve">[102] This mixes two separate but inter-related questions </w:t>
      </w:r>
      <w:r w:rsidR="005A0825">
        <w:rPr>
          <w:rFonts w:ascii="Times New Roman" w:hAnsi="Times New Roman" w:cs="Times New Roman"/>
        </w:rPr>
        <w:t xml:space="preserve">— </w:t>
      </w:r>
      <w:r w:rsidR="005A0825" w:rsidRPr="00A55453">
        <w:rPr>
          <w:rFonts w:ascii="Times New Roman" w:hAnsi="Times New Roman" w:cs="Times New Roman"/>
        </w:rPr>
        <w:t>(</w:t>
      </w:r>
      <w:r w:rsidRPr="00A55453">
        <w:rPr>
          <w:rFonts w:ascii="Times New Roman" w:hAnsi="Times New Roman" w:cs="Times New Roman"/>
        </w:rPr>
        <w:t>i) are there (sufficient) customers with very different substitution options such that they would be considered to be in different markets?</w:t>
      </w:r>
      <w:r w:rsidR="005A0825">
        <w:rPr>
          <w:rFonts w:ascii="Times New Roman" w:hAnsi="Times New Roman" w:cs="Times New Roman"/>
        </w:rPr>
        <w:t>;</w:t>
      </w:r>
      <w:r w:rsidRPr="00A55453">
        <w:rPr>
          <w:rFonts w:ascii="Times New Roman" w:hAnsi="Times New Roman" w:cs="Times New Roman"/>
        </w:rPr>
        <w:t xml:space="preserve"> (ii) </w:t>
      </w:r>
      <w:r w:rsidR="005A0825">
        <w:rPr>
          <w:rFonts w:ascii="Times New Roman" w:hAnsi="Times New Roman" w:cs="Times New Roman"/>
        </w:rPr>
        <w:t>i</w:t>
      </w:r>
      <w:r w:rsidR="005A0825" w:rsidRPr="00A55453">
        <w:rPr>
          <w:rFonts w:ascii="Times New Roman" w:hAnsi="Times New Roman" w:cs="Times New Roman"/>
        </w:rPr>
        <w:t xml:space="preserve">f </w:t>
      </w:r>
      <w:r w:rsidRPr="00A55453">
        <w:rPr>
          <w:rFonts w:ascii="Times New Roman" w:hAnsi="Times New Roman" w:cs="Times New Roman"/>
        </w:rPr>
        <w:t>so, is it possible to identify those customers? A positive response to each question indicates that price discrimination is likely to be profitable. The claim concerning price discrimination and the substantial lessening of competit</w:t>
      </w:r>
      <w:r w:rsidR="00FC4CE0" w:rsidRPr="00A55453">
        <w:rPr>
          <w:rFonts w:ascii="Times New Roman" w:hAnsi="Times New Roman" w:cs="Times New Roman"/>
        </w:rPr>
        <w:t>ion</w:t>
      </w:r>
      <w:r w:rsidRPr="00A55453">
        <w:rPr>
          <w:rFonts w:ascii="Times New Roman" w:hAnsi="Times New Roman" w:cs="Times New Roman"/>
        </w:rPr>
        <w:t xml:space="preserve"> which will be the focus of the competition analysis provides the basis for enquiries to respond to the first question. Respectfully, as noted above, the question is not whether a hypothetical monopolist could profitably price discriminate.</w:t>
      </w:r>
    </w:p>
  </w:footnote>
  <w:footnote w:id="47">
    <w:p w14:paraId="1EF5E9D8" w14:textId="62C73DEF" w:rsidR="00B34572" w:rsidRPr="00A55453" w:rsidRDefault="00B34572"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2B0AC9" w:rsidRPr="00A55453">
        <w:rPr>
          <w:rFonts w:ascii="Times New Roman" w:hAnsi="Times New Roman" w:cs="Times New Roman"/>
          <w:i/>
          <w:iCs/>
        </w:rPr>
        <w:t>Pacific National Trial</w:t>
      </w:r>
      <w:r w:rsidR="0086412B">
        <w:rPr>
          <w:rFonts w:ascii="Times New Roman" w:hAnsi="Times New Roman" w:cs="Times New Roman"/>
        </w:rPr>
        <w:t xml:space="preserve"> (</w:t>
      </w:r>
      <w:r w:rsidR="002B0AC9" w:rsidRPr="00A55453">
        <w:rPr>
          <w:rFonts w:ascii="Times New Roman" w:hAnsi="Times New Roman" w:cs="Times New Roman"/>
        </w:rPr>
        <w:t>n 6</w:t>
      </w:r>
      <w:r w:rsidR="0086412B">
        <w:rPr>
          <w:rFonts w:ascii="Times New Roman" w:hAnsi="Times New Roman" w:cs="Times New Roman"/>
        </w:rPr>
        <w:t>) at</w:t>
      </w:r>
      <w:r w:rsidR="00EC3E56" w:rsidRPr="00A55453">
        <w:rPr>
          <w:rFonts w:ascii="Times New Roman" w:hAnsi="Times New Roman" w:cs="Times New Roman"/>
        </w:rPr>
        <w:t xml:space="preserve"> </w:t>
      </w:r>
      <w:r w:rsidR="00C5120A" w:rsidRPr="00A55453">
        <w:rPr>
          <w:rFonts w:ascii="Times New Roman" w:hAnsi="Times New Roman" w:cs="Times New Roman"/>
        </w:rPr>
        <w:t>[</w:t>
      </w:r>
      <w:r w:rsidRPr="00A55453">
        <w:rPr>
          <w:rFonts w:ascii="Times New Roman" w:hAnsi="Times New Roman" w:cs="Times New Roman"/>
        </w:rPr>
        <w:t>535</w:t>
      </w:r>
      <w:r w:rsidR="00C5120A" w:rsidRPr="00A55453">
        <w:rPr>
          <w:rFonts w:ascii="Times New Roman" w:hAnsi="Times New Roman" w:cs="Times New Roman"/>
        </w:rPr>
        <w:t>].</w:t>
      </w:r>
    </w:p>
  </w:footnote>
  <w:footnote w:id="48">
    <w:p w14:paraId="562C22B1" w14:textId="25D9E8CF" w:rsidR="00ED644E" w:rsidRPr="00A55453" w:rsidRDefault="00ED644E"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86412B">
        <w:rPr>
          <w:rFonts w:ascii="Times New Roman" w:hAnsi="Times New Roman" w:cs="Times New Roman"/>
        </w:rPr>
        <w:t>Above, at</w:t>
      </w:r>
      <w:r w:rsidR="0086412B" w:rsidRPr="00A55453">
        <w:rPr>
          <w:rFonts w:ascii="Times New Roman" w:hAnsi="Times New Roman" w:cs="Times New Roman"/>
        </w:rPr>
        <w:t xml:space="preserve"> </w:t>
      </w:r>
      <w:r w:rsidR="00B32FCF" w:rsidRPr="00A55453">
        <w:rPr>
          <w:rFonts w:ascii="Times New Roman" w:hAnsi="Times New Roman" w:cs="Times New Roman"/>
        </w:rPr>
        <w:t>[</w:t>
      </w:r>
      <w:r w:rsidRPr="00A55453">
        <w:rPr>
          <w:rFonts w:ascii="Times New Roman" w:hAnsi="Times New Roman" w:cs="Times New Roman"/>
        </w:rPr>
        <w:t>398</w:t>
      </w:r>
      <w:r w:rsidR="00B32FCF" w:rsidRPr="00A55453">
        <w:rPr>
          <w:rFonts w:ascii="Times New Roman" w:hAnsi="Times New Roman" w:cs="Times New Roman"/>
        </w:rPr>
        <w:t>].</w:t>
      </w:r>
    </w:p>
  </w:footnote>
  <w:footnote w:id="49">
    <w:p w14:paraId="221CB964" w14:textId="38749AE3" w:rsidR="00885A6D" w:rsidRPr="00A55453" w:rsidRDefault="00885A6D"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86412B">
        <w:rPr>
          <w:rFonts w:ascii="Times New Roman" w:hAnsi="Times New Roman" w:cs="Times New Roman"/>
        </w:rPr>
        <w:t>Above, at</w:t>
      </w:r>
      <w:r w:rsidR="0086412B" w:rsidRPr="00A55453">
        <w:rPr>
          <w:rFonts w:ascii="Times New Roman" w:hAnsi="Times New Roman" w:cs="Times New Roman"/>
        </w:rPr>
        <w:t xml:space="preserve"> </w:t>
      </w:r>
      <w:r w:rsidR="00A51F72" w:rsidRPr="00A55453">
        <w:rPr>
          <w:rFonts w:ascii="Times New Roman" w:hAnsi="Times New Roman" w:cs="Times New Roman"/>
        </w:rPr>
        <w:t>[</w:t>
      </w:r>
      <w:r w:rsidRPr="00A55453">
        <w:rPr>
          <w:rFonts w:ascii="Times New Roman" w:hAnsi="Times New Roman" w:cs="Times New Roman"/>
        </w:rPr>
        <w:t>532</w:t>
      </w:r>
      <w:r w:rsidR="00A51F72" w:rsidRPr="00A55453">
        <w:rPr>
          <w:rFonts w:ascii="Times New Roman" w:hAnsi="Times New Roman" w:cs="Times New Roman"/>
        </w:rPr>
        <w:t>]</w:t>
      </w:r>
      <w:r w:rsidRPr="00A55453">
        <w:rPr>
          <w:rFonts w:ascii="Times New Roman" w:hAnsi="Times New Roman" w:cs="Times New Roman"/>
        </w:rPr>
        <w:t>.</w:t>
      </w:r>
    </w:p>
  </w:footnote>
  <w:footnote w:id="50">
    <w:p w14:paraId="317AD4F9" w14:textId="24F3A3D2" w:rsidR="009A0A86" w:rsidRPr="00A55453" w:rsidRDefault="009A0A86"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001320C8" w:rsidRPr="00A55453">
        <w:rPr>
          <w:rFonts w:ascii="Times New Roman" w:hAnsi="Times New Roman" w:cs="Times New Roman"/>
        </w:rPr>
        <w:t xml:space="preserve"> </w:t>
      </w:r>
      <w:r w:rsidR="00A51F72" w:rsidRPr="00A55453">
        <w:rPr>
          <w:rFonts w:ascii="Times New Roman" w:hAnsi="Times New Roman" w:cs="Times New Roman"/>
          <w:i/>
          <w:iCs/>
        </w:rPr>
        <w:t>Pacific National Appeal</w:t>
      </w:r>
      <w:r w:rsidR="0086412B">
        <w:rPr>
          <w:rFonts w:ascii="Times New Roman" w:hAnsi="Times New Roman" w:cs="Times New Roman"/>
        </w:rPr>
        <w:t xml:space="preserve"> (</w:t>
      </w:r>
      <w:r w:rsidR="00A51F72" w:rsidRPr="00A55453">
        <w:rPr>
          <w:rFonts w:ascii="Times New Roman" w:hAnsi="Times New Roman" w:cs="Times New Roman"/>
        </w:rPr>
        <w:t xml:space="preserve">n </w:t>
      </w:r>
      <w:r w:rsidR="00EF507E" w:rsidRPr="00A55453">
        <w:rPr>
          <w:rFonts w:ascii="Times New Roman" w:hAnsi="Times New Roman" w:cs="Times New Roman"/>
        </w:rPr>
        <w:t>6</w:t>
      </w:r>
      <w:r w:rsidR="0086412B">
        <w:rPr>
          <w:rFonts w:ascii="Times New Roman" w:hAnsi="Times New Roman" w:cs="Times New Roman"/>
        </w:rPr>
        <w:t xml:space="preserve">) at </w:t>
      </w:r>
      <w:r w:rsidR="00A51F72" w:rsidRPr="00A55453">
        <w:rPr>
          <w:rFonts w:ascii="Times New Roman" w:hAnsi="Times New Roman" w:cs="Times New Roman"/>
        </w:rPr>
        <w:t>[</w:t>
      </w:r>
      <w:r w:rsidRPr="00A55453">
        <w:rPr>
          <w:rFonts w:ascii="Times New Roman" w:hAnsi="Times New Roman" w:cs="Times New Roman"/>
        </w:rPr>
        <w:t>131</w:t>
      </w:r>
      <w:r w:rsidR="00A51F72" w:rsidRPr="00A55453">
        <w:rPr>
          <w:rFonts w:ascii="Times New Roman" w:hAnsi="Times New Roman" w:cs="Times New Roman"/>
        </w:rPr>
        <w:t>].</w:t>
      </w:r>
    </w:p>
  </w:footnote>
  <w:footnote w:id="51">
    <w:p w14:paraId="7B307D7C" w14:textId="5DE575A7" w:rsidR="00FC4CE0" w:rsidRPr="00A55453" w:rsidRDefault="00FC4CE0"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See text accompanying n </w:t>
      </w:r>
      <w:r w:rsidR="002B0AC9" w:rsidRPr="00A55453">
        <w:rPr>
          <w:rFonts w:ascii="Times New Roman" w:hAnsi="Times New Roman" w:cs="Times New Roman"/>
        </w:rPr>
        <w:t>2</w:t>
      </w:r>
      <w:r w:rsidR="00B54C5F" w:rsidRPr="00A55453">
        <w:rPr>
          <w:rFonts w:ascii="Times New Roman" w:hAnsi="Times New Roman" w:cs="Times New Roman"/>
        </w:rPr>
        <w:t>8</w:t>
      </w:r>
      <w:r w:rsidRPr="00A55453">
        <w:rPr>
          <w:rFonts w:ascii="Times New Roman" w:hAnsi="Times New Roman" w:cs="Times New Roman"/>
        </w:rPr>
        <w:t>.</w:t>
      </w:r>
    </w:p>
  </w:footnote>
  <w:footnote w:id="52">
    <w:p w14:paraId="5049133F" w14:textId="54D29501" w:rsidR="009A0A86" w:rsidRPr="00A55453" w:rsidRDefault="009A0A86"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563079" w:rsidRPr="00A55453">
        <w:rPr>
          <w:rFonts w:ascii="Times New Roman" w:hAnsi="Times New Roman" w:cs="Times New Roman"/>
          <w:i/>
          <w:iCs/>
        </w:rPr>
        <w:t>Pacific National Appeal</w:t>
      </w:r>
      <w:r w:rsidR="0086412B">
        <w:rPr>
          <w:rFonts w:ascii="Times New Roman" w:hAnsi="Times New Roman" w:cs="Times New Roman"/>
        </w:rPr>
        <w:t xml:space="preserve"> (</w:t>
      </w:r>
      <w:r w:rsidR="00563079" w:rsidRPr="00A55453">
        <w:rPr>
          <w:rFonts w:ascii="Times New Roman" w:hAnsi="Times New Roman" w:cs="Times New Roman"/>
        </w:rPr>
        <w:t>n 6</w:t>
      </w:r>
      <w:r w:rsidR="0086412B">
        <w:rPr>
          <w:rFonts w:ascii="Times New Roman" w:hAnsi="Times New Roman" w:cs="Times New Roman"/>
        </w:rPr>
        <w:t xml:space="preserve">) at </w:t>
      </w:r>
      <w:r w:rsidR="00482F2A" w:rsidRPr="00A55453">
        <w:rPr>
          <w:rFonts w:ascii="Times New Roman" w:hAnsi="Times New Roman" w:cs="Times New Roman"/>
        </w:rPr>
        <w:t>[</w:t>
      </w:r>
      <w:r w:rsidRPr="00A55453">
        <w:rPr>
          <w:rFonts w:ascii="Times New Roman" w:hAnsi="Times New Roman" w:cs="Times New Roman"/>
        </w:rPr>
        <w:t>139</w:t>
      </w:r>
      <w:r w:rsidR="00482F2A" w:rsidRPr="00A55453">
        <w:rPr>
          <w:rFonts w:ascii="Times New Roman" w:hAnsi="Times New Roman" w:cs="Times New Roman"/>
        </w:rPr>
        <w:t>].</w:t>
      </w:r>
      <w:r w:rsidR="00F608DA" w:rsidRPr="00A55453">
        <w:rPr>
          <w:rFonts w:ascii="Times New Roman" w:hAnsi="Times New Roman" w:cs="Times New Roman"/>
        </w:rPr>
        <w:t xml:space="preserve"> </w:t>
      </w:r>
    </w:p>
  </w:footnote>
  <w:footnote w:id="53">
    <w:p w14:paraId="6154AB05" w14:textId="40158937" w:rsidR="005E7414" w:rsidRPr="00A55453" w:rsidRDefault="005E7414"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However, in </w:t>
      </w:r>
      <w:r w:rsidR="00D13C3A">
        <w:rPr>
          <w:rFonts w:ascii="Times New Roman" w:hAnsi="Times New Roman" w:cs="Times New Roman"/>
          <w:i/>
          <w:iCs/>
        </w:rPr>
        <w:t xml:space="preserve">Re </w:t>
      </w:r>
      <w:r w:rsidRPr="00A55453">
        <w:rPr>
          <w:rFonts w:ascii="Times New Roman" w:hAnsi="Times New Roman" w:cs="Times New Roman"/>
          <w:i/>
          <w:iCs/>
        </w:rPr>
        <w:t xml:space="preserve">Qantas Airways </w:t>
      </w:r>
      <w:r w:rsidR="00D13C3A">
        <w:rPr>
          <w:rFonts w:ascii="Times New Roman" w:hAnsi="Times New Roman" w:cs="Times New Roman"/>
          <w:i/>
          <w:iCs/>
        </w:rPr>
        <w:t>Ltd</w:t>
      </w:r>
      <w:r w:rsidR="00D13C3A" w:rsidRPr="00A55453">
        <w:rPr>
          <w:rFonts w:ascii="Times New Roman" w:hAnsi="Times New Roman" w:cs="Times New Roman"/>
        </w:rPr>
        <w:t xml:space="preserve"> </w:t>
      </w:r>
      <w:r w:rsidRPr="00A55453">
        <w:rPr>
          <w:rFonts w:ascii="Times New Roman" w:hAnsi="Times New Roman" w:cs="Times New Roman"/>
        </w:rPr>
        <w:t xml:space="preserve">[2004] </w:t>
      </w:r>
      <w:proofErr w:type="spellStart"/>
      <w:r w:rsidRPr="00A55453">
        <w:rPr>
          <w:rFonts w:ascii="Times New Roman" w:hAnsi="Times New Roman" w:cs="Times New Roman"/>
        </w:rPr>
        <w:t>ACompT</w:t>
      </w:r>
      <w:proofErr w:type="spellEnd"/>
      <w:r w:rsidRPr="00A55453">
        <w:rPr>
          <w:rFonts w:ascii="Times New Roman" w:hAnsi="Times New Roman" w:cs="Times New Roman"/>
        </w:rPr>
        <w:t xml:space="preserve"> 9</w:t>
      </w:r>
      <w:r w:rsidR="00D13C3A">
        <w:rPr>
          <w:rFonts w:ascii="Times New Roman" w:hAnsi="Times New Roman" w:cs="Times New Roman"/>
        </w:rPr>
        <w:t>,</w:t>
      </w:r>
      <w:r w:rsidRPr="00A55453">
        <w:rPr>
          <w:rFonts w:ascii="Times New Roman" w:hAnsi="Times New Roman" w:cs="Times New Roman"/>
        </w:rPr>
        <w:t xml:space="preserve"> the Australian Competition Tribunal found that there was likely to be sufficient substitutability to conclude that passengers travelling for business and leisure were in the same market. The Tribunal concluded that </w:t>
      </w:r>
      <w:r w:rsidR="00D13C3A">
        <w:rPr>
          <w:rFonts w:ascii="Times New Roman" w:hAnsi="Times New Roman" w:cs="Times New Roman"/>
        </w:rPr>
        <w:t>‘</w:t>
      </w:r>
      <w:r w:rsidRPr="00A55453">
        <w:rPr>
          <w:rFonts w:ascii="Times New Roman" w:hAnsi="Times New Roman" w:cs="Times New Roman"/>
        </w:rPr>
        <w:t>the difference in the overall demand characteristics of business and leisure travellers is therefore not so great that a discontinuity in substitution possibilities between business and leisure travellers can be said to exist, justifying the characterisation that the applicants supply air passenger services into two distinct markets in the trans</w:t>
      </w:r>
      <w:r w:rsidRPr="00A55453">
        <w:rPr>
          <w:rFonts w:ascii="Times New Roman" w:hAnsi="Times New Roman" w:cs="Times New Roman"/>
        </w:rPr>
        <w:noBreakHyphen/>
        <w:t>Tasman, namely a business traveller market in which the applicants are the primary competitors along with Emirates, and a leisure traveller market in which Virgin Blue and Emirates are also competitors</w:t>
      </w:r>
      <w:r w:rsidR="00D13C3A">
        <w:rPr>
          <w:rFonts w:ascii="Times New Roman" w:hAnsi="Times New Roman" w:cs="Times New Roman"/>
        </w:rPr>
        <w:t>’:</w:t>
      </w:r>
      <w:r w:rsidRPr="00A55453">
        <w:rPr>
          <w:rFonts w:ascii="Times New Roman" w:hAnsi="Times New Roman" w:cs="Times New Roman"/>
        </w:rPr>
        <w:t xml:space="preserve"> at [244].</w:t>
      </w:r>
    </w:p>
  </w:footnote>
  <w:footnote w:id="54">
    <w:p w14:paraId="0831CA7E" w14:textId="77777777" w:rsidR="005E7414" w:rsidRPr="00A55453" w:rsidRDefault="005E7414"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Doctors are often slow to prescribe a new pharmaceutical when they have experience with another product that effectively treats the same medical condition. This may reflect inertia, but it may also result from the need for more information about the effectiveness of the new product.</w:t>
      </w:r>
    </w:p>
  </w:footnote>
  <w:footnote w:id="55">
    <w:p w14:paraId="7931F7EC" w14:textId="153DD0D5" w:rsidR="005E7414" w:rsidRPr="00A55453" w:rsidRDefault="005E7414"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However, as noted in </w:t>
      </w:r>
      <w:r w:rsidRPr="00A55453">
        <w:rPr>
          <w:rFonts w:ascii="Times New Roman" w:hAnsi="Times New Roman" w:cs="Times New Roman"/>
          <w:i/>
          <w:iCs/>
        </w:rPr>
        <w:t xml:space="preserve">United States v Oracle </w:t>
      </w:r>
      <w:r w:rsidRPr="006D070C">
        <w:rPr>
          <w:rFonts w:ascii="Times New Roman" w:hAnsi="Times New Roman" w:cs="Times New Roman"/>
          <w:i/>
          <w:iCs/>
        </w:rPr>
        <w:t>Corp</w:t>
      </w:r>
      <w:r w:rsidR="006D070C" w:rsidRPr="006D070C">
        <w:rPr>
          <w:rFonts w:ascii="Times New Roman" w:hAnsi="Times New Roman" w:cs="Times New Roman"/>
        </w:rPr>
        <w:t>,</w:t>
      </w:r>
      <w:r w:rsidRPr="00A55453">
        <w:rPr>
          <w:rFonts w:ascii="Times New Roman" w:hAnsi="Times New Roman" w:cs="Times New Roman"/>
        </w:rPr>
        <w:t xml:space="preserve"> 331 F</w:t>
      </w:r>
      <w:r w:rsidR="00EE7F2F">
        <w:rPr>
          <w:rFonts w:ascii="Times New Roman" w:hAnsi="Times New Roman" w:cs="Times New Roman"/>
        </w:rPr>
        <w:t xml:space="preserve"> </w:t>
      </w:r>
      <w:r w:rsidRPr="00A55453">
        <w:rPr>
          <w:rFonts w:ascii="Times New Roman" w:hAnsi="Times New Roman" w:cs="Times New Roman"/>
        </w:rPr>
        <w:t>Supp</w:t>
      </w:r>
      <w:r w:rsidR="00EE7F2F">
        <w:rPr>
          <w:rFonts w:ascii="Times New Roman" w:hAnsi="Times New Roman" w:cs="Times New Roman"/>
        </w:rPr>
        <w:t xml:space="preserve"> </w:t>
      </w:r>
      <w:r w:rsidRPr="00A55453">
        <w:rPr>
          <w:rFonts w:ascii="Times New Roman" w:hAnsi="Times New Roman" w:cs="Times New Roman"/>
        </w:rPr>
        <w:t>2D 1098</w:t>
      </w:r>
      <w:r w:rsidR="00EE7F2F">
        <w:rPr>
          <w:rFonts w:ascii="Times New Roman" w:hAnsi="Times New Roman" w:cs="Times New Roman"/>
        </w:rPr>
        <w:t>,</w:t>
      </w:r>
      <w:r w:rsidRPr="00A55453">
        <w:rPr>
          <w:rFonts w:ascii="Times New Roman" w:hAnsi="Times New Roman" w:cs="Times New Roman"/>
        </w:rPr>
        <w:t xml:space="preserve"> ‘[c]</w:t>
      </w:r>
      <w:proofErr w:type="spellStart"/>
      <w:r w:rsidRPr="00A55453">
        <w:rPr>
          <w:rFonts w:ascii="Times New Roman" w:hAnsi="Times New Roman" w:cs="Times New Roman"/>
        </w:rPr>
        <w:t>ustomer</w:t>
      </w:r>
      <w:proofErr w:type="spellEnd"/>
      <w:r w:rsidRPr="00A55453">
        <w:rPr>
          <w:rFonts w:ascii="Times New Roman" w:hAnsi="Times New Roman" w:cs="Times New Roman"/>
        </w:rPr>
        <w:t xml:space="preserve"> preferences towards one product over another do not negate interchangeability. ... [T]he issue is not what solutions the customers would like or prefer … the issue is what they could do in the event of an anti-competitive price...’: at 1131. See also </w:t>
      </w:r>
      <w:r w:rsidRPr="00515540">
        <w:rPr>
          <w:rFonts w:ascii="Times New Roman" w:hAnsi="Times New Roman" w:cs="Times New Roman"/>
          <w:i/>
          <w:iCs/>
        </w:rPr>
        <w:t>Federal Trade Commission v RR Donnelley &amp; Sons</w:t>
      </w:r>
      <w:r w:rsidRPr="00A55453">
        <w:rPr>
          <w:rFonts w:ascii="Times New Roman" w:hAnsi="Times New Roman" w:cs="Times New Roman"/>
        </w:rPr>
        <w:t xml:space="preserve"> 1990 WL 193674</w:t>
      </w:r>
      <w:r w:rsidR="00EE7F2F">
        <w:rPr>
          <w:rFonts w:ascii="Times New Roman" w:hAnsi="Times New Roman" w:cs="Times New Roman"/>
        </w:rPr>
        <w:t xml:space="preserve"> at </w:t>
      </w:r>
      <w:r w:rsidRPr="00A55453">
        <w:rPr>
          <w:rFonts w:ascii="Times New Roman" w:hAnsi="Times New Roman" w:cs="Times New Roman"/>
        </w:rPr>
        <w:t>[2].</w:t>
      </w:r>
    </w:p>
  </w:footnote>
  <w:footnote w:id="56">
    <w:p w14:paraId="05C9167C" w14:textId="631D6F4A" w:rsidR="00342AF9" w:rsidRPr="00A55453" w:rsidRDefault="00342AF9"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3C4448" w:rsidRPr="00A55453">
        <w:rPr>
          <w:rFonts w:ascii="Times New Roman" w:hAnsi="Times New Roman" w:cs="Times New Roman"/>
        </w:rPr>
        <w:t>D</w:t>
      </w:r>
      <w:r w:rsidRPr="00A55453">
        <w:rPr>
          <w:rFonts w:ascii="Times New Roman" w:hAnsi="Times New Roman" w:cs="Times New Roman"/>
        </w:rPr>
        <w:t xml:space="preserve">ifferent customers may be charged different prices because the product they are supplied with is different. For example, the product may be customised for different uses or may include other services (such as credit or delivery charges) and the costs incurred </w:t>
      </w:r>
      <w:r w:rsidR="003C4448" w:rsidRPr="00A55453">
        <w:rPr>
          <w:rFonts w:ascii="Times New Roman" w:hAnsi="Times New Roman" w:cs="Times New Roman"/>
        </w:rPr>
        <w:t xml:space="preserve">in supplying the product </w:t>
      </w:r>
      <w:r w:rsidRPr="00A55453">
        <w:rPr>
          <w:rFonts w:ascii="Times New Roman" w:hAnsi="Times New Roman" w:cs="Times New Roman"/>
        </w:rPr>
        <w:t>may</w:t>
      </w:r>
      <w:r w:rsidR="003C4448" w:rsidRPr="00A55453">
        <w:rPr>
          <w:rFonts w:ascii="Times New Roman" w:hAnsi="Times New Roman" w:cs="Times New Roman"/>
        </w:rPr>
        <w:t xml:space="preserve"> therefor</w:t>
      </w:r>
      <w:r w:rsidR="00F608DA" w:rsidRPr="00A55453">
        <w:rPr>
          <w:rFonts w:ascii="Times New Roman" w:hAnsi="Times New Roman" w:cs="Times New Roman"/>
        </w:rPr>
        <w:t>e</w:t>
      </w:r>
      <w:r w:rsidRPr="00A55453">
        <w:rPr>
          <w:rFonts w:ascii="Times New Roman" w:hAnsi="Times New Roman" w:cs="Times New Roman"/>
        </w:rPr>
        <w:t xml:space="preserve"> be different.</w:t>
      </w:r>
    </w:p>
  </w:footnote>
  <w:footnote w:id="57">
    <w:p w14:paraId="6A4E9690" w14:textId="70546744" w:rsidR="00B5124F" w:rsidRPr="00A55453" w:rsidRDefault="00B5124F"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The feasibility of arbitrage depends on the type of product and the reason why some customers regard other products as poor substitutes. In relation to the first, if the focal product is a personal service (such as a haircut)</w:t>
      </w:r>
      <w:r w:rsidR="005658E1">
        <w:rPr>
          <w:rFonts w:ascii="Times New Roman" w:hAnsi="Times New Roman" w:cs="Times New Roman"/>
        </w:rPr>
        <w:t xml:space="preserve"> </w:t>
      </w:r>
      <w:r w:rsidRPr="00A55453">
        <w:rPr>
          <w:rFonts w:ascii="Times New Roman" w:hAnsi="Times New Roman" w:cs="Times New Roman"/>
        </w:rPr>
        <w:t>arbitrage is not possible. For non-personal services and for goods</w:t>
      </w:r>
      <w:r w:rsidR="005658E1">
        <w:rPr>
          <w:rFonts w:ascii="Times New Roman" w:hAnsi="Times New Roman" w:cs="Times New Roman"/>
        </w:rPr>
        <w:t>,</w:t>
      </w:r>
      <w:r w:rsidRPr="00A55453">
        <w:rPr>
          <w:rFonts w:ascii="Times New Roman" w:hAnsi="Times New Roman" w:cs="Times New Roman"/>
        </w:rPr>
        <w:t xml:space="preserve"> arbitrage may be possible, although this will not be the case if the target customers derive satisfaction from purchasing directly from the supplier (</w:t>
      </w:r>
      <w:r w:rsidR="005658E1">
        <w:rPr>
          <w:rFonts w:ascii="Times New Roman" w:hAnsi="Times New Roman" w:cs="Times New Roman"/>
        </w:rPr>
        <w:t>eg</w:t>
      </w:r>
      <w:r w:rsidRPr="00A55453">
        <w:rPr>
          <w:rFonts w:ascii="Times New Roman" w:hAnsi="Times New Roman" w:cs="Times New Roman"/>
        </w:rPr>
        <w:t>, some form of security) or due to switching costs, as discussed above. Further, ‘[a]</w:t>
      </w:r>
      <w:proofErr w:type="spellStart"/>
      <w:r w:rsidRPr="00A55453">
        <w:rPr>
          <w:rFonts w:ascii="Times New Roman" w:hAnsi="Times New Roman" w:cs="Times New Roman"/>
        </w:rPr>
        <w:t>rbitrage</w:t>
      </w:r>
      <w:proofErr w:type="spellEnd"/>
      <w:r w:rsidRPr="00A55453">
        <w:rPr>
          <w:rFonts w:ascii="Times New Roman" w:hAnsi="Times New Roman" w:cs="Times New Roman"/>
        </w:rPr>
        <w:t xml:space="preserve"> may be difficult if it would void warranties or make service more difficult or costly for customers’</w:t>
      </w:r>
      <w:r w:rsidR="005658E1">
        <w:rPr>
          <w:rFonts w:ascii="Times New Roman" w:hAnsi="Times New Roman" w:cs="Times New Roman"/>
        </w:rPr>
        <w:t>:</w:t>
      </w:r>
      <w:r w:rsidR="003C4448" w:rsidRPr="00A55453">
        <w:rPr>
          <w:rFonts w:ascii="Times New Roman" w:hAnsi="Times New Roman" w:cs="Times New Roman"/>
        </w:rPr>
        <w:t xml:space="preserve"> </w:t>
      </w:r>
      <w:r w:rsidR="003C4448" w:rsidRPr="004C54F9">
        <w:rPr>
          <w:rFonts w:ascii="Times New Roman" w:hAnsi="Times New Roman" w:cs="Times New Roman"/>
        </w:rPr>
        <w:t xml:space="preserve">United States, </w:t>
      </w:r>
      <w:r w:rsidR="003C4448" w:rsidRPr="004C54F9">
        <w:rPr>
          <w:rFonts w:ascii="Times New Roman" w:hAnsi="Times New Roman" w:cs="Times New Roman"/>
          <w:i/>
          <w:iCs/>
        </w:rPr>
        <w:t>Submission to OECD</w:t>
      </w:r>
      <w:r w:rsidRPr="004C54F9">
        <w:rPr>
          <w:rFonts w:ascii="Times New Roman" w:hAnsi="Times New Roman" w:cs="Times New Roman"/>
          <w:i/>
          <w:iCs/>
        </w:rPr>
        <w:t xml:space="preserve"> Roundtable on “Price Discrimination”</w:t>
      </w:r>
      <w:r w:rsidRPr="004C54F9">
        <w:rPr>
          <w:rFonts w:ascii="Times New Roman" w:hAnsi="Times New Roman" w:cs="Times New Roman"/>
        </w:rPr>
        <w:t xml:space="preserve"> (</w:t>
      </w:r>
      <w:r w:rsidR="003C4448" w:rsidRPr="004C54F9">
        <w:rPr>
          <w:rFonts w:ascii="Times New Roman" w:hAnsi="Times New Roman" w:cs="Times New Roman"/>
        </w:rPr>
        <w:t>29</w:t>
      </w:r>
      <w:r w:rsidR="004C54F9">
        <w:rPr>
          <w:rFonts w:ascii="Times New Roman" w:hAnsi="Times New Roman" w:cs="Times New Roman"/>
        </w:rPr>
        <w:t>–</w:t>
      </w:r>
      <w:r w:rsidR="003C4448" w:rsidRPr="004C54F9">
        <w:rPr>
          <w:rFonts w:ascii="Times New Roman" w:hAnsi="Times New Roman" w:cs="Times New Roman"/>
        </w:rPr>
        <w:t xml:space="preserve">30 November </w:t>
      </w:r>
      <w:r w:rsidRPr="004C54F9">
        <w:rPr>
          <w:rFonts w:ascii="Times New Roman" w:hAnsi="Times New Roman" w:cs="Times New Roman"/>
        </w:rPr>
        <w:t>2016)</w:t>
      </w:r>
      <w:r w:rsidR="004C54F9">
        <w:rPr>
          <w:rFonts w:ascii="Times New Roman" w:hAnsi="Times New Roman" w:cs="Times New Roman"/>
        </w:rPr>
        <w:t xml:space="preserve"> </w:t>
      </w:r>
      <w:r w:rsidRPr="004C54F9">
        <w:rPr>
          <w:rFonts w:ascii="Times New Roman" w:hAnsi="Times New Roman" w:cs="Times New Roman"/>
        </w:rPr>
        <w:t>[3].  Arbitrage between customers may also be impractical if transportation costs are sufficiently high to offset the price differential.</w:t>
      </w:r>
    </w:p>
  </w:footnote>
  <w:footnote w:id="58">
    <w:p w14:paraId="04D6FF55" w14:textId="6A6A58F9" w:rsidR="00177A58" w:rsidRPr="00A55453" w:rsidRDefault="00177A58"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4C54F9">
        <w:rPr>
          <w:rFonts w:ascii="Times New Roman" w:hAnsi="Times New Roman" w:cs="Times New Roman"/>
        </w:rPr>
        <w:t>Above, at n 56</w:t>
      </w:r>
      <w:r w:rsidRPr="00A55453">
        <w:rPr>
          <w:rFonts w:ascii="Times New Roman" w:hAnsi="Times New Roman" w:cs="Times New Roman"/>
        </w:rPr>
        <w:t>. A grey market is one in which legitimately imported branded goods are sold</w:t>
      </w:r>
      <w:r w:rsidR="004C54F9">
        <w:rPr>
          <w:rFonts w:ascii="Times New Roman" w:hAnsi="Times New Roman" w:cs="Times New Roman"/>
        </w:rPr>
        <w:t xml:space="preserve"> — </w:t>
      </w:r>
      <w:r w:rsidR="00191EE3" w:rsidRPr="00A55453">
        <w:rPr>
          <w:rFonts w:ascii="Times New Roman" w:hAnsi="Times New Roman" w:cs="Times New Roman"/>
        </w:rPr>
        <w:t>usually</w:t>
      </w:r>
      <w:r w:rsidRPr="00A55453">
        <w:rPr>
          <w:rFonts w:ascii="Times New Roman" w:hAnsi="Times New Roman" w:cs="Times New Roman"/>
        </w:rPr>
        <w:t xml:space="preserve"> at significantly discounted prices</w:t>
      </w:r>
      <w:r w:rsidR="004C54F9">
        <w:rPr>
          <w:rFonts w:ascii="Times New Roman" w:hAnsi="Times New Roman" w:cs="Times New Roman"/>
        </w:rPr>
        <w:t xml:space="preserve"> —</w:t>
      </w:r>
      <w:r w:rsidR="004C54F9" w:rsidRPr="00A55453">
        <w:rPr>
          <w:rFonts w:ascii="Times New Roman" w:hAnsi="Times New Roman" w:cs="Times New Roman"/>
        </w:rPr>
        <w:t xml:space="preserve"> </w:t>
      </w:r>
      <w:r w:rsidRPr="00A55453">
        <w:rPr>
          <w:rFonts w:ascii="Times New Roman" w:hAnsi="Times New Roman" w:cs="Times New Roman"/>
        </w:rPr>
        <w:t xml:space="preserve">outside of the manufacturer's usual channels of distribution. </w:t>
      </w:r>
      <w:r w:rsidR="00B23D9C" w:rsidRPr="00A55453">
        <w:rPr>
          <w:rFonts w:ascii="Times New Roman" w:hAnsi="Times New Roman" w:cs="Times New Roman"/>
        </w:rPr>
        <w:t xml:space="preserve">Reasons </w:t>
      </w:r>
      <w:r w:rsidR="00D65D15" w:rsidRPr="00A55453">
        <w:rPr>
          <w:rFonts w:ascii="Times New Roman" w:hAnsi="Times New Roman" w:cs="Times New Roman"/>
        </w:rPr>
        <w:t xml:space="preserve">why grey markets persist despite some </w:t>
      </w:r>
      <w:proofErr w:type="gramStart"/>
      <w:r w:rsidR="00D65D15" w:rsidRPr="00A55453">
        <w:rPr>
          <w:rFonts w:ascii="Times New Roman" w:hAnsi="Times New Roman" w:cs="Times New Roman"/>
        </w:rPr>
        <w:t>arbitrage</w:t>
      </w:r>
      <w:proofErr w:type="gramEnd"/>
      <w:r w:rsidR="00D65D15" w:rsidRPr="00A55453">
        <w:rPr>
          <w:rFonts w:ascii="Times New Roman" w:hAnsi="Times New Roman" w:cs="Times New Roman"/>
        </w:rPr>
        <w:t xml:space="preserve"> include: </w:t>
      </w:r>
      <w:r w:rsidR="00B23D9C" w:rsidRPr="00A55453">
        <w:rPr>
          <w:rFonts w:ascii="Times New Roman" w:hAnsi="Times New Roman" w:cs="Times New Roman"/>
        </w:rPr>
        <w:t>legal challenges to parallel importation, contractual and other strategies designed to tighten control over the supply chain, as well as the perception of many consumers that parallel imports are different to those sold in the local market.</w:t>
      </w:r>
      <w:r w:rsidR="00D65D15" w:rsidRPr="00A55453">
        <w:rPr>
          <w:rFonts w:ascii="Times New Roman" w:hAnsi="Times New Roman" w:cs="Times New Roman"/>
        </w:rPr>
        <w:t xml:space="preserve"> See A Duke, ‘The Empire Will Strike Back: The Overlooked Dimension to the Parallel Import Debate’ (2014) 37</w:t>
      </w:r>
      <w:r w:rsidR="004C54F9">
        <w:rPr>
          <w:rFonts w:ascii="Times New Roman" w:hAnsi="Times New Roman" w:cs="Times New Roman"/>
        </w:rPr>
        <w:t>(3)</w:t>
      </w:r>
      <w:r w:rsidR="00D65D15" w:rsidRPr="00A55453">
        <w:rPr>
          <w:rFonts w:ascii="Times New Roman" w:hAnsi="Times New Roman" w:cs="Times New Roman"/>
        </w:rPr>
        <w:t xml:space="preserve"> </w:t>
      </w:r>
      <w:r w:rsidR="00D65D15" w:rsidRPr="00A55453">
        <w:rPr>
          <w:rFonts w:ascii="Times New Roman" w:hAnsi="Times New Roman" w:cs="Times New Roman"/>
          <w:i/>
          <w:iCs/>
        </w:rPr>
        <w:t>Melbourne University Law Review</w:t>
      </w:r>
      <w:r w:rsidR="00D65D15" w:rsidRPr="00A55453">
        <w:rPr>
          <w:rFonts w:ascii="Times New Roman" w:hAnsi="Times New Roman" w:cs="Times New Roman"/>
        </w:rPr>
        <w:t xml:space="preserve"> 585</w:t>
      </w:r>
      <w:r w:rsidR="004C54F9">
        <w:rPr>
          <w:rFonts w:ascii="Times New Roman" w:hAnsi="Times New Roman" w:cs="Times New Roman"/>
        </w:rPr>
        <w:t xml:space="preserve"> at </w:t>
      </w:r>
      <w:r w:rsidR="00D65D15" w:rsidRPr="00A55453">
        <w:rPr>
          <w:rFonts w:ascii="Times New Roman" w:hAnsi="Times New Roman" w:cs="Times New Roman"/>
        </w:rPr>
        <w:t>594</w:t>
      </w:r>
      <w:r w:rsidR="004C54F9">
        <w:rPr>
          <w:rFonts w:ascii="Times New Roman" w:hAnsi="Times New Roman" w:cs="Times New Roman"/>
        </w:rPr>
        <w:t>–</w:t>
      </w:r>
      <w:r w:rsidR="00D65D15" w:rsidRPr="00A55453">
        <w:rPr>
          <w:rFonts w:ascii="Times New Roman" w:hAnsi="Times New Roman" w:cs="Times New Roman"/>
        </w:rPr>
        <w:t>8.</w:t>
      </w:r>
    </w:p>
  </w:footnote>
  <w:footnote w:id="59">
    <w:p w14:paraId="14B11E4A" w14:textId="29B6703F" w:rsidR="009C01B9" w:rsidRPr="002D7445" w:rsidRDefault="009C01B9"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One of the ACCC’s claims in </w:t>
      </w:r>
      <w:r w:rsidRPr="00A55453">
        <w:rPr>
          <w:rFonts w:ascii="Times New Roman" w:hAnsi="Times New Roman" w:cs="Times New Roman"/>
          <w:i/>
          <w:iCs/>
        </w:rPr>
        <w:t>Pfizer</w:t>
      </w:r>
      <w:r w:rsidR="00D94896">
        <w:rPr>
          <w:rFonts w:ascii="Times New Roman" w:hAnsi="Times New Roman" w:cs="Times New Roman"/>
          <w:i/>
          <w:iCs/>
        </w:rPr>
        <w:t xml:space="preserve"> Trial</w:t>
      </w:r>
      <w:r w:rsidR="005D3457">
        <w:rPr>
          <w:rFonts w:ascii="Times New Roman" w:hAnsi="Times New Roman" w:cs="Times New Roman"/>
        </w:rPr>
        <w:t xml:space="preserve"> </w:t>
      </w:r>
      <w:r w:rsidR="005D3457" w:rsidRPr="00090C21">
        <w:rPr>
          <w:rFonts w:ascii="Times New Roman" w:hAnsi="Times New Roman" w:cs="Times New Roman"/>
        </w:rPr>
        <w:t>(</w:t>
      </w:r>
      <w:r w:rsidR="00191EE3" w:rsidRPr="00090C21">
        <w:rPr>
          <w:rFonts w:ascii="Times New Roman" w:hAnsi="Times New Roman" w:cs="Times New Roman"/>
        </w:rPr>
        <w:t xml:space="preserve">n </w:t>
      </w:r>
      <w:r w:rsidR="00EF507E" w:rsidRPr="00090C21">
        <w:rPr>
          <w:rFonts w:ascii="Times New Roman" w:hAnsi="Times New Roman" w:cs="Times New Roman"/>
        </w:rPr>
        <w:t>5</w:t>
      </w:r>
      <w:r w:rsidR="005D3457" w:rsidRPr="00090C21">
        <w:rPr>
          <w:rFonts w:ascii="Times New Roman" w:hAnsi="Times New Roman" w:cs="Times New Roman"/>
        </w:rPr>
        <w:t>)</w:t>
      </w:r>
      <w:r w:rsidRPr="00A55453">
        <w:rPr>
          <w:rFonts w:ascii="Times New Roman" w:hAnsi="Times New Roman" w:cs="Times New Roman"/>
        </w:rPr>
        <w:t xml:space="preserve"> concerned the volume rebates offered to pharmacies.</w:t>
      </w:r>
    </w:p>
  </w:footnote>
  <w:footnote w:id="60">
    <w:p w14:paraId="4CEEE26B" w14:textId="26214DFF" w:rsidR="00177A58" w:rsidRPr="00A55453" w:rsidRDefault="00177A58"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Pr="00A55453">
        <w:rPr>
          <w:rFonts w:ascii="Times New Roman" w:hAnsi="Times New Roman" w:cs="Times New Roman"/>
          <w:i/>
          <w:iCs/>
        </w:rPr>
        <w:t>Pacific National Trial</w:t>
      </w:r>
      <w:r w:rsidRPr="00A55453">
        <w:rPr>
          <w:rFonts w:ascii="Times New Roman" w:hAnsi="Times New Roman" w:cs="Times New Roman"/>
        </w:rPr>
        <w:t xml:space="preserve"> </w:t>
      </w:r>
      <w:r w:rsidR="00216442">
        <w:rPr>
          <w:rFonts w:ascii="Times New Roman" w:hAnsi="Times New Roman" w:cs="Times New Roman"/>
        </w:rPr>
        <w:t>(</w:t>
      </w:r>
      <w:r w:rsidRPr="00A55453">
        <w:rPr>
          <w:rFonts w:ascii="Times New Roman" w:hAnsi="Times New Roman" w:cs="Times New Roman"/>
        </w:rPr>
        <w:t xml:space="preserve">n </w:t>
      </w:r>
      <w:r w:rsidR="00EF507E" w:rsidRPr="00A55453">
        <w:rPr>
          <w:rFonts w:ascii="Times New Roman" w:hAnsi="Times New Roman" w:cs="Times New Roman"/>
        </w:rPr>
        <w:t>6</w:t>
      </w:r>
      <w:r w:rsidR="00216442">
        <w:rPr>
          <w:rFonts w:ascii="Times New Roman" w:hAnsi="Times New Roman" w:cs="Times New Roman"/>
        </w:rPr>
        <w:t>) at</w:t>
      </w:r>
      <w:r w:rsidRPr="00A55453">
        <w:rPr>
          <w:rFonts w:ascii="Times New Roman" w:hAnsi="Times New Roman" w:cs="Times New Roman"/>
        </w:rPr>
        <w:t xml:space="preserve"> [447].</w:t>
      </w:r>
    </w:p>
  </w:footnote>
  <w:footnote w:id="61">
    <w:p w14:paraId="03710E8C" w14:textId="56FCDC4E" w:rsidR="00177A58" w:rsidRPr="00A55453" w:rsidRDefault="00177A58"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216442">
        <w:rPr>
          <w:rFonts w:ascii="Times New Roman" w:hAnsi="Times New Roman" w:cs="Times New Roman"/>
        </w:rPr>
        <w:t>Above, at</w:t>
      </w:r>
      <w:r w:rsidR="00216442" w:rsidRPr="00A55453">
        <w:rPr>
          <w:rFonts w:ascii="Times New Roman" w:hAnsi="Times New Roman" w:cs="Times New Roman"/>
        </w:rPr>
        <w:t xml:space="preserve"> </w:t>
      </w:r>
      <w:r w:rsidRPr="00A55453">
        <w:rPr>
          <w:rFonts w:ascii="Times New Roman" w:hAnsi="Times New Roman" w:cs="Times New Roman"/>
        </w:rPr>
        <w:t>[378].</w:t>
      </w:r>
    </w:p>
  </w:footnote>
  <w:footnote w:id="62">
    <w:p w14:paraId="2347C503" w14:textId="3D9C77C0" w:rsidR="00177A58" w:rsidRPr="00A55453" w:rsidRDefault="00177A58"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bookmarkStart w:id="16" w:name="_Hlk85119782"/>
      <w:r w:rsidRPr="00A55453">
        <w:rPr>
          <w:rFonts w:ascii="Times New Roman" w:hAnsi="Times New Roman" w:cs="Times New Roman"/>
        </w:rPr>
        <w:t xml:space="preserve"> </w:t>
      </w:r>
      <w:r w:rsidR="00216442">
        <w:rPr>
          <w:rFonts w:ascii="Times New Roman" w:hAnsi="Times New Roman" w:cs="Times New Roman"/>
        </w:rPr>
        <w:t>Above, at</w:t>
      </w:r>
      <w:r w:rsidR="00216442" w:rsidRPr="00A55453">
        <w:rPr>
          <w:rFonts w:ascii="Times New Roman" w:hAnsi="Times New Roman" w:cs="Times New Roman"/>
        </w:rPr>
        <w:t xml:space="preserve"> </w:t>
      </w:r>
      <w:r w:rsidRPr="00A55453">
        <w:rPr>
          <w:rFonts w:ascii="Times New Roman" w:hAnsi="Times New Roman" w:cs="Times New Roman"/>
        </w:rPr>
        <w:t>[466]</w:t>
      </w:r>
      <w:bookmarkEnd w:id="16"/>
      <w:r w:rsidRPr="00A55453">
        <w:rPr>
          <w:rFonts w:ascii="Times New Roman" w:hAnsi="Times New Roman" w:cs="Times New Roman"/>
        </w:rPr>
        <w:t>.</w:t>
      </w:r>
    </w:p>
  </w:footnote>
  <w:footnote w:id="63">
    <w:p w14:paraId="135DC7C1" w14:textId="36AACB4E" w:rsidR="00177A58" w:rsidRPr="00A55453" w:rsidRDefault="00177A58"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bookmarkStart w:id="17" w:name="_Hlk85120690"/>
      <w:r w:rsidR="00216442">
        <w:rPr>
          <w:rFonts w:ascii="Times New Roman" w:hAnsi="Times New Roman" w:cs="Times New Roman"/>
        </w:rPr>
        <w:t>Above, at</w:t>
      </w:r>
      <w:r w:rsidR="00216442" w:rsidRPr="00A55453">
        <w:rPr>
          <w:rFonts w:ascii="Times New Roman" w:hAnsi="Times New Roman" w:cs="Times New Roman"/>
        </w:rPr>
        <w:t xml:space="preserve"> </w:t>
      </w:r>
      <w:r w:rsidRPr="00A55453">
        <w:rPr>
          <w:rFonts w:ascii="Times New Roman" w:hAnsi="Times New Roman" w:cs="Times New Roman"/>
        </w:rPr>
        <w:t>[485]. To substantially lessen competition if price discrimination is already possible, it would be necessary to show that the merger would in some way increase the breadth or the application of the discrimination.</w:t>
      </w:r>
    </w:p>
    <w:bookmarkEnd w:id="17"/>
  </w:footnote>
  <w:footnote w:id="64">
    <w:p w14:paraId="0FC4EB6B" w14:textId="62551BFC" w:rsidR="00177A58" w:rsidRPr="00A55453" w:rsidRDefault="00177A58"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bookmarkStart w:id="18" w:name="_Hlk85120830"/>
      <w:r w:rsidRPr="00A55453">
        <w:rPr>
          <w:rFonts w:ascii="Times New Roman" w:hAnsi="Times New Roman" w:cs="Times New Roman"/>
          <w:i/>
          <w:iCs/>
          <w:lang w:val="en-US"/>
        </w:rPr>
        <w:t>Pacific National Appeal</w:t>
      </w:r>
      <w:r w:rsidR="008D7ED3">
        <w:rPr>
          <w:rFonts w:ascii="Times New Roman" w:hAnsi="Times New Roman" w:cs="Times New Roman"/>
          <w:lang w:val="en-US"/>
        </w:rPr>
        <w:t xml:space="preserve"> (</w:t>
      </w:r>
      <w:r w:rsidRPr="00A55453">
        <w:rPr>
          <w:rFonts w:ascii="Times New Roman" w:hAnsi="Times New Roman" w:cs="Times New Roman"/>
          <w:lang w:val="en-US"/>
        </w:rPr>
        <w:t xml:space="preserve">n </w:t>
      </w:r>
      <w:r w:rsidR="00EF507E" w:rsidRPr="00A55453">
        <w:rPr>
          <w:rFonts w:ascii="Times New Roman" w:hAnsi="Times New Roman" w:cs="Times New Roman"/>
          <w:lang w:val="en-US"/>
        </w:rPr>
        <w:t>6</w:t>
      </w:r>
      <w:r w:rsidR="008D7ED3">
        <w:rPr>
          <w:rFonts w:ascii="Times New Roman" w:hAnsi="Times New Roman" w:cs="Times New Roman"/>
          <w:lang w:val="en-US"/>
        </w:rPr>
        <w:t>) at</w:t>
      </w:r>
      <w:r w:rsidRPr="00A55453">
        <w:rPr>
          <w:rFonts w:ascii="Times New Roman" w:hAnsi="Times New Roman" w:cs="Times New Roman"/>
          <w:lang w:val="en-US"/>
        </w:rPr>
        <w:t xml:space="preserve"> [132]</w:t>
      </w:r>
      <w:r w:rsidRPr="00A55453">
        <w:rPr>
          <w:rFonts w:ascii="Times New Roman" w:hAnsi="Times New Roman" w:cs="Times New Roman"/>
        </w:rPr>
        <w:t>.</w:t>
      </w:r>
      <w:bookmarkEnd w:id="18"/>
    </w:p>
  </w:footnote>
  <w:footnote w:id="65">
    <w:p w14:paraId="1088131C" w14:textId="51463EE9" w:rsidR="00177A58" w:rsidRPr="00A55453" w:rsidRDefault="00177A58"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100AF2">
        <w:rPr>
          <w:rFonts w:ascii="Times New Roman" w:hAnsi="Times New Roman" w:cs="Times New Roman"/>
        </w:rPr>
        <w:t>Above, at</w:t>
      </w:r>
      <w:r w:rsidR="00100AF2" w:rsidRPr="00A55453">
        <w:rPr>
          <w:rFonts w:ascii="Times New Roman" w:hAnsi="Times New Roman" w:cs="Times New Roman"/>
        </w:rPr>
        <w:t xml:space="preserve"> </w:t>
      </w:r>
      <w:r w:rsidRPr="00A55453">
        <w:rPr>
          <w:rFonts w:ascii="Times New Roman" w:hAnsi="Times New Roman" w:cs="Times New Roman"/>
        </w:rPr>
        <w:t>[143].</w:t>
      </w:r>
    </w:p>
  </w:footnote>
  <w:footnote w:id="66">
    <w:p w14:paraId="56E8658A" w14:textId="7C413FA1" w:rsidR="00651524" w:rsidRPr="00396C22" w:rsidRDefault="00651524" w:rsidP="0018155B">
      <w:pPr>
        <w:pStyle w:val="FootnoteText"/>
        <w:jc w:val="both"/>
        <w:rPr>
          <w:rFonts w:ascii="Times New Roman" w:hAnsi="Times New Roman" w:cs="Times New Roman"/>
        </w:rPr>
      </w:pPr>
      <w:r w:rsidRPr="00396C22">
        <w:rPr>
          <w:rStyle w:val="FootnoteReference"/>
          <w:rFonts w:ascii="Times New Roman" w:hAnsi="Times New Roman" w:cs="Times New Roman"/>
        </w:rPr>
        <w:footnoteRef/>
      </w:r>
      <w:r w:rsidRPr="00515540">
        <w:rPr>
          <w:rStyle w:val="cf01"/>
          <w:rFonts w:ascii="Times New Roman" w:hAnsi="Times New Roman" w:cs="Times New Roman"/>
          <w:sz w:val="20"/>
          <w:szCs w:val="20"/>
        </w:rPr>
        <w:t xml:space="preserve"> OECD, </w:t>
      </w:r>
      <w:r w:rsidRPr="00515540">
        <w:rPr>
          <w:rStyle w:val="cf01"/>
          <w:rFonts w:ascii="Times New Roman" w:hAnsi="Times New Roman" w:cs="Times New Roman"/>
          <w:i/>
          <w:iCs/>
          <w:sz w:val="20"/>
          <w:szCs w:val="20"/>
        </w:rPr>
        <w:t xml:space="preserve">Personalised Pricing in the Digital Era – Note by the United Kingdom </w:t>
      </w:r>
      <w:r w:rsidRPr="00515540">
        <w:rPr>
          <w:rStyle w:val="cf01"/>
          <w:rFonts w:ascii="Times New Roman" w:hAnsi="Times New Roman" w:cs="Times New Roman"/>
          <w:sz w:val="20"/>
          <w:szCs w:val="20"/>
        </w:rPr>
        <w:t>(</w:t>
      </w:r>
      <w:r w:rsidR="006D070C">
        <w:rPr>
          <w:rStyle w:val="cf01"/>
          <w:rFonts w:ascii="Times New Roman" w:hAnsi="Times New Roman" w:cs="Times New Roman"/>
          <w:sz w:val="20"/>
          <w:szCs w:val="20"/>
        </w:rPr>
        <w:t>Report</w:t>
      </w:r>
      <w:r w:rsidR="00AB29CD">
        <w:rPr>
          <w:rStyle w:val="cf01"/>
          <w:rFonts w:ascii="Times New Roman" w:hAnsi="Times New Roman" w:cs="Times New Roman"/>
          <w:sz w:val="20"/>
          <w:szCs w:val="20"/>
        </w:rPr>
        <w:t xml:space="preserve">, </w:t>
      </w:r>
      <w:r w:rsidRPr="00515540">
        <w:rPr>
          <w:rStyle w:val="cf01"/>
          <w:rFonts w:ascii="Times New Roman" w:hAnsi="Times New Roman" w:cs="Times New Roman"/>
          <w:sz w:val="20"/>
          <w:szCs w:val="20"/>
        </w:rPr>
        <w:t>28 November 2018)</w:t>
      </w:r>
      <w:r w:rsidR="00AB29CD">
        <w:rPr>
          <w:rStyle w:val="cf01"/>
          <w:rFonts w:ascii="Times New Roman" w:hAnsi="Times New Roman" w:cs="Times New Roman"/>
          <w:sz w:val="20"/>
          <w:szCs w:val="20"/>
        </w:rPr>
        <w:t xml:space="preserve"> </w:t>
      </w:r>
      <w:r w:rsidRPr="00396C22">
        <w:rPr>
          <w:rStyle w:val="cf01"/>
          <w:rFonts w:ascii="Times New Roman" w:hAnsi="Times New Roman" w:cs="Times New Roman"/>
          <w:sz w:val="20"/>
          <w:szCs w:val="20"/>
        </w:rPr>
        <w:t>7.</w:t>
      </w:r>
    </w:p>
  </w:footnote>
  <w:footnote w:id="67">
    <w:p w14:paraId="2C8C42DD" w14:textId="0EE846BE" w:rsidR="00651524" w:rsidRPr="00A55453" w:rsidRDefault="00651524"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AB29CD">
        <w:rPr>
          <w:rFonts w:ascii="Times New Roman" w:hAnsi="Times New Roman" w:cs="Times New Roman"/>
        </w:rPr>
        <w:t>Above, at</w:t>
      </w:r>
      <w:r w:rsidR="00AB29CD" w:rsidRPr="00A55453">
        <w:rPr>
          <w:rFonts w:ascii="Times New Roman" w:hAnsi="Times New Roman" w:cs="Times New Roman"/>
        </w:rPr>
        <w:t xml:space="preserve"> </w:t>
      </w:r>
      <w:r w:rsidRPr="00A55453">
        <w:rPr>
          <w:rFonts w:ascii="Times New Roman" w:hAnsi="Times New Roman" w:cs="Times New Roman"/>
        </w:rPr>
        <w:t>6.</w:t>
      </w:r>
    </w:p>
  </w:footnote>
  <w:footnote w:id="68">
    <w:p w14:paraId="69C46C3C" w14:textId="7FEE8F2E" w:rsidR="006332F3" w:rsidRPr="00A55453" w:rsidRDefault="006332F3"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For example, as was proposed by </w:t>
      </w:r>
      <w:r w:rsidRPr="00FF2E6C">
        <w:rPr>
          <w:rFonts w:ascii="Times New Roman" w:hAnsi="Times New Roman" w:cs="Times New Roman"/>
          <w:i/>
          <w:iCs/>
        </w:rPr>
        <w:t>Pfizer</w:t>
      </w:r>
      <w:r w:rsidR="002D7445" w:rsidRPr="00FF2E6C">
        <w:rPr>
          <w:rFonts w:ascii="Times New Roman" w:hAnsi="Times New Roman" w:cs="Times New Roman"/>
        </w:rPr>
        <w:t xml:space="preserve"> </w:t>
      </w:r>
      <w:proofErr w:type="gramStart"/>
      <w:r w:rsidR="00302B71">
        <w:rPr>
          <w:rFonts w:ascii="Times New Roman" w:hAnsi="Times New Roman" w:cs="Times New Roman"/>
          <w:i/>
          <w:iCs/>
        </w:rPr>
        <w:t xml:space="preserve">Trial </w:t>
      </w:r>
      <w:r w:rsidR="00FF2E6C">
        <w:rPr>
          <w:rFonts w:ascii="Times New Roman" w:hAnsi="Times New Roman" w:cs="Times New Roman"/>
        </w:rPr>
        <w:t xml:space="preserve"> </w:t>
      </w:r>
      <w:r w:rsidR="002D7445" w:rsidRPr="00FF2E6C">
        <w:rPr>
          <w:rFonts w:ascii="Times New Roman" w:hAnsi="Times New Roman" w:cs="Times New Roman"/>
        </w:rPr>
        <w:t>(</w:t>
      </w:r>
      <w:proofErr w:type="gramEnd"/>
      <w:r w:rsidR="00563079" w:rsidRPr="00FF2E6C">
        <w:rPr>
          <w:rFonts w:ascii="Times New Roman" w:hAnsi="Times New Roman" w:cs="Times New Roman"/>
        </w:rPr>
        <w:t>n 5</w:t>
      </w:r>
      <w:r w:rsidR="00FF2E6C">
        <w:rPr>
          <w:rFonts w:ascii="Times New Roman" w:hAnsi="Times New Roman" w:cs="Times New Roman"/>
        </w:rPr>
        <w:t>).</w:t>
      </w:r>
    </w:p>
  </w:footnote>
  <w:footnote w:id="69">
    <w:p w14:paraId="2F792E29" w14:textId="5D1258CA" w:rsidR="006332F3" w:rsidRPr="00A55453" w:rsidRDefault="006332F3"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As distinct from self-preferencing by promoting the platforms</w:t>
      </w:r>
      <w:r w:rsidR="009A67E8">
        <w:rPr>
          <w:rFonts w:ascii="Times New Roman" w:hAnsi="Times New Roman" w:cs="Times New Roman"/>
        </w:rPr>
        <w:t>’</w:t>
      </w:r>
      <w:r w:rsidRPr="00A55453">
        <w:rPr>
          <w:rFonts w:ascii="Times New Roman" w:hAnsi="Times New Roman" w:cs="Times New Roman"/>
        </w:rPr>
        <w:t xml:space="preserve"> own products, for example, may be discriminatory but would not usually be described as price discrimination</w:t>
      </w:r>
      <w:r w:rsidR="00B61BBD">
        <w:rPr>
          <w:rFonts w:ascii="Times New Roman" w:hAnsi="Times New Roman" w:cs="Times New Roman"/>
        </w:rPr>
        <w:t>.</w:t>
      </w:r>
    </w:p>
  </w:footnote>
  <w:footnote w:id="70">
    <w:p w14:paraId="56ECB81B" w14:textId="2409D16E" w:rsidR="006332F3" w:rsidRPr="00A55453" w:rsidRDefault="006332F3"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K C Adam, J </w:t>
      </w:r>
      <w:proofErr w:type="spellStart"/>
      <w:r w:rsidRPr="00A55453">
        <w:rPr>
          <w:rFonts w:ascii="Times New Roman" w:hAnsi="Times New Roman" w:cs="Times New Roman"/>
        </w:rPr>
        <w:t>Caminade</w:t>
      </w:r>
      <w:proofErr w:type="spellEnd"/>
      <w:r w:rsidRPr="00A55453">
        <w:rPr>
          <w:rFonts w:ascii="Times New Roman" w:hAnsi="Times New Roman" w:cs="Times New Roman"/>
        </w:rPr>
        <w:t>, and C R</w:t>
      </w:r>
      <w:r w:rsidR="009A67E8">
        <w:rPr>
          <w:rFonts w:ascii="Times New Roman" w:hAnsi="Times New Roman" w:cs="Times New Roman"/>
        </w:rPr>
        <w:t xml:space="preserve"> </w:t>
      </w:r>
      <w:r w:rsidRPr="00A55453">
        <w:rPr>
          <w:rFonts w:ascii="Times New Roman" w:hAnsi="Times New Roman" w:cs="Times New Roman"/>
        </w:rPr>
        <w:t xml:space="preserve">Knittel, </w:t>
      </w:r>
      <w:r w:rsidR="009A67E8">
        <w:rPr>
          <w:rFonts w:ascii="Times New Roman" w:hAnsi="Times New Roman" w:cs="Times New Roman"/>
        </w:rPr>
        <w:t>‘</w:t>
      </w:r>
      <w:r w:rsidRPr="00A55453">
        <w:rPr>
          <w:rFonts w:ascii="Times New Roman" w:hAnsi="Times New Roman" w:cs="Times New Roman"/>
        </w:rPr>
        <w:t>The Intersection of Self-Preferencing and Pricing Practices in the Digital World</w:t>
      </w:r>
      <w:r w:rsidR="009A67E8">
        <w:rPr>
          <w:rFonts w:ascii="Times New Roman" w:hAnsi="Times New Roman" w:cs="Times New Roman"/>
        </w:rPr>
        <w:t>’</w:t>
      </w:r>
      <w:r w:rsidRPr="00A55453">
        <w:rPr>
          <w:rFonts w:ascii="Times New Roman" w:hAnsi="Times New Roman" w:cs="Times New Roman"/>
        </w:rPr>
        <w:t xml:space="preserve"> </w:t>
      </w:r>
      <w:r w:rsidR="009A67E8">
        <w:rPr>
          <w:rFonts w:ascii="Times New Roman" w:hAnsi="Times New Roman" w:cs="Times New Roman"/>
        </w:rPr>
        <w:t xml:space="preserve">(2022) (June) </w:t>
      </w:r>
      <w:r w:rsidRPr="00515540">
        <w:rPr>
          <w:rFonts w:ascii="Times New Roman" w:hAnsi="Times New Roman" w:cs="Times New Roman"/>
          <w:i/>
          <w:iCs/>
        </w:rPr>
        <w:t>The Price Point</w:t>
      </w:r>
      <w:r w:rsidR="009A67E8">
        <w:rPr>
          <w:rFonts w:ascii="Times New Roman" w:hAnsi="Times New Roman" w:cs="Times New Roman"/>
        </w:rPr>
        <w:t xml:space="preserve"> </w:t>
      </w:r>
      <w:r w:rsidRPr="00A55453">
        <w:rPr>
          <w:rFonts w:ascii="Times New Roman" w:hAnsi="Times New Roman" w:cs="Times New Roman"/>
        </w:rPr>
        <w:t>4</w:t>
      </w:r>
      <w:r w:rsidR="009A67E8">
        <w:rPr>
          <w:rFonts w:ascii="Times New Roman" w:hAnsi="Times New Roman" w:cs="Times New Roman"/>
        </w:rPr>
        <w:t xml:space="preserve"> &lt;</w:t>
      </w:r>
      <w:r w:rsidRPr="00A55453">
        <w:rPr>
          <w:rFonts w:ascii="Times New Roman" w:hAnsi="Times New Roman" w:cs="Times New Roman"/>
        </w:rPr>
        <w:t>https://www.analysisgroup.com/globalassets/insights/publishing/2022-price-point-june-2022-monthly-highlight-newsletter.pdf</w:t>
      </w:r>
      <w:r w:rsidR="009A67E8">
        <w:rPr>
          <w:rFonts w:ascii="Times New Roman" w:hAnsi="Times New Roman" w:cs="Times New Roman"/>
        </w:rPr>
        <w:t>&gt; (accessed 12 July 2024).</w:t>
      </w:r>
    </w:p>
  </w:footnote>
  <w:footnote w:id="71">
    <w:p w14:paraId="525FBC26" w14:textId="27B4323E" w:rsidR="006332F3" w:rsidRPr="00A55453" w:rsidRDefault="006332F3"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5908A4">
        <w:rPr>
          <w:rFonts w:ascii="Times New Roman" w:hAnsi="Times New Roman" w:cs="Times New Roman"/>
        </w:rPr>
        <w:t>Above</w:t>
      </w:r>
      <w:r w:rsidRPr="00A55453">
        <w:rPr>
          <w:rFonts w:ascii="Times New Roman" w:hAnsi="Times New Roman" w:cs="Times New Roman"/>
        </w:rPr>
        <w:t>,</w:t>
      </w:r>
      <w:r w:rsidR="005908A4">
        <w:rPr>
          <w:rFonts w:ascii="Times New Roman" w:hAnsi="Times New Roman" w:cs="Times New Roman"/>
        </w:rPr>
        <w:t xml:space="preserve"> at</w:t>
      </w:r>
      <w:r w:rsidRPr="00A55453">
        <w:rPr>
          <w:rFonts w:ascii="Times New Roman" w:hAnsi="Times New Roman" w:cs="Times New Roman"/>
        </w:rPr>
        <w:t xml:space="preserve"> 3</w:t>
      </w:r>
      <w:r w:rsidR="00563079" w:rsidRPr="00A55453">
        <w:rPr>
          <w:rFonts w:ascii="Times New Roman" w:hAnsi="Times New Roman" w:cs="Times New Roman"/>
        </w:rPr>
        <w:t>.</w:t>
      </w:r>
    </w:p>
  </w:footnote>
  <w:footnote w:id="72">
    <w:p w14:paraId="5F21527D" w14:textId="77777777" w:rsidR="006332F3" w:rsidRPr="00A55453" w:rsidRDefault="006332F3"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C525/16 (EU:C:2017:1020).</w:t>
      </w:r>
    </w:p>
  </w:footnote>
  <w:footnote w:id="73">
    <w:p w14:paraId="1C66720F" w14:textId="46F840BA" w:rsidR="006332F3" w:rsidRPr="00A55453" w:rsidRDefault="006332F3"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00B61BBD">
        <w:rPr>
          <w:rFonts w:ascii="Times New Roman" w:hAnsi="Times New Roman" w:cs="Times New Roman"/>
        </w:rPr>
        <w:t>Above, at</w:t>
      </w:r>
      <w:r w:rsidR="00B61BBD" w:rsidRPr="00A55453">
        <w:rPr>
          <w:rFonts w:ascii="Times New Roman" w:hAnsi="Times New Roman" w:cs="Times New Roman"/>
        </w:rPr>
        <w:t xml:space="preserve"> </w:t>
      </w:r>
      <w:r w:rsidRPr="00A55453">
        <w:rPr>
          <w:rFonts w:ascii="Times New Roman" w:hAnsi="Times New Roman" w:cs="Times New Roman"/>
        </w:rPr>
        <w:t>[68] (</w:t>
      </w:r>
      <w:r w:rsidR="00B61BBD">
        <w:rPr>
          <w:rFonts w:ascii="Times New Roman" w:hAnsi="Times New Roman" w:cs="Times New Roman"/>
        </w:rPr>
        <w:t xml:space="preserve">emphasis in </w:t>
      </w:r>
      <w:r w:rsidRPr="00A55453">
        <w:rPr>
          <w:rFonts w:ascii="Times New Roman" w:hAnsi="Times New Roman" w:cs="Times New Roman"/>
        </w:rPr>
        <w:t>original).</w:t>
      </w:r>
    </w:p>
  </w:footnote>
  <w:footnote w:id="74">
    <w:p w14:paraId="21326B77" w14:textId="07B49AFA" w:rsidR="006332F3" w:rsidRPr="00A55453" w:rsidRDefault="006332F3"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Pr="00A55453">
        <w:rPr>
          <w:rFonts w:ascii="Times New Roman" w:hAnsi="Times New Roman" w:cs="Times New Roman"/>
          <w:i/>
          <w:iCs/>
        </w:rPr>
        <w:t>Pacific National Trial</w:t>
      </w:r>
      <w:r w:rsidR="00B61BBD">
        <w:rPr>
          <w:rFonts w:ascii="Times New Roman" w:hAnsi="Times New Roman" w:cs="Times New Roman"/>
        </w:rPr>
        <w:t xml:space="preserve"> (</w:t>
      </w:r>
      <w:r w:rsidRPr="00A55453">
        <w:rPr>
          <w:rFonts w:ascii="Times New Roman" w:hAnsi="Times New Roman" w:cs="Times New Roman"/>
        </w:rPr>
        <w:t xml:space="preserve">n </w:t>
      </w:r>
      <w:r w:rsidR="00421DBA" w:rsidRPr="00A55453">
        <w:rPr>
          <w:rFonts w:ascii="Times New Roman" w:hAnsi="Times New Roman" w:cs="Times New Roman"/>
        </w:rPr>
        <w:t>6</w:t>
      </w:r>
      <w:r w:rsidR="00B61BBD">
        <w:rPr>
          <w:rFonts w:ascii="Times New Roman" w:hAnsi="Times New Roman" w:cs="Times New Roman"/>
        </w:rPr>
        <w:t xml:space="preserve">) at </w:t>
      </w:r>
      <w:r w:rsidRPr="00A55453">
        <w:rPr>
          <w:rFonts w:ascii="Times New Roman" w:hAnsi="Times New Roman" w:cs="Times New Roman"/>
        </w:rPr>
        <w:t>[25].</w:t>
      </w:r>
    </w:p>
  </w:footnote>
  <w:footnote w:id="75">
    <w:p w14:paraId="265168AF" w14:textId="77777777" w:rsidR="006332F3" w:rsidRPr="00A55453" w:rsidRDefault="006332F3"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This is, perhaps, unsurprising given the requirement not to discriminate within the common market.</w:t>
      </w:r>
    </w:p>
  </w:footnote>
  <w:footnote w:id="76">
    <w:p w14:paraId="1C29BABF" w14:textId="39C4F5EB" w:rsidR="006332F3" w:rsidRPr="00A55453" w:rsidRDefault="006332F3"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Pr="00A55453">
        <w:rPr>
          <w:rFonts w:ascii="Times New Roman" w:hAnsi="Times New Roman" w:cs="Times New Roman"/>
          <w:i/>
          <w:iCs/>
        </w:rPr>
        <w:t>Pfizer Trial</w:t>
      </w:r>
      <w:r w:rsidR="0097665D">
        <w:rPr>
          <w:rFonts w:ascii="Times New Roman" w:hAnsi="Times New Roman" w:cs="Times New Roman"/>
          <w:i/>
          <w:iCs/>
        </w:rPr>
        <w:t xml:space="preserve"> </w:t>
      </w:r>
      <w:r w:rsidR="0097665D">
        <w:rPr>
          <w:rFonts w:ascii="Times New Roman" w:hAnsi="Times New Roman" w:cs="Times New Roman"/>
        </w:rPr>
        <w:t>(</w:t>
      </w:r>
      <w:r w:rsidRPr="00A55453">
        <w:rPr>
          <w:rFonts w:ascii="Times New Roman" w:hAnsi="Times New Roman" w:cs="Times New Roman"/>
        </w:rPr>
        <w:t xml:space="preserve">n </w:t>
      </w:r>
      <w:r w:rsidR="00421DBA" w:rsidRPr="00A55453">
        <w:rPr>
          <w:rFonts w:ascii="Times New Roman" w:hAnsi="Times New Roman" w:cs="Times New Roman"/>
        </w:rPr>
        <w:t>5</w:t>
      </w:r>
      <w:r w:rsidR="0097665D">
        <w:rPr>
          <w:rFonts w:ascii="Times New Roman" w:hAnsi="Times New Roman" w:cs="Times New Roman"/>
        </w:rPr>
        <w:t>) at</w:t>
      </w:r>
      <w:r w:rsidRPr="00A55453">
        <w:rPr>
          <w:rFonts w:ascii="Times New Roman" w:hAnsi="Times New Roman" w:cs="Times New Roman"/>
        </w:rPr>
        <w:t xml:space="preserve"> [6]</w:t>
      </w:r>
      <w:r w:rsidR="00563079" w:rsidRPr="00A55453">
        <w:rPr>
          <w:rFonts w:ascii="Times New Roman" w:hAnsi="Times New Roman" w:cs="Times New Roman"/>
        </w:rPr>
        <w:t>.</w:t>
      </w:r>
    </w:p>
  </w:footnote>
  <w:footnote w:id="77">
    <w:p w14:paraId="07EDFB92" w14:textId="42F874CB" w:rsidR="006332F3" w:rsidRPr="00A55453" w:rsidRDefault="006332F3"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Pr="00A55453">
        <w:rPr>
          <w:rFonts w:ascii="Times New Roman" w:hAnsi="Times New Roman" w:cs="Times New Roman"/>
          <w:i/>
          <w:iCs/>
        </w:rPr>
        <w:t>Pfizer Appeal</w:t>
      </w:r>
      <w:r w:rsidR="00A13D08">
        <w:rPr>
          <w:rFonts w:ascii="Times New Roman" w:hAnsi="Times New Roman" w:cs="Times New Roman"/>
        </w:rPr>
        <w:t xml:space="preserve"> (</w:t>
      </w:r>
      <w:r w:rsidRPr="00A55453">
        <w:rPr>
          <w:rFonts w:ascii="Times New Roman" w:hAnsi="Times New Roman" w:cs="Times New Roman"/>
        </w:rPr>
        <w:t xml:space="preserve">n </w:t>
      </w:r>
      <w:r w:rsidR="00421DBA" w:rsidRPr="00A55453">
        <w:rPr>
          <w:rFonts w:ascii="Times New Roman" w:hAnsi="Times New Roman" w:cs="Times New Roman"/>
        </w:rPr>
        <w:t>5</w:t>
      </w:r>
      <w:r w:rsidR="00A13D08">
        <w:rPr>
          <w:rFonts w:ascii="Times New Roman" w:hAnsi="Times New Roman" w:cs="Times New Roman"/>
        </w:rPr>
        <w:t>) at</w:t>
      </w:r>
      <w:r w:rsidRPr="00A55453">
        <w:rPr>
          <w:rFonts w:ascii="Times New Roman" w:hAnsi="Times New Roman" w:cs="Times New Roman"/>
        </w:rPr>
        <w:t xml:space="preserve"> [577]</w:t>
      </w:r>
      <w:r w:rsidR="00A13D08">
        <w:rPr>
          <w:rFonts w:ascii="Times New Roman" w:hAnsi="Times New Roman" w:cs="Times New Roman"/>
        </w:rPr>
        <w:t>–</w:t>
      </w:r>
      <w:r w:rsidRPr="00A55453">
        <w:rPr>
          <w:rFonts w:ascii="Times New Roman" w:hAnsi="Times New Roman" w:cs="Times New Roman"/>
        </w:rPr>
        <w:t>[578]</w:t>
      </w:r>
      <w:r w:rsidR="00A13D08">
        <w:rPr>
          <w:rFonts w:ascii="Times New Roman" w:hAnsi="Times New Roman" w:cs="Times New Roman"/>
        </w:rPr>
        <w:t>.</w:t>
      </w:r>
      <w:r w:rsidRPr="00A55453">
        <w:rPr>
          <w:rFonts w:ascii="Times New Roman" w:hAnsi="Times New Roman" w:cs="Times New Roman"/>
        </w:rPr>
        <w:t xml:space="preserve"> For a more detailed explanation, see A Duke and R L Smith, </w:t>
      </w:r>
      <w:r w:rsidR="00A13D08">
        <w:rPr>
          <w:rFonts w:ascii="Times New Roman" w:hAnsi="Times New Roman" w:cs="Times New Roman"/>
        </w:rPr>
        <w:t>‘</w:t>
      </w:r>
      <w:r w:rsidRPr="00A55453">
        <w:rPr>
          <w:rFonts w:ascii="Times New Roman" w:hAnsi="Times New Roman" w:cs="Times New Roman"/>
        </w:rPr>
        <w:t>Protecting Profits Post-Patent Expiry: ACCC v Pfizer, Patents and Competition Law</w:t>
      </w:r>
      <w:r w:rsidR="00A13D08">
        <w:rPr>
          <w:rFonts w:ascii="Times New Roman" w:hAnsi="Times New Roman" w:cs="Times New Roman"/>
        </w:rPr>
        <w:t>’</w:t>
      </w:r>
      <w:r w:rsidRPr="00A55453">
        <w:rPr>
          <w:rFonts w:ascii="Times New Roman" w:hAnsi="Times New Roman" w:cs="Times New Roman"/>
        </w:rPr>
        <w:t xml:space="preserve"> (2019) 30(1) </w:t>
      </w:r>
      <w:r w:rsidRPr="00A55453">
        <w:rPr>
          <w:rFonts w:ascii="Times New Roman" w:hAnsi="Times New Roman" w:cs="Times New Roman"/>
          <w:i/>
          <w:iCs/>
        </w:rPr>
        <w:t>Australian Intellectual Property Journal</w:t>
      </w:r>
      <w:r w:rsidRPr="00A55453">
        <w:rPr>
          <w:rFonts w:ascii="Times New Roman" w:hAnsi="Times New Roman" w:cs="Times New Roman"/>
        </w:rPr>
        <w:t xml:space="preserve"> 26</w:t>
      </w:r>
      <w:r w:rsidR="00A13D08">
        <w:rPr>
          <w:rFonts w:ascii="Times New Roman" w:hAnsi="Times New Roman" w:cs="Times New Roman"/>
        </w:rPr>
        <w:t xml:space="preserve"> at </w:t>
      </w:r>
      <w:r w:rsidR="002C713E" w:rsidRPr="00A55453">
        <w:rPr>
          <w:rFonts w:ascii="Times New Roman" w:hAnsi="Times New Roman" w:cs="Times New Roman"/>
        </w:rPr>
        <w:t>37</w:t>
      </w:r>
      <w:r w:rsidR="00A13D08">
        <w:rPr>
          <w:rFonts w:ascii="Times New Roman" w:hAnsi="Times New Roman" w:cs="Times New Roman"/>
        </w:rPr>
        <w:t>–</w:t>
      </w:r>
      <w:r w:rsidR="002C713E" w:rsidRPr="00A55453">
        <w:rPr>
          <w:rFonts w:ascii="Times New Roman" w:hAnsi="Times New Roman" w:cs="Times New Roman"/>
        </w:rPr>
        <w:t>9</w:t>
      </w:r>
      <w:r w:rsidRPr="00A55453">
        <w:rPr>
          <w:rFonts w:ascii="Times New Roman" w:hAnsi="Times New Roman" w:cs="Times New Roman"/>
        </w:rPr>
        <w:t>.</w:t>
      </w:r>
    </w:p>
  </w:footnote>
  <w:footnote w:id="78">
    <w:p w14:paraId="0E8217E2" w14:textId="12EB525A" w:rsidR="002409C4" w:rsidRPr="00A55453" w:rsidRDefault="002409C4"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Duke and Smith</w:t>
      </w:r>
      <w:r w:rsidR="00A13D08">
        <w:rPr>
          <w:rFonts w:ascii="Times New Roman" w:hAnsi="Times New Roman" w:cs="Times New Roman"/>
        </w:rPr>
        <w:t xml:space="preserve"> (</w:t>
      </w:r>
      <w:r w:rsidRPr="00A55453">
        <w:rPr>
          <w:rFonts w:ascii="Times New Roman" w:hAnsi="Times New Roman" w:cs="Times New Roman"/>
        </w:rPr>
        <w:t>n 76</w:t>
      </w:r>
      <w:r w:rsidR="00A13D08">
        <w:rPr>
          <w:rFonts w:ascii="Times New Roman" w:hAnsi="Times New Roman" w:cs="Times New Roman"/>
        </w:rPr>
        <w:t>) at</w:t>
      </w:r>
      <w:r w:rsidRPr="00A55453">
        <w:rPr>
          <w:rFonts w:ascii="Times New Roman" w:hAnsi="Times New Roman" w:cs="Times New Roman"/>
        </w:rPr>
        <w:t xml:space="preserve"> 3</w:t>
      </w:r>
      <w:r w:rsidR="003B0FAD" w:rsidRPr="00A55453">
        <w:rPr>
          <w:rFonts w:ascii="Times New Roman" w:hAnsi="Times New Roman" w:cs="Times New Roman"/>
        </w:rPr>
        <w:t>7</w:t>
      </w:r>
      <w:r w:rsidR="00A13D08">
        <w:rPr>
          <w:rFonts w:ascii="Times New Roman" w:hAnsi="Times New Roman" w:cs="Times New Roman"/>
        </w:rPr>
        <w:t>–</w:t>
      </w:r>
      <w:r w:rsidR="003B0FAD" w:rsidRPr="00A55453">
        <w:rPr>
          <w:rFonts w:ascii="Times New Roman" w:hAnsi="Times New Roman" w:cs="Times New Roman"/>
        </w:rPr>
        <w:t>8.</w:t>
      </w:r>
    </w:p>
  </w:footnote>
  <w:footnote w:id="79">
    <w:p w14:paraId="47A0225D" w14:textId="6D746900" w:rsidR="00B84938" w:rsidRPr="00A55453" w:rsidRDefault="00B84938" w:rsidP="0018155B">
      <w:pPr>
        <w:spacing w:after="0" w:line="240" w:lineRule="auto"/>
        <w:jc w:val="both"/>
        <w:rPr>
          <w:rFonts w:ascii="Times New Roman" w:hAnsi="Times New Roman" w:cs="Times New Roman"/>
          <w:sz w:val="20"/>
          <w:szCs w:val="20"/>
        </w:rPr>
      </w:pPr>
      <w:r w:rsidRPr="00A55453">
        <w:rPr>
          <w:rStyle w:val="FootnoteReference"/>
          <w:rFonts w:ascii="Times New Roman" w:hAnsi="Times New Roman" w:cs="Times New Roman"/>
          <w:sz w:val="20"/>
          <w:szCs w:val="20"/>
        </w:rPr>
        <w:footnoteRef/>
      </w:r>
      <w:r w:rsidRPr="00A55453">
        <w:rPr>
          <w:rFonts w:ascii="Times New Roman" w:hAnsi="Times New Roman" w:cs="Times New Roman"/>
          <w:sz w:val="20"/>
          <w:szCs w:val="20"/>
        </w:rPr>
        <w:t xml:space="preserve"> OECD, </w:t>
      </w:r>
      <w:r w:rsidRPr="00A55453">
        <w:rPr>
          <w:rFonts w:ascii="Times New Roman" w:hAnsi="Times New Roman" w:cs="Times New Roman"/>
          <w:i/>
          <w:iCs/>
          <w:sz w:val="20"/>
          <w:szCs w:val="20"/>
        </w:rPr>
        <w:t>Personalised Pricing in the Digital Era – Note by the European Union, Best Practice Roundtable</w:t>
      </w:r>
      <w:r w:rsidRPr="00A55453">
        <w:rPr>
          <w:rFonts w:ascii="Times New Roman" w:hAnsi="Times New Roman" w:cs="Times New Roman"/>
          <w:sz w:val="20"/>
          <w:szCs w:val="20"/>
        </w:rPr>
        <w:t xml:space="preserve"> (</w:t>
      </w:r>
      <w:r w:rsidR="00A13D08">
        <w:rPr>
          <w:rFonts w:ascii="Times New Roman" w:hAnsi="Times New Roman" w:cs="Times New Roman"/>
          <w:sz w:val="20"/>
          <w:szCs w:val="20"/>
        </w:rPr>
        <w:t xml:space="preserve">Report, </w:t>
      </w:r>
      <w:r w:rsidRPr="00A55453">
        <w:rPr>
          <w:rFonts w:ascii="Times New Roman" w:hAnsi="Times New Roman" w:cs="Times New Roman"/>
          <w:sz w:val="20"/>
          <w:szCs w:val="20"/>
        </w:rPr>
        <w:t xml:space="preserve">2018) [23]. </w:t>
      </w:r>
    </w:p>
  </w:footnote>
  <w:footnote w:id="80">
    <w:p w14:paraId="65532EB6" w14:textId="71AFB003" w:rsidR="00B84938" w:rsidRPr="00A55453" w:rsidRDefault="00B84938"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OECD, </w:t>
      </w:r>
      <w:r w:rsidRPr="00A55453">
        <w:rPr>
          <w:rFonts w:ascii="Times New Roman" w:hAnsi="Times New Roman" w:cs="Times New Roman"/>
          <w:i/>
          <w:iCs/>
        </w:rPr>
        <w:t>Price Discrimination – Note by Dennis W. Carlton, Best Practice Roundtable</w:t>
      </w:r>
      <w:r w:rsidRPr="00A55453">
        <w:rPr>
          <w:rFonts w:ascii="Times New Roman" w:hAnsi="Times New Roman" w:cs="Times New Roman"/>
        </w:rPr>
        <w:t xml:space="preserve"> (</w:t>
      </w:r>
      <w:r w:rsidR="00A13D08">
        <w:rPr>
          <w:rFonts w:ascii="Times New Roman" w:hAnsi="Times New Roman" w:cs="Times New Roman"/>
        </w:rPr>
        <w:t xml:space="preserve">Report, </w:t>
      </w:r>
      <w:r w:rsidRPr="00A55453">
        <w:rPr>
          <w:rFonts w:ascii="Times New Roman" w:hAnsi="Times New Roman" w:cs="Times New Roman"/>
        </w:rPr>
        <w:t>29</w:t>
      </w:r>
      <w:r w:rsidR="00A13D08">
        <w:rPr>
          <w:rFonts w:ascii="Times New Roman" w:hAnsi="Times New Roman" w:cs="Times New Roman"/>
        </w:rPr>
        <w:t>–</w:t>
      </w:r>
      <w:r w:rsidRPr="00A55453">
        <w:rPr>
          <w:rFonts w:ascii="Times New Roman" w:hAnsi="Times New Roman" w:cs="Times New Roman"/>
        </w:rPr>
        <w:t>30 November 2016) [1]. Possibly another issue is whether the objective of competition policy should be expanded to encompass issues of equity given that this may be regarded as an equity issue.</w:t>
      </w:r>
    </w:p>
  </w:footnote>
  <w:footnote w:id="81">
    <w:p w14:paraId="4333EFA8" w14:textId="524B3C21" w:rsidR="00B84938" w:rsidRPr="00A55453" w:rsidRDefault="00B84938" w:rsidP="0018155B">
      <w:pPr>
        <w:pStyle w:val="FootnoteText"/>
        <w:jc w:val="both"/>
        <w:rPr>
          <w:rFonts w:ascii="Times New Roman" w:hAnsi="Times New Roman" w:cs="Times New Roman"/>
          <w:lang w:val="en-US"/>
        </w:rPr>
      </w:pPr>
      <w:r w:rsidRPr="00A55453">
        <w:rPr>
          <w:rStyle w:val="FootnoteReference"/>
          <w:rFonts w:ascii="Times New Roman" w:hAnsi="Times New Roman" w:cs="Times New Roman"/>
        </w:rPr>
        <w:footnoteRef/>
      </w:r>
      <w:r w:rsidRPr="00A55453">
        <w:rPr>
          <w:rFonts w:ascii="Times New Roman" w:hAnsi="Times New Roman" w:cs="Times New Roman"/>
        </w:rPr>
        <w:t xml:space="preserve"> </w:t>
      </w:r>
      <w:r w:rsidRPr="00A55453">
        <w:rPr>
          <w:rFonts w:ascii="Times New Roman" w:hAnsi="Times New Roman" w:cs="Times New Roman"/>
          <w:lang w:val="en-US"/>
        </w:rPr>
        <w:t xml:space="preserve">For example, see C Townley, E Morrison and K Yeung, ‘Big Data and Personalized Price Discrimination in EU Competition Law’ (2017) 36 </w:t>
      </w:r>
      <w:r w:rsidRPr="00515540">
        <w:rPr>
          <w:rFonts w:ascii="Times New Roman" w:hAnsi="Times New Roman" w:cs="Times New Roman"/>
          <w:i/>
          <w:iCs/>
          <w:lang w:val="en-US"/>
        </w:rPr>
        <w:t>Yearbook of European Law</w:t>
      </w:r>
      <w:r w:rsidRPr="00A55453">
        <w:rPr>
          <w:rFonts w:ascii="Times New Roman" w:hAnsi="Times New Roman" w:cs="Times New Roman"/>
          <w:lang w:val="en-US"/>
        </w:rPr>
        <w:t xml:space="preserve"> 683</w:t>
      </w:r>
      <w:r w:rsidR="00A13D08">
        <w:rPr>
          <w:rFonts w:ascii="Times New Roman" w:hAnsi="Times New Roman" w:cs="Times New Roman"/>
          <w:lang w:val="en-US"/>
        </w:rPr>
        <w:t xml:space="preserve"> at </w:t>
      </w:r>
      <w:r w:rsidRPr="00A55453">
        <w:rPr>
          <w:rFonts w:ascii="Times New Roman" w:hAnsi="Times New Roman" w:cs="Times New Roman"/>
          <w:lang w:val="en-US"/>
        </w:rPr>
        <w:t>744</w:t>
      </w:r>
      <w:r w:rsidR="00A13D08">
        <w:rPr>
          <w:rFonts w:ascii="Times New Roman" w:hAnsi="Times New Roman" w:cs="Times New Roman"/>
          <w:lang w:val="en-US"/>
        </w:rPr>
        <w:t>–</w:t>
      </w:r>
      <w:r w:rsidRPr="00A55453">
        <w:rPr>
          <w:rFonts w:ascii="Times New Roman" w:hAnsi="Times New Roman" w:cs="Times New Roman"/>
          <w:lang w:val="en-US"/>
        </w:rPr>
        <w:t>5</w:t>
      </w:r>
      <w:r w:rsidR="00A13D08">
        <w:rPr>
          <w:rFonts w:ascii="Times New Roman" w:hAnsi="Times New Roman" w:cs="Times New Roman"/>
          <w:lang w:val="en-US"/>
        </w:rPr>
        <w:t>ff</w:t>
      </w:r>
      <w:r w:rsidRPr="00A55453">
        <w:rPr>
          <w:rFonts w:ascii="Times New Roman" w:hAnsi="Times New Roman" w:cs="Times New Roman"/>
          <w:lang w:val="en-US"/>
        </w:rPr>
        <w:t xml:space="preserve">. </w:t>
      </w:r>
    </w:p>
  </w:footnote>
  <w:footnote w:id="82">
    <w:p w14:paraId="3A7DDD51" w14:textId="02D85E09" w:rsidR="00B84938" w:rsidRPr="00A55453" w:rsidRDefault="00B84938"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See</w:t>
      </w:r>
      <w:r w:rsidR="002A4ECC">
        <w:rPr>
          <w:rFonts w:ascii="Times New Roman" w:hAnsi="Times New Roman" w:cs="Times New Roman"/>
        </w:rPr>
        <w:t>,</w:t>
      </w:r>
      <w:r w:rsidRPr="00A55453">
        <w:rPr>
          <w:rFonts w:ascii="Times New Roman" w:hAnsi="Times New Roman" w:cs="Times New Roman"/>
        </w:rPr>
        <w:t xml:space="preserve"> </w:t>
      </w:r>
      <w:proofErr w:type="spellStart"/>
      <w:r w:rsidR="002A4ECC">
        <w:rPr>
          <w:rFonts w:ascii="Times New Roman" w:hAnsi="Times New Roman" w:cs="Times New Roman"/>
        </w:rPr>
        <w:t>eg</w:t>
      </w:r>
      <w:proofErr w:type="spellEnd"/>
      <w:r w:rsidR="002A4ECC">
        <w:rPr>
          <w:rFonts w:ascii="Times New Roman" w:hAnsi="Times New Roman" w:cs="Times New Roman"/>
        </w:rPr>
        <w:t>,</w:t>
      </w:r>
      <w:r w:rsidRPr="00A55453">
        <w:rPr>
          <w:rFonts w:ascii="Times New Roman" w:hAnsi="Times New Roman" w:cs="Times New Roman"/>
        </w:rPr>
        <w:t xml:space="preserve"> M Bourreau </w:t>
      </w:r>
      <w:r w:rsidR="002A4ECC">
        <w:rPr>
          <w:rFonts w:ascii="Times New Roman" w:hAnsi="Times New Roman" w:cs="Times New Roman"/>
        </w:rPr>
        <w:t>and</w:t>
      </w:r>
      <w:r w:rsidR="002A4ECC" w:rsidRPr="00A55453">
        <w:rPr>
          <w:rFonts w:ascii="Times New Roman" w:hAnsi="Times New Roman" w:cs="Times New Roman"/>
        </w:rPr>
        <w:t xml:space="preserve"> </w:t>
      </w:r>
      <w:r w:rsidRPr="00A55453">
        <w:rPr>
          <w:rFonts w:ascii="Times New Roman" w:hAnsi="Times New Roman" w:cs="Times New Roman"/>
        </w:rPr>
        <w:t xml:space="preserve">A de Streel, </w:t>
      </w:r>
      <w:r w:rsidR="002A4ECC">
        <w:rPr>
          <w:rFonts w:ascii="Times New Roman" w:hAnsi="Times New Roman" w:cs="Times New Roman"/>
        </w:rPr>
        <w:t>‘</w:t>
      </w:r>
      <w:r w:rsidRPr="00A55453">
        <w:rPr>
          <w:rFonts w:ascii="Times New Roman" w:hAnsi="Times New Roman" w:cs="Times New Roman"/>
        </w:rPr>
        <w:t>The Regulation of Personalised Pricing in the Digital Era</w:t>
      </w:r>
      <w:r w:rsidR="002A4ECC">
        <w:rPr>
          <w:rFonts w:ascii="Times New Roman" w:hAnsi="Times New Roman" w:cs="Times New Roman"/>
        </w:rPr>
        <w:t>’</w:t>
      </w:r>
      <w:r w:rsidRPr="00A55453">
        <w:rPr>
          <w:rFonts w:ascii="Times New Roman" w:hAnsi="Times New Roman" w:cs="Times New Roman"/>
        </w:rPr>
        <w:t xml:space="preserve"> </w:t>
      </w:r>
      <w:r w:rsidR="002A4ECC" w:rsidRPr="00A55453">
        <w:rPr>
          <w:rFonts w:ascii="Times New Roman" w:hAnsi="Times New Roman" w:cs="Times New Roman"/>
        </w:rPr>
        <w:t xml:space="preserve">(2018) </w:t>
      </w:r>
      <w:r w:rsidRPr="00A55453">
        <w:rPr>
          <w:rFonts w:ascii="Times New Roman" w:hAnsi="Times New Roman" w:cs="Times New Roman"/>
        </w:rPr>
        <w:t>DAF/COMP/WD 150 [5].</w:t>
      </w:r>
    </w:p>
  </w:footnote>
  <w:footnote w:id="83">
    <w:p w14:paraId="09A04BBD" w14:textId="77777777" w:rsidR="00B84938" w:rsidRPr="00A55453" w:rsidRDefault="00B84938"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This refers to consumers being shown different products based on their personal information.</w:t>
      </w:r>
    </w:p>
  </w:footnote>
  <w:footnote w:id="84">
    <w:p w14:paraId="658646EF" w14:textId="33E3FBBB" w:rsidR="00B84938" w:rsidRPr="00A55453" w:rsidRDefault="00B84938" w:rsidP="0018155B">
      <w:pPr>
        <w:pStyle w:val="FootnoteText"/>
        <w:jc w:val="both"/>
        <w:rPr>
          <w:rFonts w:ascii="Times New Roman" w:hAnsi="Times New Roman" w:cs="Times New Roman"/>
        </w:rPr>
      </w:pPr>
      <w:r w:rsidRPr="00A55453">
        <w:rPr>
          <w:rStyle w:val="FootnoteReference"/>
          <w:rFonts w:ascii="Times New Roman" w:hAnsi="Times New Roman" w:cs="Times New Roman"/>
        </w:rPr>
        <w:footnoteRef/>
      </w:r>
      <w:r w:rsidRPr="00A55453">
        <w:rPr>
          <w:rFonts w:ascii="Times New Roman" w:hAnsi="Times New Roman" w:cs="Times New Roman"/>
        </w:rPr>
        <w:t xml:space="preserve"> M Botta and K</w:t>
      </w:r>
      <w:r w:rsidR="002A4ECC">
        <w:rPr>
          <w:rFonts w:ascii="Times New Roman" w:hAnsi="Times New Roman" w:cs="Times New Roman"/>
        </w:rPr>
        <w:t xml:space="preserve"> </w:t>
      </w:r>
      <w:r w:rsidRPr="00A55453">
        <w:rPr>
          <w:rFonts w:ascii="Times New Roman" w:hAnsi="Times New Roman" w:cs="Times New Roman"/>
        </w:rPr>
        <w:t xml:space="preserve">Wiedemann, ‘To </w:t>
      </w:r>
      <w:r w:rsidR="002A4ECC" w:rsidRPr="00A55453">
        <w:rPr>
          <w:rFonts w:ascii="Times New Roman" w:hAnsi="Times New Roman" w:cs="Times New Roman"/>
        </w:rPr>
        <w:t>Discriminate</w:t>
      </w:r>
      <w:r w:rsidRPr="00A55453">
        <w:rPr>
          <w:rFonts w:ascii="Times New Roman" w:hAnsi="Times New Roman" w:cs="Times New Roman"/>
        </w:rPr>
        <w:t xml:space="preserve"> or </w:t>
      </w:r>
      <w:r w:rsidR="002A4ECC" w:rsidRPr="00A55453">
        <w:rPr>
          <w:rFonts w:ascii="Times New Roman" w:hAnsi="Times New Roman" w:cs="Times New Roman"/>
        </w:rPr>
        <w:t>Not</w:t>
      </w:r>
      <w:r w:rsidRPr="00A55453">
        <w:rPr>
          <w:rFonts w:ascii="Times New Roman" w:hAnsi="Times New Roman" w:cs="Times New Roman"/>
        </w:rPr>
        <w:t xml:space="preserve"> to </w:t>
      </w:r>
      <w:r w:rsidR="002A4ECC" w:rsidRPr="00A55453">
        <w:rPr>
          <w:rFonts w:ascii="Times New Roman" w:hAnsi="Times New Roman" w:cs="Times New Roman"/>
        </w:rPr>
        <w:t>Discriminate</w:t>
      </w:r>
      <w:r w:rsidRPr="00A55453">
        <w:rPr>
          <w:rFonts w:ascii="Times New Roman" w:hAnsi="Times New Roman" w:cs="Times New Roman"/>
        </w:rPr>
        <w:t xml:space="preserve">? Personalised </w:t>
      </w:r>
      <w:r w:rsidR="002A4ECC" w:rsidRPr="00A55453">
        <w:rPr>
          <w:rFonts w:ascii="Times New Roman" w:hAnsi="Times New Roman" w:cs="Times New Roman"/>
        </w:rPr>
        <w:t xml:space="preserve">Pricing in Online Markets </w:t>
      </w:r>
      <w:r w:rsidRPr="00A55453">
        <w:rPr>
          <w:rFonts w:ascii="Times New Roman" w:hAnsi="Times New Roman" w:cs="Times New Roman"/>
        </w:rPr>
        <w:t xml:space="preserve">as </w:t>
      </w:r>
      <w:r w:rsidR="002A4ECC" w:rsidRPr="00A55453">
        <w:rPr>
          <w:rFonts w:ascii="Times New Roman" w:hAnsi="Times New Roman" w:cs="Times New Roman"/>
        </w:rPr>
        <w:t xml:space="preserve">Exploitative Abuse </w:t>
      </w:r>
      <w:r w:rsidRPr="00A55453">
        <w:rPr>
          <w:rFonts w:ascii="Times New Roman" w:hAnsi="Times New Roman" w:cs="Times New Roman"/>
        </w:rPr>
        <w:t xml:space="preserve">of </w:t>
      </w:r>
      <w:r w:rsidR="002A4ECC" w:rsidRPr="00A55453">
        <w:rPr>
          <w:rFonts w:ascii="Times New Roman" w:hAnsi="Times New Roman" w:cs="Times New Roman"/>
        </w:rPr>
        <w:t>Dominance</w:t>
      </w:r>
      <w:r w:rsidRPr="00A55453">
        <w:rPr>
          <w:rFonts w:ascii="Times New Roman" w:hAnsi="Times New Roman" w:cs="Times New Roman"/>
        </w:rPr>
        <w:t xml:space="preserve">’ (2020) 50 </w:t>
      </w:r>
      <w:r w:rsidRPr="00A55453">
        <w:rPr>
          <w:rFonts w:ascii="Times New Roman" w:hAnsi="Times New Roman" w:cs="Times New Roman"/>
          <w:i/>
          <w:iCs/>
        </w:rPr>
        <w:t>European Journal of Law and Economics</w:t>
      </w:r>
      <w:r w:rsidRPr="00A55453">
        <w:rPr>
          <w:rFonts w:ascii="Times New Roman" w:hAnsi="Times New Roman" w:cs="Times New Roman"/>
        </w:rPr>
        <w:t xml:space="preserve"> 381</w:t>
      </w:r>
      <w:r w:rsidR="002A4ECC">
        <w:rPr>
          <w:rFonts w:ascii="Times New Roman" w:hAnsi="Times New Roman" w:cs="Times New Roman"/>
        </w:rPr>
        <w:t xml:space="preserve"> at</w:t>
      </w:r>
      <w:r w:rsidR="00302B71">
        <w:rPr>
          <w:rFonts w:ascii="Times New Roman" w:hAnsi="Times New Roman" w:cs="Times New Roman"/>
        </w:rPr>
        <w:t xml:space="preserve"> 384-5</w:t>
      </w:r>
      <w:r w:rsidR="002A4ECC">
        <w:rPr>
          <w:rFonts w:ascii="Times New Roman" w:hAnsi="Times New Roman" w:cs="Times New Roman"/>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393430"/>
    <w:multiLevelType w:val="hybridMultilevel"/>
    <w:tmpl w:val="BA5E5CC0"/>
    <w:lvl w:ilvl="0" w:tplc="DDD49034">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9633C8A"/>
    <w:multiLevelType w:val="hybridMultilevel"/>
    <w:tmpl w:val="C298D0CC"/>
    <w:lvl w:ilvl="0" w:tplc="6FEAE7F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8625AB"/>
    <w:multiLevelType w:val="multilevel"/>
    <w:tmpl w:val="7332D2E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90757C5"/>
    <w:multiLevelType w:val="hybridMultilevel"/>
    <w:tmpl w:val="ACA49366"/>
    <w:lvl w:ilvl="0" w:tplc="525279EA">
      <w:start w:val="5"/>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1B02702"/>
    <w:multiLevelType w:val="hybridMultilevel"/>
    <w:tmpl w:val="887A2FD4"/>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29AE3DD1"/>
    <w:multiLevelType w:val="singleLevel"/>
    <w:tmpl w:val="9AE27B84"/>
    <w:lvl w:ilvl="0">
      <w:start w:val="1"/>
      <w:numFmt w:val="decimal"/>
      <w:lvlRestart w:val="0"/>
      <w:pStyle w:val="ParaNumbering"/>
      <w:lvlText w:val="%1"/>
      <w:lvlJc w:val="left"/>
      <w:pPr>
        <w:tabs>
          <w:tab w:val="num" w:pos="720"/>
        </w:tabs>
        <w:ind w:hanging="720"/>
      </w:pPr>
      <w:rPr>
        <w:rFonts w:cs="Times New Roman" w:hint="default"/>
        <w:sz w:val="20"/>
      </w:rPr>
    </w:lvl>
  </w:abstractNum>
  <w:abstractNum w:abstractNumId="6" w15:restartNumberingAfterBreak="0">
    <w:nsid w:val="370579FF"/>
    <w:multiLevelType w:val="hybridMultilevel"/>
    <w:tmpl w:val="40707F3C"/>
    <w:lvl w:ilvl="0" w:tplc="0C090015">
      <w:start w:val="1"/>
      <w:numFmt w:val="upp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40082B46"/>
    <w:multiLevelType w:val="multilevel"/>
    <w:tmpl w:val="94CCBF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5D254C9"/>
    <w:multiLevelType w:val="hybridMultilevel"/>
    <w:tmpl w:val="B2142A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613F06C3"/>
    <w:multiLevelType w:val="hybridMultilevel"/>
    <w:tmpl w:val="ADC2991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65901C66"/>
    <w:multiLevelType w:val="hybridMultilevel"/>
    <w:tmpl w:val="061E2214"/>
    <w:lvl w:ilvl="0" w:tplc="08A294F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B7A749C"/>
    <w:multiLevelType w:val="hybridMultilevel"/>
    <w:tmpl w:val="2C5AC0B2"/>
    <w:lvl w:ilvl="0" w:tplc="07DCE240">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7745552A"/>
    <w:multiLevelType w:val="hybridMultilevel"/>
    <w:tmpl w:val="C46A993E"/>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425032276">
    <w:abstractNumId w:val="9"/>
  </w:num>
  <w:num w:numId="2" w16cid:durableId="906841046">
    <w:abstractNumId w:val="6"/>
  </w:num>
  <w:num w:numId="3" w16cid:durableId="22172518">
    <w:abstractNumId w:val="7"/>
  </w:num>
  <w:num w:numId="4" w16cid:durableId="1731072282">
    <w:abstractNumId w:val="2"/>
  </w:num>
  <w:num w:numId="5" w16cid:durableId="420032856">
    <w:abstractNumId w:val="0"/>
  </w:num>
  <w:num w:numId="6" w16cid:durableId="1099760287">
    <w:abstractNumId w:val="10"/>
  </w:num>
  <w:num w:numId="7" w16cid:durableId="2710726">
    <w:abstractNumId w:val="1"/>
  </w:num>
  <w:num w:numId="8" w16cid:durableId="1618176327">
    <w:abstractNumId w:val="4"/>
  </w:num>
  <w:num w:numId="9" w16cid:durableId="785081267">
    <w:abstractNumId w:val="11"/>
  </w:num>
  <w:num w:numId="10" w16cid:durableId="1730687739">
    <w:abstractNumId w:val="12"/>
  </w:num>
  <w:num w:numId="11" w16cid:durableId="483663307">
    <w:abstractNumId w:val="5"/>
  </w:num>
  <w:num w:numId="12" w16cid:durableId="598487434">
    <w:abstractNumId w:val="8"/>
  </w:num>
  <w:num w:numId="13" w16cid:durableId="55188678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0355"/>
    <w:rsid w:val="000007F4"/>
    <w:rsid w:val="00000F63"/>
    <w:rsid w:val="00003558"/>
    <w:rsid w:val="00004F1E"/>
    <w:rsid w:val="0001369B"/>
    <w:rsid w:val="00013DE5"/>
    <w:rsid w:val="00025D03"/>
    <w:rsid w:val="00026C15"/>
    <w:rsid w:val="000272CD"/>
    <w:rsid w:val="00027CEB"/>
    <w:rsid w:val="00037D28"/>
    <w:rsid w:val="00045489"/>
    <w:rsid w:val="00047EF1"/>
    <w:rsid w:val="00053547"/>
    <w:rsid w:val="00054493"/>
    <w:rsid w:val="00054510"/>
    <w:rsid w:val="000549C1"/>
    <w:rsid w:val="00055DD8"/>
    <w:rsid w:val="00057D33"/>
    <w:rsid w:val="00060087"/>
    <w:rsid w:val="00060508"/>
    <w:rsid w:val="000639D0"/>
    <w:rsid w:val="00064342"/>
    <w:rsid w:val="00065626"/>
    <w:rsid w:val="00066D43"/>
    <w:rsid w:val="00067FF6"/>
    <w:rsid w:val="000702BF"/>
    <w:rsid w:val="000716AB"/>
    <w:rsid w:val="00072D69"/>
    <w:rsid w:val="00074286"/>
    <w:rsid w:val="0007449A"/>
    <w:rsid w:val="000804D9"/>
    <w:rsid w:val="00082ED6"/>
    <w:rsid w:val="00084927"/>
    <w:rsid w:val="00085121"/>
    <w:rsid w:val="00087025"/>
    <w:rsid w:val="00090C21"/>
    <w:rsid w:val="000934FE"/>
    <w:rsid w:val="00094220"/>
    <w:rsid w:val="000A1B54"/>
    <w:rsid w:val="000A2816"/>
    <w:rsid w:val="000A5AD6"/>
    <w:rsid w:val="000B0DB9"/>
    <w:rsid w:val="000B44D2"/>
    <w:rsid w:val="000C03D2"/>
    <w:rsid w:val="000C66B4"/>
    <w:rsid w:val="000C70D1"/>
    <w:rsid w:val="000C7150"/>
    <w:rsid w:val="000D1B69"/>
    <w:rsid w:val="000D238E"/>
    <w:rsid w:val="000E2E07"/>
    <w:rsid w:val="000E3465"/>
    <w:rsid w:val="000E424E"/>
    <w:rsid w:val="000F1791"/>
    <w:rsid w:val="000F1B06"/>
    <w:rsid w:val="000F24C9"/>
    <w:rsid w:val="000F2F81"/>
    <w:rsid w:val="000F5566"/>
    <w:rsid w:val="000F5A22"/>
    <w:rsid w:val="000F633B"/>
    <w:rsid w:val="00100AF2"/>
    <w:rsid w:val="0010117C"/>
    <w:rsid w:val="001011F7"/>
    <w:rsid w:val="00103276"/>
    <w:rsid w:val="00107005"/>
    <w:rsid w:val="00113F61"/>
    <w:rsid w:val="0012374C"/>
    <w:rsid w:val="00125247"/>
    <w:rsid w:val="00130A67"/>
    <w:rsid w:val="001320C8"/>
    <w:rsid w:val="0013367E"/>
    <w:rsid w:val="0013475F"/>
    <w:rsid w:val="001411E6"/>
    <w:rsid w:val="00151B65"/>
    <w:rsid w:val="00152D33"/>
    <w:rsid w:val="00153729"/>
    <w:rsid w:val="001542CB"/>
    <w:rsid w:val="00154D32"/>
    <w:rsid w:val="00155809"/>
    <w:rsid w:val="0015763C"/>
    <w:rsid w:val="001600CD"/>
    <w:rsid w:val="001620EE"/>
    <w:rsid w:val="00165E6E"/>
    <w:rsid w:val="00166BF1"/>
    <w:rsid w:val="00166FA6"/>
    <w:rsid w:val="00167626"/>
    <w:rsid w:val="00171241"/>
    <w:rsid w:val="001714C2"/>
    <w:rsid w:val="0017180E"/>
    <w:rsid w:val="001722C7"/>
    <w:rsid w:val="00172DE9"/>
    <w:rsid w:val="001734D2"/>
    <w:rsid w:val="001735C0"/>
    <w:rsid w:val="00174A0A"/>
    <w:rsid w:val="001755CE"/>
    <w:rsid w:val="00176759"/>
    <w:rsid w:val="00177A58"/>
    <w:rsid w:val="0018155B"/>
    <w:rsid w:val="00181A72"/>
    <w:rsid w:val="00181C04"/>
    <w:rsid w:val="001835F4"/>
    <w:rsid w:val="00185086"/>
    <w:rsid w:val="001851D2"/>
    <w:rsid w:val="00190473"/>
    <w:rsid w:val="00191EE3"/>
    <w:rsid w:val="00194A64"/>
    <w:rsid w:val="001956DA"/>
    <w:rsid w:val="001967BF"/>
    <w:rsid w:val="001A13DD"/>
    <w:rsid w:val="001A28C2"/>
    <w:rsid w:val="001A2A09"/>
    <w:rsid w:val="001A337A"/>
    <w:rsid w:val="001A593C"/>
    <w:rsid w:val="001A6B09"/>
    <w:rsid w:val="001A7199"/>
    <w:rsid w:val="001B3535"/>
    <w:rsid w:val="001B37FB"/>
    <w:rsid w:val="001B3CFD"/>
    <w:rsid w:val="001C0355"/>
    <w:rsid w:val="001C37D1"/>
    <w:rsid w:val="001C3B6D"/>
    <w:rsid w:val="001C7B10"/>
    <w:rsid w:val="001D1B14"/>
    <w:rsid w:val="001D24E7"/>
    <w:rsid w:val="001D3E63"/>
    <w:rsid w:val="001D4E1D"/>
    <w:rsid w:val="001D5402"/>
    <w:rsid w:val="001D7540"/>
    <w:rsid w:val="001E2F1A"/>
    <w:rsid w:val="001E74EA"/>
    <w:rsid w:val="001F0BE4"/>
    <w:rsid w:val="001F256D"/>
    <w:rsid w:val="001F333D"/>
    <w:rsid w:val="001F4458"/>
    <w:rsid w:val="001F5B1C"/>
    <w:rsid w:val="001F5B99"/>
    <w:rsid w:val="001F6905"/>
    <w:rsid w:val="001F7207"/>
    <w:rsid w:val="00200645"/>
    <w:rsid w:val="0020462E"/>
    <w:rsid w:val="00205CFD"/>
    <w:rsid w:val="00214D88"/>
    <w:rsid w:val="00216442"/>
    <w:rsid w:val="00217846"/>
    <w:rsid w:val="00220F3A"/>
    <w:rsid w:val="00225AF6"/>
    <w:rsid w:val="00230F4A"/>
    <w:rsid w:val="00233A75"/>
    <w:rsid w:val="00233E96"/>
    <w:rsid w:val="00234337"/>
    <w:rsid w:val="00234E50"/>
    <w:rsid w:val="0023578F"/>
    <w:rsid w:val="002409C4"/>
    <w:rsid w:val="00241339"/>
    <w:rsid w:val="00242DFB"/>
    <w:rsid w:val="00243342"/>
    <w:rsid w:val="00243D95"/>
    <w:rsid w:val="0024411F"/>
    <w:rsid w:val="00245BFA"/>
    <w:rsid w:val="002518D2"/>
    <w:rsid w:val="00251F74"/>
    <w:rsid w:val="002556FC"/>
    <w:rsid w:val="00260AA1"/>
    <w:rsid w:val="00264831"/>
    <w:rsid w:val="00266862"/>
    <w:rsid w:val="0026782A"/>
    <w:rsid w:val="002753CA"/>
    <w:rsid w:val="00276747"/>
    <w:rsid w:val="00281A7A"/>
    <w:rsid w:val="0028569F"/>
    <w:rsid w:val="0029649C"/>
    <w:rsid w:val="00296F18"/>
    <w:rsid w:val="00297389"/>
    <w:rsid w:val="002A1D53"/>
    <w:rsid w:val="002A3C37"/>
    <w:rsid w:val="002A430D"/>
    <w:rsid w:val="002A4ECC"/>
    <w:rsid w:val="002A5BB7"/>
    <w:rsid w:val="002A5F00"/>
    <w:rsid w:val="002A6FD1"/>
    <w:rsid w:val="002B0AC9"/>
    <w:rsid w:val="002B102F"/>
    <w:rsid w:val="002B21B1"/>
    <w:rsid w:val="002B2396"/>
    <w:rsid w:val="002B387D"/>
    <w:rsid w:val="002B5438"/>
    <w:rsid w:val="002C0140"/>
    <w:rsid w:val="002C42B9"/>
    <w:rsid w:val="002C45E9"/>
    <w:rsid w:val="002C713E"/>
    <w:rsid w:val="002D186B"/>
    <w:rsid w:val="002D1FAF"/>
    <w:rsid w:val="002D1FE7"/>
    <w:rsid w:val="002D7445"/>
    <w:rsid w:val="002E2931"/>
    <w:rsid w:val="002E2A8F"/>
    <w:rsid w:val="002E38EC"/>
    <w:rsid w:val="002E63A2"/>
    <w:rsid w:val="002F02AD"/>
    <w:rsid w:val="002F2007"/>
    <w:rsid w:val="00302B71"/>
    <w:rsid w:val="003050F1"/>
    <w:rsid w:val="00306B66"/>
    <w:rsid w:val="00307B45"/>
    <w:rsid w:val="0031088E"/>
    <w:rsid w:val="00313C33"/>
    <w:rsid w:val="00320A70"/>
    <w:rsid w:val="00324250"/>
    <w:rsid w:val="00327333"/>
    <w:rsid w:val="00327CB6"/>
    <w:rsid w:val="003308BA"/>
    <w:rsid w:val="00331FAB"/>
    <w:rsid w:val="003424F7"/>
    <w:rsid w:val="00342AF9"/>
    <w:rsid w:val="0034341E"/>
    <w:rsid w:val="0034570D"/>
    <w:rsid w:val="00345EB3"/>
    <w:rsid w:val="00346A89"/>
    <w:rsid w:val="00346C7E"/>
    <w:rsid w:val="00347320"/>
    <w:rsid w:val="00347FEE"/>
    <w:rsid w:val="00350158"/>
    <w:rsid w:val="003501A8"/>
    <w:rsid w:val="0035028D"/>
    <w:rsid w:val="003510C8"/>
    <w:rsid w:val="003527D1"/>
    <w:rsid w:val="00354546"/>
    <w:rsid w:val="00360A74"/>
    <w:rsid w:val="00364636"/>
    <w:rsid w:val="00364D15"/>
    <w:rsid w:val="0036509E"/>
    <w:rsid w:val="003650A8"/>
    <w:rsid w:val="00367BDC"/>
    <w:rsid w:val="0037066F"/>
    <w:rsid w:val="00370BB7"/>
    <w:rsid w:val="00374869"/>
    <w:rsid w:val="00374A0F"/>
    <w:rsid w:val="003764B2"/>
    <w:rsid w:val="00377DC1"/>
    <w:rsid w:val="00382DA6"/>
    <w:rsid w:val="003863B1"/>
    <w:rsid w:val="00386444"/>
    <w:rsid w:val="003907A0"/>
    <w:rsid w:val="00392644"/>
    <w:rsid w:val="00394D29"/>
    <w:rsid w:val="00396C22"/>
    <w:rsid w:val="003A1C4F"/>
    <w:rsid w:val="003A2B3E"/>
    <w:rsid w:val="003A72A4"/>
    <w:rsid w:val="003B0A1F"/>
    <w:rsid w:val="003B0FAD"/>
    <w:rsid w:val="003B1C8D"/>
    <w:rsid w:val="003B277D"/>
    <w:rsid w:val="003B3032"/>
    <w:rsid w:val="003B343A"/>
    <w:rsid w:val="003B6804"/>
    <w:rsid w:val="003B6A76"/>
    <w:rsid w:val="003B6BA6"/>
    <w:rsid w:val="003C4448"/>
    <w:rsid w:val="003C7C5E"/>
    <w:rsid w:val="003D0260"/>
    <w:rsid w:val="003D1B1F"/>
    <w:rsid w:val="003D1E06"/>
    <w:rsid w:val="003D397B"/>
    <w:rsid w:val="003D4E55"/>
    <w:rsid w:val="003D62FA"/>
    <w:rsid w:val="003E1769"/>
    <w:rsid w:val="003E1C55"/>
    <w:rsid w:val="003E1CBC"/>
    <w:rsid w:val="003E30AE"/>
    <w:rsid w:val="003E362B"/>
    <w:rsid w:val="003E5753"/>
    <w:rsid w:val="003E62CF"/>
    <w:rsid w:val="003E7EAC"/>
    <w:rsid w:val="003F48D5"/>
    <w:rsid w:val="003F55F9"/>
    <w:rsid w:val="003F731F"/>
    <w:rsid w:val="0040044F"/>
    <w:rsid w:val="00405E05"/>
    <w:rsid w:val="00406305"/>
    <w:rsid w:val="00406594"/>
    <w:rsid w:val="00414E7F"/>
    <w:rsid w:val="00421DBA"/>
    <w:rsid w:val="00422CF4"/>
    <w:rsid w:val="00422E95"/>
    <w:rsid w:val="00423D73"/>
    <w:rsid w:val="00427198"/>
    <w:rsid w:val="0043150D"/>
    <w:rsid w:val="00432CC2"/>
    <w:rsid w:val="00433F36"/>
    <w:rsid w:val="00434210"/>
    <w:rsid w:val="004365FD"/>
    <w:rsid w:val="00437502"/>
    <w:rsid w:val="0044255F"/>
    <w:rsid w:val="0044532C"/>
    <w:rsid w:val="004463E1"/>
    <w:rsid w:val="004464C7"/>
    <w:rsid w:val="00446CEF"/>
    <w:rsid w:val="004476E6"/>
    <w:rsid w:val="00454A56"/>
    <w:rsid w:val="00454B01"/>
    <w:rsid w:val="00456258"/>
    <w:rsid w:val="00460C3E"/>
    <w:rsid w:val="00463DE0"/>
    <w:rsid w:val="004640F0"/>
    <w:rsid w:val="004737FF"/>
    <w:rsid w:val="00473AB5"/>
    <w:rsid w:val="0047475B"/>
    <w:rsid w:val="004748BD"/>
    <w:rsid w:val="00474B7C"/>
    <w:rsid w:val="0047528B"/>
    <w:rsid w:val="00476FAD"/>
    <w:rsid w:val="00482F2A"/>
    <w:rsid w:val="00485D43"/>
    <w:rsid w:val="004943CC"/>
    <w:rsid w:val="004950CD"/>
    <w:rsid w:val="004A031A"/>
    <w:rsid w:val="004A3CC3"/>
    <w:rsid w:val="004A4881"/>
    <w:rsid w:val="004A56E3"/>
    <w:rsid w:val="004A7431"/>
    <w:rsid w:val="004B4E1D"/>
    <w:rsid w:val="004B584F"/>
    <w:rsid w:val="004B7AF3"/>
    <w:rsid w:val="004B7BA1"/>
    <w:rsid w:val="004C172B"/>
    <w:rsid w:val="004C1CEB"/>
    <w:rsid w:val="004C54F9"/>
    <w:rsid w:val="004C5FF8"/>
    <w:rsid w:val="004C759C"/>
    <w:rsid w:val="004D05D1"/>
    <w:rsid w:val="004D1483"/>
    <w:rsid w:val="004E0855"/>
    <w:rsid w:val="004E1959"/>
    <w:rsid w:val="004E791F"/>
    <w:rsid w:val="004F4E51"/>
    <w:rsid w:val="0050495C"/>
    <w:rsid w:val="00505B5C"/>
    <w:rsid w:val="0050740B"/>
    <w:rsid w:val="00507749"/>
    <w:rsid w:val="005104A7"/>
    <w:rsid w:val="00511A13"/>
    <w:rsid w:val="00513D7F"/>
    <w:rsid w:val="00513E78"/>
    <w:rsid w:val="00514BED"/>
    <w:rsid w:val="00515540"/>
    <w:rsid w:val="00517B54"/>
    <w:rsid w:val="00527C2E"/>
    <w:rsid w:val="00530CFE"/>
    <w:rsid w:val="00533E97"/>
    <w:rsid w:val="005341C9"/>
    <w:rsid w:val="0053609D"/>
    <w:rsid w:val="00541BF3"/>
    <w:rsid w:val="0054427B"/>
    <w:rsid w:val="005448DF"/>
    <w:rsid w:val="00545739"/>
    <w:rsid w:val="00546FE4"/>
    <w:rsid w:val="005512CD"/>
    <w:rsid w:val="00553A3B"/>
    <w:rsid w:val="00553DFB"/>
    <w:rsid w:val="00556344"/>
    <w:rsid w:val="005578B4"/>
    <w:rsid w:val="00561DD0"/>
    <w:rsid w:val="0056280F"/>
    <w:rsid w:val="00563079"/>
    <w:rsid w:val="00563FE8"/>
    <w:rsid w:val="005658E1"/>
    <w:rsid w:val="00565BA7"/>
    <w:rsid w:val="005662EA"/>
    <w:rsid w:val="00566BE1"/>
    <w:rsid w:val="005704B4"/>
    <w:rsid w:val="0057163E"/>
    <w:rsid w:val="00572793"/>
    <w:rsid w:val="00572B29"/>
    <w:rsid w:val="00574DE9"/>
    <w:rsid w:val="00574E43"/>
    <w:rsid w:val="00577B68"/>
    <w:rsid w:val="005817A5"/>
    <w:rsid w:val="005836D3"/>
    <w:rsid w:val="00584CA1"/>
    <w:rsid w:val="005857C3"/>
    <w:rsid w:val="00586F11"/>
    <w:rsid w:val="005908A4"/>
    <w:rsid w:val="00593039"/>
    <w:rsid w:val="005931CA"/>
    <w:rsid w:val="005A0825"/>
    <w:rsid w:val="005A186C"/>
    <w:rsid w:val="005A2E7A"/>
    <w:rsid w:val="005A581D"/>
    <w:rsid w:val="005A5D48"/>
    <w:rsid w:val="005A697A"/>
    <w:rsid w:val="005B0103"/>
    <w:rsid w:val="005B17EA"/>
    <w:rsid w:val="005B1ECA"/>
    <w:rsid w:val="005B3C36"/>
    <w:rsid w:val="005B53AF"/>
    <w:rsid w:val="005B5D9D"/>
    <w:rsid w:val="005B7F55"/>
    <w:rsid w:val="005C0390"/>
    <w:rsid w:val="005C0803"/>
    <w:rsid w:val="005C4D0F"/>
    <w:rsid w:val="005C57F9"/>
    <w:rsid w:val="005C7C94"/>
    <w:rsid w:val="005D0ADA"/>
    <w:rsid w:val="005D23ED"/>
    <w:rsid w:val="005D3457"/>
    <w:rsid w:val="005D660A"/>
    <w:rsid w:val="005D7F2A"/>
    <w:rsid w:val="005E1FC8"/>
    <w:rsid w:val="005E24FD"/>
    <w:rsid w:val="005E309F"/>
    <w:rsid w:val="005E33DA"/>
    <w:rsid w:val="005E7414"/>
    <w:rsid w:val="005F29C0"/>
    <w:rsid w:val="00611820"/>
    <w:rsid w:val="00613E97"/>
    <w:rsid w:val="00613F0F"/>
    <w:rsid w:val="00615FFA"/>
    <w:rsid w:val="00617CB7"/>
    <w:rsid w:val="0062160E"/>
    <w:rsid w:val="00622563"/>
    <w:rsid w:val="00622958"/>
    <w:rsid w:val="0062356A"/>
    <w:rsid w:val="00625FB3"/>
    <w:rsid w:val="006266CC"/>
    <w:rsid w:val="00627A11"/>
    <w:rsid w:val="006332F3"/>
    <w:rsid w:val="00634D1F"/>
    <w:rsid w:val="00636F76"/>
    <w:rsid w:val="00637AD4"/>
    <w:rsid w:val="00640068"/>
    <w:rsid w:val="0064362C"/>
    <w:rsid w:val="00646001"/>
    <w:rsid w:val="00647634"/>
    <w:rsid w:val="00650AA9"/>
    <w:rsid w:val="00651524"/>
    <w:rsid w:val="00653DD0"/>
    <w:rsid w:val="006557E9"/>
    <w:rsid w:val="00665268"/>
    <w:rsid w:val="0066696E"/>
    <w:rsid w:val="00667112"/>
    <w:rsid w:val="00667C8F"/>
    <w:rsid w:val="006742F3"/>
    <w:rsid w:val="00675143"/>
    <w:rsid w:val="006752D2"/>
    <w:rsid w:val="00675F20"/>
    <w:rsid w:val="00676751"/>
    <w:rsid w:val="00681593"/>
    <w:rsid w:val="00682CE7"/>
    <w:rsid w:val="00683FAB"/>
    <w:rsid w:val="0068489B"/>
    <w:rsid w:val="00686626"/>
    <w:rsid w:val="006900FF"/>
    <w:rsid w:val="00697F2D"/>
    <w:rsid w:val="006A1286"/>
    <w:rsid w:val="006A4C26"/>
    <w:rsid w:val="006A63DB"/>
    <w:rsid w:val="006B1063"/>
    <w:rsid w:val="006B2229"/>
    <w:rsid w:val="006B22E8"/>
    <w:rsid w:val="006B25EC"/>
    <w:rsid w:val="006B60BD"/>
    <w:rsid w:val="006B7BA7"/>
    <w:rsid w:val="006C3C95"/>
    <w:rsid w:val="006D070C"/>
    <w:rsid w:val="006D0D8A"/>
    <w:rsid w:val="006D15C7"/>
    <w:rsid w:val="006D2AFE"/>
    <w:rsid w:val="006D4FBA"/>
    <w:rsid w:val="006D52B1"/>
    <w:rsid w:val="006D53C6"/>
    <w:rsid w:val="006E034A"/>
    <w:rsid w:val="006E07E7"/>
    <w:rsid w:val="006E4B3C"/>
    <w:rsid w:val="006E5AB6"/>
    <w:rsid w:val="006E5E8D"/>
    <w:rsid w:val="006E66D9"/>
    <w:rsid w:val="006E682A"/>
    <w:rsid w:val="006F0220"/>
    <w:rsid w:val="006F237C"/>
    <w:rsid w:val="006F4ED5"/>
    <w:rsid w:val="006F5315"/>
    <w:rsid w:val="006F6C92"/>
    <w:rsid w:val="006F747D"/>
    <w:rsid w:val="007000F2"/>
    <w:rsid w:val="0070282B"/>
    <w:rsid w:val="00703AD5"/>
    <w:rsid w:val="007040F6"/>
    <w:rsid w:val="007043D3"/>
    <w:rsid w:val="007077B9"/>
    <w:rsid w:val="007117FF"/>
    <w:rsid w:val="00716FC0"/>
    <w:rsid w:val="00717F73"/>
    <w:rsid w:val="0072097E"/>
    <w:rsid w:val="00720D86"/>
    <w:rsid w:val="0072323F"/>
    <w:rsid w:val="00724317"/>
    <w:rsid w:val="00725C85"/>
    <w:rsid w:val="00725C91"/>
    <w:rsid w:val="0073037F"/>
    <w:rsid w:val="0073048E"/>
    <w:rsid w:val="00732449"/>
    <w:rsid w:val="0073326A"/>
    <w:rsid w:val="00733B66"/>
    <w:rsid w:val="007348A3"/>
    <w:rsid w:val="007348B2"/>
    <w:rsid w:val="00736D94"/>
    <w:rsid w:val="00737BC7"/>
    <w:rsid w:val="00740A2D"/>
    <w:rsid w:val="007415F0"/>
    <w:rsid w:val="0075086B"/>
    <w:rsid w:val="00753C5C"/>
    <w:rsid w:val="0075641B"/>
    <w:rsid w:val="00756E9F"/>
    <w:rsid w:val="0076427A"/>
    <w:rsid w:val="007658CD"/>
    <w:rsid w:val="00766368"/>
    <w:rsid w:val="0077016D"/>
    <w:rsid w:val="00772B20"/>
    <w:rsid w:val="007771A8"/>
    <w:rsid w:val="00777A5D"/>
    <w:rsid w:val="00782364"/>
    <w:rsid w:val="00791474"/>
    <w:rsid w:val="00796E4A"/>
    <w:rsid w:val="007A0B86"/>
    <w:rsid w:val="007A0F70"/>
    <w:rsid w:val="007A44A4"/>
    <w:rsid w:val="007A5B11"/>
    <w:rsid w:val="007A7B5D"/>
    <w:rsid w:val="007B6378"/>
    <w:rsid w:val="007B6E16"/>
    <w:rsid w:val="007C0C03"/>
    <w:rsid w:val="007C0C1D"/>
    <w:rsid w:val="007C6692"/>
    <w:rsid w:val="007D1E71"/>
    <w:rsid w:val="007D2939"/>
    <w:rsid w:val="007D6EAE"/>
    <w:rsid w:val="007D754C"/>
    <w:rsid w:val="007E264C"/>
    <w:rsid w:val="007E2C8D"/>
    <w:rsid w:val="007E311D"/>
    <w:rsid w:val="007E69FC"/>
    <w:rsid w:val="007F12FE"/>
    <w:rsid w:val="007F151C"/>
    <w:rsid w:val="007F36DB"/>
    <w:rsid w:val="007F4D81"/>
    <w:rsid w:val="00801387"/>
    <w:rsid w:val="008013E2"/>
    <w:rsid w:val="008024A8"/>
    <w:rsid w:val="00802659"/>
    <w:rsid w:val="0080386D"/>
    <w:rsid w:val="00804EEC"/>
    <w:rsid w:val="00805178"/>
    <w:rsid w:val="00805977"/>
    <w:rsid w:val="00815C8F"/>
    <w:rsid w:val="00823FB9"/>
    <w:rsid w:val="00832BEE"/>
    <w:rsid w:val="00835701"/>
    <w:rsid w:val="00835778"/>
    <w:rsid w:val="00844687"/>
    <w:rsid w:val="00847658"/>
    <w:rsid w:val="00847B2A"/>
    <w:rsid w:val="008501FD"/>
    <w:rsid w:val="008538E8"/>
    <w:rsid w:val="008609A4"/>
    <w:rsid w:val="0086412B"/>
    <w:rsid w:val="008649B3"/>
    <w:rsid w:val="00864D7D"/>
    <w:rsid w:val="00864E6F"/>
    <w:rsid w:val="00871720"/>
    <w:rsid w:val="00872C20"/>
    <w:rsid w:val="00874949"/>
    <w:rsid w:val="00876206"/>
    <w:rsid w:val="008774AF"/>
    <w:rsid w:val="008804F6"/>
    <w:rsid w:val="008819F3"/>
    <w:rsid w:val="00883364"/>
    <w:rsid w:val="00885A6D"/>
    <w:rsid w:val="00885AE5"/>
    <w:rsid w:val="008876DA"/>
    <w:rsid w:val="00887D01"/>
    <w:rsid w:val="00890D84"/>
    <w:rsid w:val="008952CF"/>
    <w:rsid w:val="00895C5B"/>
    <w:rsid w:val="008A0892"/>
    <w:rsid w:val="008A2852"/>
    <w:rsid w:val="008A6E97"/>
    <w:rsid w:val="008B02B8"/>
    <w:rsid w:val="008B0770"/>
    <w:rsid w:val="008B42F9"/>
    <w:rsid w:val="008B5374"/>
    <w:rsid w:val="008B54BE"/>
    <w:rsid w:val="008C0DDE"/>
    <w:rsid w:val="008C0E0C"/>
    <w:rsid w:val="008C123F"/>
    <w:rsid w:val="008C1CA1"/>
    <w:rsid w:val="008C31E2"/>
    <w:rsid w:val="008C3A9C"/>
    <w:rsid w:val="008C4444"/>
    <w:rsid w:val="008D1691"/>
    <w:rsid w:val="008D1E50"/>
    <w:rsid w:val="008D2482"/>
    <w:rsid w:val="008D3C5F"/>
    <w:rsid w:val="008D43B5"/>
    <w:rsid w:val="008D5A6B"/>
    <w:rsid w:val="008D5F4B"/>
    <w:rsid w:val="008D7ED3"/>
    <w:rsid w:val="008E70EA"/>
    <w:rsid w:val="008F2D3C"/>
    <w:rsid w:val="009019F4"/>
    <w:rsid w:val="00902488"/>
    <w:rsid w:val="00904E51"/>
    <w:rsid w:val="00910C56"/>
    <w:rsid w:val="009113A5"/>
    <w:rsid w:val="00912909"/>
    <w:rsid w:val="00914442"/>
    <w:rsid w:val="0091558F"/>
    <w:rsid w:val="0092311F"/>
    <w:rsid w:val="00923B8C"/>
    <w:rsid w:val="00924942"/>
    <w:rsid w:val="00926145"/>
    <w:rsid w:val="00930775"/>
    <w:rsid w:val="00931E65"/>
    <w:rsid w:val="00934BCD"/>
    <w:rsid w:val="0093635C"/>
    <w:rsid w:val="00936C06"/>
    <w:rsid w:val="00937846"/>
    <w:rsid w:val="009422AC"/>
    <w:rsid w:val="00946B7F"/>
    <w:rsid w:val="00950ACF"/>
    <w:rsid w:val="00950BCA"/>
    <w:rsid w:val="009515AE"/>
    <w:rsid w:val="009554DC"/>
    <w:rsid w:val="00960A93"/>
    <w:rsid w:val="00961662"/>
    <w:rsid w:val="0096325E"/>
    <w:rsid w:val="009641B0"/>
    <w:rsid w:val="00964A7C"/>
    <w:rsid w:val="009655CD"/>
    <w:rsid w:val="00965F7F"/>
    <w:rsid w:val="00970AAA"/>
    <w:rsid w:val="00971C7D"/>
    <w:rsid w:val="00975275"/>
    <w:rsid w:val="00975963"/>
    <w:rsid w:val="009762E3"/>
    <w:rsid w:val="0097665D"/>
    <w:rsid w:val="00977157"/>
    <w:rsid w:val="00977B6D"/>
    <w:rsid w:val="00981CBB"/>
    <w:rsid w:val="009827AD"/>
    <w:rsid w:val="00983681"/>
    <w:rsid w:val="00984D79"/>
    <w:rsid w:val="009861B7"/>
    <w:rsid w:val="00986443"/>
    <w:rsid w:val="00993E6F"/>
    <w:rsid w:val="009940B0"/>
    <w:rsid w:val="009943C5"/>
    <w:rsid w:val="009948DF"/>
    <w:rsid w:val="009A0A86"/>
    <w:rsid w:val="009A18BA"/>
    <w:rsid w:val="009A2C72"/>
    <w:rsid w:val="009A5508"/>
    <w:rsid w:val="009A6061"/>
    <w:rsid w:val="009A62C8"/>
    <w:rsid w:val="009A67E8"/>
    <w:rsid w:val="009B3857"/>
    <w:rsid w:val="009B459F"/>
    <w:rsid w:val="009B567C"/>
    <w:rsid w:val="009C01B9"/>
    <w:rsid w:val="009C0C3C"/>
    <w:rsid w:val="009C3235"/>
    <w:rsid w:val="009C42F6"/>
    <w:rsid w:val="009C6BE1"/>
    <w:rsid w:val="009C79E6"/>
    <w:rsid w:val="009C7BC2"/>
    <w:rsid w:val="009D731C"/>
    <w:rsid w:val="009E1D97"/>
    <w:rsid w:val="009E215A"/>
    <w:rsid w:val="009E2A87"/>
    <w:rsid w:val="009E4191"/>
    <w:rsid w:val="009E48AF"/>
    <w:rsid w:val="009E64B9"/>
    <w:rsid w:val="009F114D"/>
    <w:rsid w:val="009F3586"/>
    <w:rsid w:val="009F5C23"/>
    <w:rsid w:val="009F7B79"/>
    <w:rsid w:val="009F7D07"/>
    <w:rsid w:val="00A012EF"/>
    <w:rsid w:val="00A01630"/>
    <w:rsid w:val="00A026CD"/>
    <w:rsid w:val="00A074C5"/>
    <w:rsid w:val="00A0775A"/>
    <w:rsid w:val="00A07847"/>
    <w:rsid w:val="00A13D08"/>
    <w:rsid w:val="00A141EE"/>
    <w:rsid w:val="00A16A1A"/>
    <w:rsid w:val="00A1714B"/>
    <w:rsid w:val="00A21F4D"/>
    <w:rsid w:val="00A22AB3"/>
    <w:rsid w:val="00A36584"/>
    <w:rsid w:val="00A37AC1"/>
    <w:rsid w:val="00A4165A"/>
    <w:rsid w:val="00A432B6"/>
    <w:rsid w:val="00A44522"/>
    <w:rsid w:val="00A51F72"/>
    <w:rsid w:val="00A55453"/>
    <w:rsid w:val="00A56A84"/>
    <w:rsid w:val="00A6039D"/>
    <w:rsid w:val="00A6111F"/>
    <w:rsid w:val="00A63E1B"/>
    <w:rsid w:val="00A66D30"/>
    <w:rsid w:val="00A673DB"/>
    <w:rsid w:val="00A70EA1"/>
    <w:rsid w:val="00A72958"/>
    <w:rsid w:val="00A77672"/>
    <w:rsid w:val="00A81E33"/>
    <w:rsid w:val="00A8246F"/>
    <w:rsid w:val="00A82FBE"/>
    <w:rsid w:val="00A83AC1"/>
    <w:rsid w:val="00A87754"/>
    <w:rsid w:val="00A90EDD"/>
    <w:rsid w:val="00A95CD4"/>
    <w:rsid w:val="00A95FC1"/>
    <w:rsid w:val="00A97356"/>
    <w:rsid w:val="00AA28AC"/>
    <w:rsid w:val="00AA33E9"/>
    <w:rsid w:val="00AA48DB"/>
    <w:rsid w:val="00AB29CD"/>
    <w:rsid w:val="00AB402B"/>
    <w:rsid w:val="00AB4B74"/>
    <w:rsid w:val="00AB543B"/>
    <w:rsid w:val="00AB7862"/>
    <w:rsid w:val="00AC0E9C"/>
    <w:rsid w:val="00AC5E27"/>
    <w:rsid w:val="00AC63DD"/>
    <w:rsid w:val="00AC6672"/>
    <w:rsid w:val="00AD0644"/>
    <w:rsid w:val="00AD0F53"/>
    <w:rsid w:val="00AD276D"/>
    <w:rsid w:val="00AD2E05"/>
    <w:rsid w:val="00AD6760"/>
    <w:rsid w:val="00AE0AF2"/>
    <w:rsid w:val="00AE0AF5"/>
    <w:rsid w:val="00AF0D85"/>
    <w:rsid w:val="00AF2492"/>
    <w:rsid w:val="00AF3966"/>
    <w:rsid w:val="00AF6040"/>
    <w:rsid w:val="00B0133B"/>
    <w:rsid w:val="00B03D40"/>
    <w:rsid w:val="00B07AAA"/>
    <w:rsid w:val="00B10797"/>
    <w:rsid w:val="00B143AD"/>
    <w:rsid w:val="00B149AE"/>
    <w:rsid w:val="00B15006"/>
    <w:rsid w:val="00B15C4A"/>
    <w:rsid w:val="00B177BB"/>
    <w:rsid w:val="00B17E9E"/>
    <w:rsid w:val="00B2162B"/>
    <w:rsid w:val="00B21FC5"/>
    <w:rsid w:val="00B22EA5"/>
    <w:rsid w:val="00B23D9C"/>
    <w:rsid w:val="00B24342"/>
    <w:rsid w:val="00B27863"/>
    <w:rsid w:val="00B32FCF"/>
    <w:rsid w:val="00B34572"/>
    <w:rsid w:val="00B34E7C"/>
    <w:rsid w:val="00B4168B"/>
    <w:rsid w:val="00B4456E"/>
    <w:rsid w:val="00B44891"/>
    <w:rsid w:val="00B50916"/>
    <w:rsid w:val="00B5124F"/>
    <w:rsid w:val="00B51369"/>
    <w:rsid w:val="00B5185E"/>
    <w:rsid w:val="00B534EC"/>
    <w:rsid w:val="00B54C5F"/>
    <w:rsid w:val="00B55C9A"/>
    <w:rsid w:val="00B56D8D"/>
    <w:rsid w:val="00B61BBD"/>
    <w:rsid w:val="00B623F8"/>
    <w:rsid w:val="00B653AD"/>
    <w:rsid w:val="00B71E81"/>
    <w:rsid w:val="00B743CB"/>
    <w:rsid w:val="00B764A8"/>
    <w:rsid w:val="00B84294"/>
    <w:rsid w:val="00B84663"/>
    <w:rsid w:val="00B84938"/>
    <w:rsid w:val="00B85817"/>
    <w:rsid w:val="00B86D85"/>
    <w:rsid w:val="00B93D4C"/>
    <w:rsid w:val="00B94610"/>
    <w:rsid w:val="00BA0A0F"/>
    <w:rsid w:val="00BA3535"/>
    <w:rsid w:val="00BA723C"/>
    <w:rsid w:val="00BB017E"/>
    <w:rsid w:val="00BB7268"/>
    <w:rsid w:val="00BC054A"/>
    <w:rsid w:val="00BC126B"/>
    <w:rsid w:val="00BC3F85"/>
    <w:rsid w:val="00BC69D7"/>
    <w:rsid w:val="00BD2DCE"/>
    <w:rsid w:val="00BD467F"/>
    <w:rsid w:val="00BD7061"/>
    <w:rsid w:val="00BD7EF7"/>
    <w:rsid w:val="00BE153E"/>
    <w:rsid w:val="00BE4B00"/>
    <w:rsid w:val="00BE6689"/>
    <w:rsid w:val="00BF0EAA"/>
    <w:rsid w:val="00BF3BD4"/>
    <w:rsid w:val="00C05EF2"/>
    <w:rsid w:val="00C114F5"/>
    <w:rsid w:val="00C12E42"/>
    <w:rsid w:val="00C17D86"/>
    <w:rsid w:val="00C20F50"/>
    <w:rsid w:val="00C22A5F"/>
    <w:rsid w:val="00C2798A"/>
    <w:rsid w:val="00C27DA1"/>
    <w:rsid w:val="00C34023"/>
    <w:rsid w:val="00C3420A"/>
    <w:rsid w:val="00C466C9"/>
    <w:rsid w:val="00C46DC9"/>
    <w:rsid w:val="00C5108A"/>
    <w:rsid w:val="00C5120A"/>
    <w:rsid w:val="00C541FF"/>
    <w:rsid w:val="00C54896"/>
    <w:rsid w:val="00C605D9"/>
    <w:rsid w:val="00C6128F"/>
    <w:rsid w:val="00C61356"/>
    <w:rsid w:val="00C64BB1"/>
    <w:rsid w:val="00C6715F"/>
    <w:rsid w:val="00C67229"/>
    <w:rsid w:val="00C70553"/>
    <w:rsid w:val="00C73CE4"/>
    <w:rsid w:val="00C764C6"/>
    <w:rsid w:val="00C76515"/>
    <w:rsid w:val="00C76677"/>
    <w:rsid w:val="00C7770C"/>
    <w:rsid w:val="00C7770F"/>
    <w:rsid w:val="00C827B7"/>
    <w:rsid w:val="00C87B61"/>
    <w:rsid w:val="00C905B8"/>
    <w:rsid w:val="00C92A1C"/>
    <w:rsid w:val="00C9369E"/>
    <w:rsid w:val="00C96899"/>
    <w:rsid w:val="00C971AE"/>
    <w:rsid w:val="00CA1CAE"/>
    <w:rsid w:val="00CA1D1F"/>
    <w:rsid w:val="00CA1D8B"/>
    <w:rsid w:val="00CA1ECD"/>
    <w:rsid w:val="00CA3594"/>
    <w:rsid w:val="00CA75B3"/>
    <w:rsid w:val="00CB3650"/>
    <w:rsid w:val="00CB5FBD"/>
    <w:rsid w:val="00CC1F92"/>
    <w:rsid w:val="00CC3FDB"/>
    <w:rsid w:val="00CC51E2"/>
    <w:rsid w:val="00CC653F"/>
    <w:rsid w:val="00CD31A1"/>
    <w:rsid w:val="00CD52D0"/>
    <w:rsid w:val="00CE027D"/>
    <w:rsid w:val="00CE1DEB"/>
    <w:rsid w:val="00CE37BB"/>
    <w:rsid w:val="00CE38A7"/>
    <w:rsid w:val="00CE6688"/>
    <w:rsid w:val="00CE7A6E"/>
    <w:rsid w:val="00CF2E10"/>
    <w:rsid w:val="00D002A1"/>
    <w:rsid w:val="00D01F80"/>
    <w:rsid w:val="00D043CB"/>
    <w:rsid w:val="00D07F10"/>
    <w:rsid w:val="00D11981"/>
    <w:rsid w:val="00D121EC"/>
    <w:rsid w:val="00D12299"/>
    <w:rsid w:val="00D12413"/>
    <w:rsid w:val="00D13C3A"/>
    <w:rsid w:val="00D13D2B"/>
    <w:rsid w:val="00D167FB"/>
    <w:rsid w:val="00D205A6"/>
    <w:rsid w:val="00D20F33"/>
    <w:rsid w:val="00D21BA1"/>
    <w:rsid w:val="00D21D59"/>
    <w:rsid w:val="00D25D91"/>
    <w:rsid w:val="00D26DB8"/>
    <w:rsid w:val="00D27DD6"/>
    <w:rsid w:val="00D30B82"/>
    <w:rsid w:val="00D31763"/>
    <w:rsid w:val="00D40763"/>
    <w:rsid w:val="00D45D8D"/>
    <w:rsid w:val="00D524E4"/>
    <w:rsid w:val="00D530B1"/>
    <w:rsid w:val="00D55858"/>
    <w:rsid w:val="00D56FF8"/>
    <w:rsid w:val="00D57BBE"/>
    <w:rsid w:val="00D57C59"/>
    <w:rsid w:val="00D625FD"/>
    <w:rsid w:val="00D62D8F"/>
    <w:rsid w:val="00D62EFA"/>
    <w:rsid w:val="00D65036"/>
    <w:rsid w:val="00D65D15"/>
    <w:rsid w:val="00D67DA3"/>
    <w:rsid w:val="00D71350"/>
    <w:rsid w:val="00D72A68"/>
    <w:rsid w:val="00D72E07"/>
    <w:rsid w:val="00D73823"/>
    <w:rsid w:val="00D76B76"/>
    <w:rsid w:val="00D771D0"/>
    <w:rsid w:val="00D800DC"/>
    <w:rsid w:val="00D81026"/>
    <w:rsid w:val="00D81839"/>
    <w:rsid w:val="00D82890"/>
    <w:rsid w:val="00D82B4E"/>
    <w:rsid w:val="00D83604"/>
    <w:rsid w:val="00D865E5"/>
    <w:rsid w:val="00D9083D"/>
    <w:rsid w:val="00D92CBC"/>
    <w:rsid w:val="00D932A1"/>
    <w:rsid w:val="00D9437B"/>
    <w:rsid w:val="00D94896"/>
    <w:rsid w:val="00D96A7E"/>
    <w:rsid w:val="00D97096"/>
    <w:rsid w:val="00DA1BEB"/>
    <w:rsid w:val="00DA5065"/>
    <w:rsid w:val="00DB0811"/>
    <w:rsid w:val="00DB2048"/>
    <w:rsid w:val="00DB57A4"/>
    <w:rsid w:val="00DC05A3"/>
    <w:rsid w:val="00DC39E2"/>
    <w:rsid w:val="00DC6925"/>
    <w:rsid w:val="00DD2755"/>
    <w:rsid w:val="00DD5F6D"/>
    <w:rsid w:val="00DE134C"/>
    <w:rsid w:val="00DE336F"/>
    <w:rsid w:val="00DE3E1E"/>
    <w:rsid w:val="00DE41F1"/>
    <w:rsid w:val="00DE5F0C"/>
    <w:rsid w:val="00DF2FF0"/>
    <w:rsid w:val="00DF7761"/>
    <w:rsid w:val="00E05455"/>
    <w:rsid w:val="00E16EA4"/>
    <w:rsid w:val="00E21E62"/>
    <w:rsid w:val="00E2727F"/>
    <w:rsid w:val="00E3516A"/>
    <w:rsid w:val="00E37740"/>
    <w:rsid w:val="00E43EAD"/>
    <w:rsid w:val="00E451CF"/>
    <w:rsid w:val="00E50FB4"/>
    <w:rsid w:val="00E516ED"/>
    <w:rsid w:val="00E5543E"/>
    <w:rsid w:val="00E560C9"/>
    <w:rsid w:val="00E57D74"/>
    <w:rsid w:val="00E6117B"/>
    <w:rsid w:val="00E61968"/>
    <w:rsid w:val="00E62041"/>
    <w:rsid w:val="00E63717"/>
    <w:rsid w:val="00E6490C"/>
    <w:rsid w:val="00E67A10"/>
    <w:rsid w:val="00E67F34"/>
    <w:rsid w:val="00E70E1C"/>
    <w:rsid w:val="00E71A25"/>
    <w:rsid w:val="00E7612B"/>
    <w:rsid w:val="00E92A4A"/>
    <w:rsid w:val="00E93D1C"/>
    <w:rsid w:val="00E940CE"/>
    <w:rsid w:val="00E946B2"/>
    <w:rsid w:val="00E94E1F"/>
    <w:rsid w:val="00E951C9"/>
    <w:rsid w:val="00E95D3B"/>
    <w:rsid w:val="00E9696D"/>
    <w:rsid w:val="00E9744A"/>
    <w:rsid w:val="00EA283C"/>
    <w:rsid w:val="00EA32E0"/>
    <w:rsid w:val="00EB137F"/>
    <w:rsid w:val="00EC3E0C"/>
    <w:rsid w:val="00EC3E56"/>
    <w:rsid w:val="00EC4670"/>
    <w:rsid w:val="00EC644F"/>
    <w:rsid w:val="00EC6629"/>
    <w:rsid w:val="00ED0FDA"/>
    <w:rsid w:val="00ED20B3"/>
    <w:rsid w:val="00ED21F4"/>
    <w:rsid w:val="00ED22B1"/>
    <w:rsid w:val="00ED3A4B"/>
    <w:rsid w:val="00ED40E3"/>
    <w:rsid w:val="00ED4EBB"/>
    <w:rsid w:val="00ED644E"/>
    <w:rsid w:val="00ED6C97"/>
    <w:rsid w:val="00EE0423"/>
    <w:rsid w:val="00EE22AA"/>
    <w:rsid w:val="00EE2ABC"/>
    <w:rsid w:val="00EE7F2F"/>
    <w:rsid w:val="00EF03DA"/>
    <w:rsid w:val="00EF0913"/>
    <w:rsid w:val="00EF13DA"/>
    <w:rsid w:val="00EF38C9"/>
    <w:rsid w:val="00EF507E"/>
    <w:rsid w:val="00F00009"/>
    <w:rsid w:val="00F03136"/>
    <w:rsid w:val="00F062F6"/>
    <w:rsid w:val="00F06D80"/>
    <w:rsid w:val="00F10448"/>
    <w:rsid w:val="00F124B9"/>
    <w:rsid w:val="00F12823"/>
    <w:rsid w:val="00F1524E"/>
    <w:rsid w:val="00F16F8B"/>
    <w:rsid w:val="00F215B8"/>
    <w:rsid w:val="00F21906"/>
    <w:rsid w:val="00F27910"/>
    <w:rsid w:val="00F33922"/>
    <w:rsid w:val="00F33C7C"/>
    <w:rsid w:val="00F34579"/>
    <w:rsid w:val="00F361E9"/>
    <w:rsid w:val="00F376F9"/>
    <w:rsid w:val="00F43412"/>
    <w:rsid w:val="00F475EF"/>
    <w:rsid w:val="00F500A9"/>
    <w:rsid w:val="00F53460"/>
    <w:rsid w:val="00F55655"/>
    <w:rsid w:val="00F55F7A"/>
    <w:rsid w:val="00F56690"/>
    <w:rsid w:val="00F605BE"/>
    <w:rsid w:val="00F608DA"/>
    <w:rsid w:val="00F624B2"/>
    <w:rsid w:val="00F7108C"/>
    <w:rsid w:val="00F710B8"/>
    <w:rsid w:val="00F72775"/>
    <w:rsid w:val="00F732A9"/>
    <w:rsid w:val="00F73A15"/>
    <w:rsid w:val="00F73E34"/>
    <w:rsid w:val="00F75D04"/>
    <w:rsid w:val="00F75E26"/>
    <w:rsid w:val="00F83E94"/>
    <w:rsid w:val="00F86930"/>
    <w:rsid w:val="00F87625"/>
    <w:rsid w:val="00F90D8E"/>
    <w:rsid w:val="00FB42AA"/>
    <w:rsid w:val="00FB52BD"/>
    <w:rsid w:val="00FB6479"/>
    <w:rsid w:val="00FB76B7"/>
    <w:rsid w:val="00FC0213"/>
    <w:rsid w:val="00FC03B3"/>
    <w:rsid w:val="00FC0D85"/>
    <w:rsid w:val="00FC1644"/>
    <w:rsid w:val="00FC18C4"/>
    <w:rsid w:val="00FC1E25"/>
    <w:rsid w:val="00FC360B"/>
    <w:rsid w:val="00FC4129"/>
    <w:rsid w:val="00FC4CE0"/>
    <w:rsid w:val="00FD1979"/>
    <w:rsid w:val="00FD24C3"/>
    <w:rsid w:val="00FD2C18"/>
    <w:rsid w:val="00FD41A4"/>
    <w:rsid w:val="00FD44F5"/>
    <w:rsid w:val="00FD5C66"/>
    <w:rsid w:val="00FD6057"/>
    <w:rsid w:val="00FD6E5F"/>
    <w:rsid w:val="00FE29AF"/>
    <w:rsid w:val="00FE5EDB"/>
    <w:rsid w:val="00FF291C"/>
    <w:rsid w:val="00FF2E6C"/>
    <w:rsid w:val="00FF3785"/>
    <w:rsid w:val="00FF5520"/>
    <w:rsid w:val="00FF6769"/>
    <w:rsid w:val="00FF7BB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A0BA91"/>
  <w15:chartTrackingRefBased/>
  <w15:docId w15:val="{FF17E823-0E63-41B2-8A19-FD5C64369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528B"/>
  </w:style>
  <w:style w:type="paragraph" w:styleId="Heading1">
    <w:name w:val="heading 1"/>
    <w:basedOn w:val="Normal"/>
    <w:next w:val="Normal"/>
    <w:link w:val="Heading1Char"/>
    <w:uiPriority w:val="9"/>
    <w:qFormat/>
    <w:rsid w:val="00AD0F5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D0F5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2798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text116">
    <w:name w:val="bodytext116"/>
    <w:basedOn w:val="Normal"/>
    <w:rsid w:val="001C0355"/>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FootnoteText">
    <w:name w:val="footnote text"/>
    <w:basedOn w:val="Normal"/>
    <w:link w:val="FootnoteTextChar"/>
    <w:uiPriority w:val="99"/>
    <w:unhideWhenUsed/>
    <w:rsid w:val="00D57BBE"/>
    <w:pPr>
      <w:spacing w:after="0" w:line="240" w:lineRule="auto"/>
    </w:pPr>
    <w:rPr>
      <w:sz w:val="20"/>
      <w:szCs w:val="20"/>
    </w:rPr>
  </w:style>
  <w:style w:type="character" w:customStyle="1" w:styleId="FootnoteTextChar">
    <w:name w:val="Footnote Text Char"/>
    <w:basedOn w:val="DefaultParagraphFont"/>
    <w:link w:val="FootnoteText"/>
    <w:uiPriority w:val="99"/>
    <w:rsid w:val="00D57BBE"/>
    <w:rPr>
      <w:sz w:val="20"/>
      <w:szCs w:val="20"/>
    </w:rPr>
  </w:style>
  <w:style w:type="character" w:styleId="FootnoteReference">
    <w:name w:val="footnote reference"/>
    <w:aliases w:val="(NECG) Footnote Reference,(NECG) Footnote Reference1,(NECG) Footnote Reference2"/>
    <w:basedOn w:val="DefaultParagraphFont"/>
    <w:uiPriority w:val="99"/>
    <w:unhideWhenUsed/>
    <w:rsid w:val="00D57BBE"/>
    <w:rPr>
      <w:vertAlign w:val="superscript"/>
    </w:rPr>
  </w:style>
  <w:style w:type="character" w:styleId="CommentReference">
    <w:name w:val="annotation reference"/>
    <w:basedOn w:val="DefaultParagraphFont"/>
    <w:uiPriority w:val="99"/>
    <w:semiHidden/>
    <w:unhideWhenUsed/>
    <w:rsid w:val="00720D86"/>
    <w:rPr>
      <w:sz w:val="16"/>
      <w:szCs w:val="16"/>
    </w:rPr>
  </w:style>
  <w:style w:type="paragraph" w:styleId="CommentText">
    <w:name w:val="annotation text"/>
    <w:basedOn w:val="Normal"/>
    <w:link w:val="CommentTextChar"/>
    <w:uiPriority w:val="99"/>
    <w:unhideWhenUsed/>
    <w:rsid w:val="00720D86"/>
    <w:pPr>
      <w:spacing w:line="240" w:lineRule="auto"/>
    </w:pPr>
    <w:rPr>
      <w:sz w:val="20"/>
      <w:szCs w:val="20"/>
    </w:rPr>
  </w:style>
  <w:style w:type="character" w:customStyle="1" w:styleId="CommentTextChar">
    <w:name w:val="Comment Text Char"/>
    <w:basedOn w:val="DefaultParagraphFont"/>
    <w:link w:val="CommentText"/>
    <w:uiPriority w:val="99"/>
    <w:rsid w:val="00720D86"/>
    <w:rPr>
      <w:sz w:val="20"/>
      <w:szCs w:val="20"/>
    </w:rPr>
  </w:style>
  <w:style w:type="paragraph" w:styleId="CommentSubject">
    <w:name w:val="annotation subject"/>
    <w:basedOn w:val="CommentText"/>
    <w:next w:val="CommentText"/>
    <w:link w:val="CommentSubjectChar"/>
    <w:uiPriority w:val="99"/>
    <w:semiHidden/>
    <w:unhideWhenUsed/>
    <w:rsid w:val="00720D86"/>
    <w:rPr>
      <w:b/>
      <w:bCs/>
    </w:rPr>
  </w:style>
  <w:style w:type="character" w:customStyle="1" w:styleId="CommentSubjectChar">
    <w:name w:val="Comment Subject Char"/>
    <w:basedOn w:val="CommentTextChar"/>
    <w:link w:val="CommentSubject"/>
    <w:uiPriority w:val="99"/>
    <w:semiHidden/>
    <w:rsid w:val="00720D86"/>
    <w:rPr>
      <w:b/>
      <w:bCs/>
      <w:sz w:val="20"/>
      <w:szCs w:val="20"/>
    </w:rPr>
  </w:style>
  <w:style w:type="paragraph" w:styleId="ListParagraph">
    <w:name w:val="List Paragraph"/>
    <w:basedOn w:val="Normal"/>
    <w:uiPriority w:val="34"/>
    <w:qFormat/>
    <w:rsid w:val="00ED644E"/>
    <w:pPr>
      <w:ind w:left="720"/>
      <w:contextualSpacing/>
    </w:pPr>
  </w:style>
  <w:style w:type="character" w:customStyle="1" w:styleId="Heading2Char">
    <w:name w:val="Heading 2 Char"/>
    <w:basedOn w:val="DefaultParagraphFont"/>
    <w:link w:val="Heading2"/>
    <w:uiPriority w:val="9"/>
    <w:rsid w:val="00AD0F53"/>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sid w:val="00AD0F5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C2798A"/>
    <w:rPr>
      <w:rFonts w:asciiTheme="majorHAnsi" w:eastAsiaTheme="majorEastAsia" w:hAnsiTheme="majorHAnsi" w:cstheme="majorBidi"/>
      <w:color w:val="1F3763" w:themeColor="accent1" w:themeShade="7F"/>
      <w:sz w:val="24"/>
      <w:szCs w:val="24"/>
    </w:rPr>
  </w:style>
  <w:style w:type="character" w:styleId="Hyperlink">
    <w:name w:val="Hyperlink"/>
    <w:basedOn w:val="DefaultParagraphFont"/>
    <w:uiPriority w:val="99"/>
    <w:unhideWhenUsed/>
    <w:rsid w:val="000F1B06"/>
    <w:rPr>
      <w:color w:val="0563C1" w:themeColor="hyperlink"/>
      <w:u w:val="single"/>
    </w:rPr>
  </w:style>
  <w:style w:type="character" w:styleId="UnresolvedMention">
    <w:name w:val="Unresolved Mention"/>
    <w:basedOn w:val="DefaultParagraphFont"/>
    <w:uiPriority w:val="99"/>
    <w:semiHidden/>
    <w:unhideWhenUsed/>
    <w:rsid w:val="00FF291C"/>
    <w:rPr>
      <w:color w:val="605E5C"/>
      <w:shd w:val="clear" w:color="auto" w:fill="E1DFDD"/>
    </w:rPr>
  </w:style>
  <w:style w:type="paragraph" w:styleId="Revision">
    <w:name w:val="Revision"/>
    <w:hidden/>
    <w:uiPriority w:val="99"/>
    <w:semiHidden/>
    <w:rsid w:val="00EE0423"/>
    <w:pPr>
      <w:spacing w:after="0" w:line="240" w:lineRule="auto"/>
    </w:pPr>
  </w:style>
  <w:style w:type="character" w:customStyle="1" w:styleId="cf01">
    <w:name w:val="cf01"/>
    <w:basedOn w:val="DefaultParagraphFont"/>
    <w:rsid w:val="009F5C23"/>
    <w:rPr>
      <w:rFonts w:ascii="Segoe UI" w:hAnsi="Segoe UI" w:cs="Segoe UI" w:hint="default"/>
      <w:sz w:val="18"/>
      <w:szCs w:val="18"/>
    </w:rPr>
  </w:style>
  <w:style w:type="character" w:styleId="FollowedHyperlink">
    <w:name w:val="FollowedHyperlink"/>
    <w:basedOn w:val="DefaultParagraphFont"/>
    <w:uiPriority w:val="99"/>
    <w:semiHidden/>
    <w:unhideWhenUsed/>
    <w:rsid w:val="001C37D1"/>
    <w:rPr>
      <w:color w:val="954F72" w:themeColor="followedHyperlink"/>
      <w:u w:val="single"/>
    </w:rPr>
  </w:style>
  <w:style w:type="paragraph" w:customStyle="1" w:styleId="ParaNumbering">
    <w:name w:val="ParaNumbering"/>
    <w:basedOn w:val="Normal"/>
    <w:rsid w:val="00E94E1F"/>
    <w:pPr>
      <w:numPr>
        <w:numId w:val="11"/>
      </w:numPr>
      <w:spacing w:before="180" w:after="180" w:line="360" w:lineRule="auto"/>
      <w:jc w:val="both"/>
    </w:pPr>
    <w:rPr>
      <w:rFonts w:ascii="Times New Roman" w:eastAsia="Batang"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66690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oecd.org/daf/competition/personalised-pricing-in-the-digital-era.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1E75AA-98E8-430C-B372-B117D12C2D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7038</Words>
  <Characters>39286</Characters>
  <Application>Microsoft Office Word</Application>
  <DocSecurity>4</DocSecurity>
  <Lines>327</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Rhonda Smith</dc:creator>
  <cp:keywords/>
  <dc:description/>
  <cp:lastModifiedBy>Arlen Duke</cp:lastModifiedBy>
  <cp:revision>2</cp:revision>
  <cp:lastPrinted>2024-05-12T21:55:00Z</cp:lastPrinted>
  <dcterms:created xsi:type="dcterms:W3CDTF">2025-02-13T02:41:00Z</dcterms:created>
  <dcterms:modified xsi:type="dcterms:W3CDTF">2025-02-13T02:41:00Z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49ac42a-3eb4-4074-b885-aea26bd6241e_Enabled">
    <vt:lpwstr>true</vt:lpwstr>
  </property>
  <property fmtid="{D5CDD505-2E9C-101B-9397-08002B2CF9AE}" pid="3" name="MSIP_Label_549ac42a-3eb4-4074-b885-aea26bd6241e_SetDate">
    <vt:lpwstr>2024-05-31T04:55:44Z</vt:lpwstr>
  </property>
  <property fmtid="{D5CDD505-2E9C-101B-9397-08002B2CF9AE}" pid="4" name="MSIP_Label_549ac42a-3eb4-4074-b885-aea26bd6241e_Method">
    <vt:lpwstr>Standard</vt:lpwstr>
  </property>
  <property fmtid="{D5CDD505-2E9C-101B-9397-08002B2CF9AE}" pid="5" name="MSIP_Label_549ac42a-3eb4-4074-b885-aea26bd6241e_Name">
    <vt:lpwstr>General Business</vt:lpwstr>
  </property>
  <property fmtid="{D5CDD505-2E9C-101B-9397-08002B2CF9AE}" pid="6" name="MSIP_Label_549ac42a-3eb4-4074-b885-aea26bd6241e_SiteId">
    <vt:lpwstr>9274ee3f-9425-4109-a27f-9fb15c10675d</vt:lpwstr>
  </property>
  <property fmtid="{D5CDD505-2E9C-101B-9397-08002B2CF9AE}" pid="7" name="MSIP_Label_549ac42a-3eb4-4074-b885-aea26bd6241e_ActionId">
    <vt:lpwstr>c78ecea3-700b-4815-97ac-7af5e1ab752d</vt:lpwstr>
  </property>
  <property fmtid="{D5CDD505-2E9C-101B-9397-08002B2CF9AE}" pid="8" name="MSIP_Label_549ac42a-3eb4-4074-b885-aea26bd6241e_ContentBits">
    <vt:lpwstr>0</vt:lpwstr>
  </property>
</Properties>
</file>