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CF9742" w14:textId="3EED7EBA" w:rsidR="009610EC" w:rsidRPr="004E64D6" w:rsidRDefault="009610EC" w:rsidP="005B7441">
      <w:pPr>
        <w:spacing w:line="480" w:lineRule="auto"/>
        <w:jc w:val="center"/>
        <w:rPr>
          <w:rFonts w:cs="Times New Roman"/>
          <w:b/>
          <w:bCs/>
          <w:szCs w:val="24"/>
        </w:rPr>
      </w:pPr>
      <w:bookmarkStart w:id="0" w:name="_Hlk159409366"/>
      <w:r w:rsidRPr="004E64D6">
        <w:rPr>
          <w:rFonts w:cs="Times New Roman"/>
          <w:b/>
          <w:bCs/>
          <w:szCs w:val="24"/>
        </w:rPr>
        <w:t>A child’s eye view</w:t>
      </w:r>
      <w:bookmarkEnd w:id="0"/>
      <w:r w:rsidRPr="004E64D6">
        <w:rPr>
          <w:rFonts w:cs="Times New Roman"/>
          <w:b/>
          <w:bCs/>
          <w:szCs w:val="24"/>
        </w:rPr>
        <w:t xml:space="preserve">: </w:t>
      </w:r>
      <w:bookmarkStart w:id="1" w:name="_Hlk155003524"/>
      <w:r w:rsidR="009D525E" w:rsidRPr="004E64D6">
        <w:rPr>
          <w:rFonts w:cs="Times New Roman"/>
          <w:b/>
          <w:bCs/>
          <w:szCs w:val="24"/>
        </w:rPr>
        <w:t xml:space="preserve">making Roman children </w:t>
      </w:r>
      <w:r w:rsidRPr="004E64D6">
        <w:rPr>
          <w:rFonts w:cs="Times New Roman"/>
          <w:b/>
          <w:bCs/>
          <w:szCs w:val="24"/>
        </w:rPr>
        <w:t xml:space="preserve">visible </w:t>
      </w:r>
      <w:bookmarkEnd w:id="1"/>
      <w:r w:rsidR="009D525E" w:rsidRPr="004E64D6">
        <w:rPr>
          <w:rFonts w:cs="Times New Roman"/>
          <w:b/>
          <w:bCs/>
          <w:szCs w:val="24"/>
        </w:rPr>
        <w:t xml:space="preserve">in </w:t>
      </w:r>
      <w:r w:rsidRPr="004E64D6">
        <w:rPr>
          <w:rFonts w:cs="Times New Roman"/>
          <w:b/>
          <w:bCs/>
          <w:szCs w:val="24"/>
        </w:rPr>
        <w:t>children</w:t>
      </w:r>
      <w:r w:rsidR="009D525E" w:rsidRPr="004E64D6">
        <w:rPr>
          <w:rFonts w:cs="Times New Roman"/>
          <w:b/>
          <w:bCs/>
          <w:szCs w:val="24"/>
        </w:rPr>
        <w:t>’s literature</w:t>
      </w:r>
    </w:p>
    <w:p w14:paraId="6C38156F" w14:textId="7A393FB3" w:rsidR="00BF6A2B" w:rsidRPr="004E64D6" w:rsidRDefault="00BF6A2B" w:rsidP="005B7441">
      <w:pPr>
        <w:spacing w:line="480" w:lineRule="auto"/>
        <w:jc w:val="center"/>
        <w:rPr>
          <w:rFonts w:cs="Times New Roman"/>
          <w:b/>
          <w:bCs/>
          <w:szCs w:val="24"/>
        </w:rPr>
      </w:pPr>
      <w:r w:rsidRPr="004E64D6">
        <w:rPr>
          <w:rFonts w:cs="Times New Roman"/>
          <w:b/>
          <w:bCs/>
          <w:szCs w:val="24"/>
        </w:rPr>
        <w:t>Tamara Lewit</w:t>
      </w:r>
      <w:r w:rsidR="00635C3D" w:rsidRPr="004E64D6">
        <w:rPr>
          <w:rFonts w:cs="Times New Roman"/>
          <w:b/>
          <w:bCs/>
          <w:szCs w:val="24"/>
        </w:rPr>
        <w:t xml:space="preserve"> (University of Melbourne)</w:t>
      </w:r>
    </w:p>
    <w:p w14:paraId="4D32A158" w14:textId="6A2E61D0" w:rsidR="00300447" w:rsidRPr="004E64D6" w:rsidRDefault="00555F39" w:rsidP="005B7441">
      <w:pPr>
        <w:spacing w:line="480" w:lineRule="auto"/>
        <w:rPr>
          <w:rFonts w:cs="Times New Roman"/>
          <w:b/>
          <w:bCs/>
          <w:szCs w:val="24"/>
        </w:rPr>
      </w:pPr>
      <w:r w:rsidRPr="004E64D6">
        <w:rPr>
          <w:rFonts w:cs="Times New Roman"/>
          <w:b/>
          <w:bCs/>
          <w:szCs w:val="24"/>
        </w:rPr>
        <w:t xml:space="preserve">Abstract </w:t>
      </w:r>
    </w:p>
    <w:p w14:paraId="224B669D" w14:textId="6563EBC2" w:rsidR="009115B3" w:rsidRPr="004E64D6" w:rsidRDefault="009115B3" w:rsidP="005B7441">
      <w:pPr>
        <w:spacing w:line="480" w:lineRule="auto"/>
        <w:rPr>
          <w:i/>
          <w:iCs/>
        </w:rPr>
      </w:pPr>
      <w:r w:rsidRPr="004E64D6">
        <w:rPr>
          <w:i/>
          <w:iCs/>
        </w:rPr>
        <w:t>There is a growing body of scholarly work on the topic of Roman childhood, yet this academic work is not intended to make Roman children visible</w:t>
      </w:r>
      <w:r w:rsidRPr="004E64D6">
        <w:rPr>
          <w:b/>
          <w:bCs/>
          <w:i/>
          <w:iCs/>
        </w:rPr>
        <w:t xml:space="preserve"> </w:t>
      </w:r>
      <w:r w:rsidRPr="004E64D6">
        <w:rPr>
          <w:i/>
          <w:iCs/>
        </w:rPr>
        <w:t>to</w:t>
      </w:r>
      <w:r w:rsidRPr="004E64D6">
        <w:rPr>
          <w:b/>
          <w:bCs/>
          <w:i/>
          <w:iCs/>
        </w:rPr>
        <w:t xml:space="preserve"> </w:t>
      </w:r>
      <w:r w:rsidRPr="004E64D6">
        <w:rPr>
          <w:i/>
          <w:iCs/>
        </w:rPr>
        <w:t xml:space="preserve">modern children. This paper outlines a collaborative project </w:t>
      </w:r>
      <w:r w:rsidR="0008678A" w:rsidRPr="004E64D6">
        <w:rPr>
          <w:i/>
          <w:iCs/>
        </w:rPr>
        <w:t xml:space="preserve">between a researcher and </w:t>
      </w:r>
      <w:r w:rsidRPr="004E64D6">
        <w:rPr>
          <w:i/>
          <w:iCs/>
        </w:rPr>
        <w:t>a novelist</w:t>
      </w:r>
      <w:r w:rsidR="005502D5" w:rsidRPr="004E64D6">
        <w:rPr>
          <w:i/>
          <w:iCs/>
        </w:rPr>
        <w:t xml:space="preserve">. Based on careful </w:t>
      </w:r>
      <w:r w:rsidRPr="004E64D6">
        <w:rPr>
          <w:i/>
          <w:iCs/>
          <w:szCs w:val="24"/>
        </w:rPr>
        <w:t>investigat</w:t>
      </w:r>
      <w:r w:rsidR="005502D5" w:rsidRPr="004E64D6">
        <w:rPr>
          <w:i/>
          <w:iCs/>
          <w:szCs w:val="24"/>
        </w:rPr>
        <w:t>ion</w:t>
      </w:r>
      <w:r w:rsidRPr="004E64D6">
        <w:rPr>
          <w:i/>
          <w:iCs/>
          <w:szCs w:val="24"/>
        </w:rPr>
        <w:t xml:space="preserve"> of the aspects of ancient life which most affected children</w:t>
      </w:r>
      <w:r w:rsidR="005502D5" w:rsidRPr="004E64D6">
        <w:rPr>
          <w:i/>
          <w:iCs/>
          <w:szCs w:val="24"/>
        </w:rPr>
        <w:t xml:space="preserve">, our goal was </w:t>
      </w:r>
      <w:r w:rsidR="000939F3" w:rsidRPr="004E64D6">
        <w:rPr>
          <w:i/>
          <w:iCs/>
          <w:szCs w:val="24"/>
        </w:rPr>
        <w:t xml:space="preserve">to </w:t>
      </w:r>
      <w:r w:rsidR="005502D5" w:rsidRPr="004E64D6">
        <w:rPr>
          <w:i/>
          <w:iCs/>
          <w:szCs w:val="24"/>
        </w:rPr>
        <w:t xml:space="preserve">connect the children of the past </w:t>
      </w:r>
      <w:r w:rsidR="000939F3" w:rsidRPr="004E64D6">
        <w:rPr>
          <w:i/>
          <w:iCs/>
          <w:szCs w:val="24"/>
        </w:rPr>
        <w:t xml:space="preserve">with </w:t>
      </w:r>
      <w:r w:rsidR="005502D5" w:rsidRPr="004E64D6">
        <w:rPr>
          <w:i/>
          <w:iCs/>
          <w:szCs w:val="24"/>
        </w:rPr>
        <w:t xml:space="preserve">modern </w:t>
      </w:r>
      <w:r w:rsidR="000939F3" w:rsidRPr="004E64D6">
        <w:rPr>
          <w:i/>
          <w:iCs/>
          <w:szCs w:val="24"/>
        </w:rPr>
        <w:t>child</w:t>
      </w:r>
      <w:r w:rsidR="00DF6C45" w:rsidRPr="004E64D6">
        <w:rPr>
          <w:i/>
          <w:iCs/>
          <w:szCs w:val="24"/>
        </w:rPr>
        <w:t>ren</w:t>
      </w:r>
      <w:r w:rsidR="000939F3" w:rsidRPr="004E64D6">
        <w:rPr>
          <w:i/>
          <w:iCs/>
          <w:szCs w:val="24"/>
        </w:rPr>
        <w:t xml:space="preserve"> </w:t>
      </w:r>
      <w:r w:rsidRPr="004E64D6">
        <w:rPr>
          <w:i/>
          <w:iCs/>
          <w:szCs w:val="24"/>
        </w:rPr>
        <w:t xml:space="preserve">and </w:t>
      </w:r>
      <w:r w:rsidR="005502D5" w:rsidRPr="004E64D6">
        <w:rPr>
          <w:i/>
          <w:iCs/>
          <w:szCs w:val="24"/>
        </w:rPr>
        <w:t xml:space="preserve">to </w:t>
      </w:r>
      <w:r w:rsidRPr="004E64D6">
        <w:rPr>
          <w:i/>
          <w:iCs/>
          <w:szCs w:val="24"/>
        </w:rPr>
        <w:t xml:space="preserve">engage </w:t>
      </w:r>
      <w:r w:rsidR="000939F3" w:rsidRPr="004E64D6">
        <w:rPr>
          <w:i/>
          <w:iCs/>
          <w:szCs w:val="24"/>
        </w:rPr>
        <w:t xml:space="preserve">young </w:t>
      </w:r>
      <w:r w:rsidR="00DF6C45" w:rsidRPr="004E64D6">
        <w:rPr>
          <w:i/>
          <w:iCs/>
          <w:szCs w:val="24"/>
        </w:rPr>
        <w:t xml:space="preserve">readers </w:t>
      </w:r>
      <w:r w:rsidRPr="004E64D6">
        <w:rPr>
          <w:i/>
          <w:iCs/>
          <w:szCs w:val="24"/>
        </w:rPr>
        <w:t xml:space="preserve">with the </w:t>
      </w:r>
      <w:r w:rsidR="005502D5" w:rsidRPr="004E64D6">
        <w:rPr>
          <w:i/>
          <w:iCs/>
          <w:szCs w:val="24"/>
        </w:rPr>
        <w:t xml:space="preserve">Classical </w:t>
      </w:r>
      <w:r w:rsidRPr="004E64D6">
        <w:rPr>
          <w:i/>
          <w:iCs/>
          <w:szCs w:val="24"/>
        </w:rPr>
        <w:t>past.</w:t>
      </w:r>
      <w:r w:rsidR="005502D5" w:rsidRPr="004E64D6">
        <w:rPr>
          <w:i/>
          <w:iCs/>
          <w:szCs w:val="24"/>
        </w:rPr>
        <w:t xml:space="preserve"> </w:t>
      </w:r>
    </w:p>
    <w:p w14:paraId="69572916" w14:textId="77777777" w:rsidR="009115B3" w:rsidRPr="004E64D6" w:rsidRDefault="009115B3" w:rsidP="005B7441">
      <w:pPr>
        <w:spacing w:line="480" w:lineRule="auto"/>
      </w:pPr>
    </w:p>
    <w:p w14:paraId="6E8DDCC0" w14:textId="406AAEB7" w:rsidR="003B6C36" w:rsidRPr="004E64D6" w:rsidRDefault="00072725" w:rsidP="005B7441">
      <w:pPr>
        <w:spacing w:line="480" w:lineRule="auto"/>
      </w:pPr>
      <w:r w:rsidRPr="004E64D6">
        <w:t>In February 2018, an intriguing text pinged on my mobile: “we should write a book</w:t>
      </w:r>
      <w:r w:rsidR="00665C2E" w:rsidRPr="004E64D6">
        <w:t xml:space="preserve"> together</w:t>
      </w:r>
      <w:r w:rsidRPr="004E64D6">
        <w:t xml:space="preserve">!”. The sender was my sister, historian and Nance Donkin </w:t>
      </w:r>
      <w:bookmarkStart w:id="2" w:name="_Hlk155003659"/>
      <w:r w:rsidRPr="004E64D6">
        <w:t>Aw</w:t>
      </w:r>
      <w:r w:rsidR="007449E8" w:rsidRPr="004E64D6">
        <w:t>ar</w:t>
      </w:r>
      <w:r w:rsidRPr="004E64D6">
        <w:t>d</w:t>
      </w:r>
      <w:r w:rsidR="007449E8" w:rsidRPr="004E64D6">
        <w:t xml:space="preserve"> </w:t>
      </w:r>
      <w:r w:rsidRPr="004E64D6">
        <w:t xml:space="preserve">winning children’s novelist Anna </w:t>
      </w:r>
      <w:proofErr w:type="spellStart"/>
      <w:r w:rsidRPr="004E64D6">
        <w:t>Ciddor</w:t>
      </w:r>
      <w:proofErr w:type="spellEnd"/>
      <w:r w:rsidRPr="004E64D6">
        <w:t>, and her proposal would revolutionise my viewpoint on the Roman world.</w:t>
      </w:r>
      <w:r w:rsidR="00125FD9" w:rsidRPr="004E64D6">
        <w:rPr>
          <w:rStyle w:val="FootnoteReference"/>
        </w:rPr>
        <w:footnoteReference w:id="1"/>
      </w:r>
      <w:r w:rsidRPr="004E64D6">
        <w:t xml:space="preserve"> </w:t>
      </w:r>
      <w:r w:rsidR="007449E8" w:rsidRPr="004E64D6">
        <w:t xml:space="preserve">Over the course of five years, </w:t>
      </w:r>
      <w:r w:rsidR="00E60B2D" w:rsidRPr="004E64D6">
        <w:t>we worked together on two children’s novels</w:t>
      </w:r>
      <w:bookmarkEnd w:id="2"/>
      <w:r w:rsidR="00E60B2D" w:rsidRPr="004E64D6">
        <w:t xml:space="preserve">: </w:t>
      </w:r>
      <w:r w:rsidR="00E60B2D" w:rsidRPr="004E64D6">
        <w:rPr>
          <w:i/>
          <w:iCs/>
        </w:rPr>
        <w:t>The Boy Who Stepped Through Time</w:t>
      </w:r>
      <w:r w:rsidR="00E60B2D" w:rsidRPr="004E64D6">
        <w:t xml:space="preserve"> (2021) and </w:t>
      </w:r>
      <w:r w:rsidR="00E60B2D" w:rsidRPr="004E64D6">
        <w:rPr>
          <w:i/>
          <w:iCs/>
        </w:rPr>
        <w:t>A Message Through Time</w:t>
      </w:r>
      <w:r w:rsidR="00E60B2D" w:rsidRPr="004E64D6">
        <w:t xml:space="preserve"> (2023)</w:t>
      </w:r>
      <w:r w:rsidR="003B6C36" w:rsidRPr="004E64D6">
        <w:t xml:space="preserve">, in </w:t>
      </w:r>
      <w:r w:rsidR="003A38E3" w:rsidRPr="004E64D6">
        <w:t xml:space="preserve">both of </w:t>
      </w:r>
      <w:r w:rsidR="003B6C36" w:rsidRPr="004E64D6">
        <w:t>which modern children slip through time to 4</w:t>
      </w:r>
      <w:r w:rsidR="003B6C36" w:rsidRPr="004E64D6">
        <w:rPr>
          <w:vertAlign w:val="superscript"/>
        </w:rPr>
        <w:t>th</w:t>
      </w:r>
      <w:r w:rsidR="003B6C36" w:rsidRPr="004E64D6">
        <w:t xml:space="preserve"> century </w:t>
      </w:r>
      <w:r w:rsidR="00282BD2" w:rsidRPr="004E64D6">
        <w:t>A.D.</w:t>
      </w:r>
      <w:r w:rsidR="003B6C36" w:rsidRPr="004E64D6">
        <w:t xml:space="preserve"> Gaul</w:t>
      </w:r>
      <w:r w:rsidR="003A5C4D" w:rsidRPr="004E64D6">
        <w:t>. Anna was the author</w:t>
      </w:r>
      <w:r w:rsidR="00C73D83" w:rsidRPr="004E64D6">
        <w:t xml:space="preserve"> and</w:t>
      </w:r>
      <w:r w:rsidR="003A5C4D" w:rsidRPr="004E64D6">
        <w:t xml:space="preserve"> creat</w:t>
      </w:r>
      <w:r w:rsidR="00C73D83" w:rsidRPr="004E64D6">
        <w:t>or</w:t>
      </w:r>
      <w:r w:rsidR="003A5C4D" w:rsidRPr="004E64D6">
        <w:t xml:space="preserve">, while I dug </w:t>
      </w:r>
      <w:r w:rsidR="00523607" w:rsidRPr="004E64D6">
        <w:t xml:space="preserve">for information and accuracy </w:t>
      </w:r>
      <w:r w:rsidR="003A5C4D" w:rsidRPr="004E64D6">
        <w:t>through</w:t>
      </w:r>
      <w:r w:rsidR="00DB539F" w:rsidRPr="004E64D6">
        <w:t xml:space="preserve"> more than 1000 works of</w:t>
      </w:r>
      <w:r w:rsidR="003A5C4D" w:rsidRPr="004E64D6">
        <w:t xml:space="preserve"> secondary literature and primary sources –</w:t>
      </w:r>
      <w:r w:rsidR="00474630" w:rsidRPr="004E64D6">
        <w:t xml:space="preserve"> Roman</w:t>
      </w:r>
      <w:r w:rsidR="003A5C4D" w:rsidRPr="004E64D6">
        <w:t xml:space="preserve"> letters, poems, </w:t>
      </w:r>
      <w:r w:rsidR="00474630" w:rsidRPr="004E64D6">
        <w:t xml:space="preserve">novels, recipes, farming manuals, </w:t>
      </w:r>
      <w:r w:rsidR="00B7304B" w:rsidRPr="004E64D6">
        <w:t>travel itineraries</w:t>
      </w:r>
      <w:r w:rsidR="00474630" w:rsidRPr="004E64D6">
        <w:t>, schoolbooks, moral and religious texts, inscriptions</w:t>
      </w:r>
      <w:r w:rsidR="00B01593" w:rsidRPr="004E64D6">
        <w:t xml:space="preserve">, histories and panegyrics, </w:t>
      </w:r>
      <w:r w:rsidR="00B7304B" w:rsidRPr="004E64D6">
        <w:t xml:space="preserve">objects, </w:t>
      </w:r>
      <w:r w:rsidR="00B01593" w:rsidRPr="004E64D6">
        <w:t>wall paintings</w:t>
      </w:r>
      <w:r w:rsidR="000572FC" w:rsidRPr="004E64D6">
        <w:t xml:space="preserve"> and mosaics</w:t>
      </w:r>
      <w:r w:rsidR="00B01593" w:rsidRPr="004E64D6">
        <w:t xml:space="preserve">, </w:t>
      </w:r>
      <w:r w:rsidR="00B7304B" w:rsidRPr="004E64D6">
        <w:t xml:space="preserve">Diocletian’s prices </w:t>
      </w:r>
      <w:r w:rsidR="005D6C00" w:rsidRPr="004E64D6">
        <w:t>e</w:t>
      </w:r>
      <w:r w:rsidR="00B7304B" w:rsidRPr="004E64D6">
        <w:t xml:space="preserve">dict, </w:t>
      </w:r>
      <w:r w:rsidR="00B01593" w:rsidRPr="004E64D6">
        <w:t xml:space="preserve">archaeological finds, zooarchaeology and </w:t>
      </w:r>
      <w:proofErr w:type="spellStart"/>
      <w:r w:rsidR="00B01593" w:rsidRPr="004E64D6">
        <w:t>archaeobotany</w:t>
      </w:r>
      <w:proofErr w:type="spellEnd"/>
      <w:r w:rsidR="00523607" w:rsidRPr="004E64D6">
        <w:t>.</w:t>
      </w:r>
      <w:r w:rsidR="00B01593" w:rsidRPr="004E64D6">
        <w:t xml:space="preserve"> </w:t>
      </w:r>
    </w:p>
    <w:p w14:paraId="562F8654" w14:textId="2550CB24" w:rsidR="0028630C" w:rsidRPr="004E64D6" w:rsidRDefault="003B6C36" w:rsidP="005B7441">
      <w:pPr>
        <w:spacing w:line="480" w:lineRule="auto"/>
        <w:ind w:firstLine="720"/>
        <w:rPr>
          <w:szCs w:val="24"/>
        </w:rPr>
      </w:pPr>
      <w:r w:rsidRPr="004E64D6">
        <w:rPr>
          <w:szCs w:val="24"/>
        </w:rPr>
        <w:lastRenderedPageBreak/>
        <w:t>After more than 40 years research</w:t>
      </w:r>
      <w:r w:rsidR="00F53BA1" w:rsidRPr="004E64D6">
        <w:rPr>
          <w:szCs w:val="24"/>
        </w:rPr>
        <w:t xml:space="preserve">ing </w:t>
      </w:r>
      <w:r w:rsidRPr="004E64D6">
        <w:rPr>
          <w:szCs w:val="24"/>
        </w:rPr>
        <w:t>late antiquity, I had a new goal</w:t>
      </w:r>
      <w:r w:rsidR="00D902A6" w:rsidRPr="004E64D6">
        <w:rPr>
          <w:szCs w:val="24"/>
        </w:rPr>
        <w:t>:</w:t>
      </w:r>
      <w:r w:rsidRPr="004E64D6">
        <w:rPr>
          <w:szCs w:val="24"/>
        </w:rPr>
        <w:t xml:space="preserve"> to see the past through the eyes of both ancient and modern children.</w:t>
      </w:r>
      <w:r w:rsidR="002C71B2" w:rsidRPr="004E64D6">
        <w:rPr>
          <w:szCs w:val="24"/>
        </w:rPr>
        <w:t xml:space="preserve"> The research was particularly challenging because </w:t>
      </w:r>
      <w:r w:rsidR="002D3C30" w:rsidRPr="004E64D6">
        <w:rPr>
          <w:szCs w:val="24"/>
        </w:rPr>
        <w:t>our</w:t>
      </w:r>
      <w:r w:rsidR="002C71B2" w:rsidRPr="004E64D6">
        <w:rPr>
          <w:szCs w:val="24"/>
        </w:rPr>
        <w:t xml:space="preserve"> central </w:t>
      </w:r>
      <w:r w:rsidR="006B1E60" w:rsidRPr="004E64D6">
        <w:rPr>
          <w:szCs w:val="24"/>
        </w:rPr>
        <w:t xml:space="preserve">Roman </w:t>
      </w:r>
      <w:r w:rsidR="002C71B2" w:rsidRPr="004E64D6">
        <w:rPr>
          <w:szCs w:val="24"/>
        </w:rPr>
        <w:t>characters w</w:t>
      </w:r>
      <w:r w:rsidR="002D3C30" w:rsidRPr="004E64D6">
        <w:rPr>
          <w:szCs w:val="24"/>
        </w:rPr>
        <w:t xml:space="preserve">ould be </w:t>
      </w:r>
      <w:r w:rsidR="002C71B2" w:rsidRPr="004E64D6">
        <w:rPr>
          <w:szCs w:val="24"/>
        </w:rPr>
        <w:t>1</w:t>
      </w:r>
      <w:r w:rsidR="002D3C30" w:rsidRPr="004E64D6">
        <w:rPr>
          <w:szCs w:val="24"/>
        </w:rPr>
        <w:t>0</w:t>
      </w:r>
      <w:r w:rsidR="002C71B2" w:rsidRPr="004E64D6">
        <w:rPr>
          <w:szCs w:val="24"/>
        </w:rPr>
        <w:t xml:space="preserve">-12 years old. </w:t>
      </w:r>
      <w:r w:rsidR="00F53BA1" w:rsidRPr="004E64D6">
        <w:rPr>
          <w:szCs w:val="24"/>
        </w:rPr>
        <w:t>Few</w:t>
      </w:r>
      <w:r w:rsidR="002C71B2" w:rsidRPr="004E64D6">
        <w:rPr>
          <w:szCs w:val="24"/>
        </w:rPr>
        <w:t xml:space="preserve"> Roman written sources tell us in detail about </w:t>
      </w:r>
      <w:r w:rsidR="004D5F73" w:rsidRPr="004E64D6">
        <w:rPr>
          <w:szCs w:val="24"/>
        </w:rPr>
        <w:t xml:space="preserve">children (especially </w:t>
      </w:r>
      <w:r w:rsidR="002C71B2" w:rsidRPr="004E64D6">
        <w:rPr>
          <w:szCs w:val="24"/>
        </w:rPr>
        <w:t>girls</w:t>
      </w:r>
      <w:r w:rsidR="004D5F73" w:rsidRPr="004E64D6">
        <w:rPr>
          <w:szCs w:val="24"/>
        </w:rPr>
        <w:t>)</w:t>
      </w:r>
      <w:r w:rsidR="002C71B2" w:rsidRPr="004E64D6">
        <w:rPr>
          <w:szCs w:val="24"/>
        </w:rPr>
        <w:t xml:space="preserve"> of this pre-pubescent age group. </w:t>
      </w:r>
      <w:r w:rsidR="0028630C" w:rsidRPr="004E64D6">
        <w:rPr>
          <w:szCs w:val="24"/>
        </w:rPr>
        <w:t xml:space="preserve">The elite adult male writers of the great majority of our surviving Roman </w:t>
      </w:r>
      <w:r w:rsidR="00F53BA1" w:rsidRPr="004E64D6">
        <w:rPr>
          <w:szCs w:val="24"/>
        </w:rPr>
        <w:t>text</w:t>
      </w:r>
      <w:r w:rsidR="0028630C" w:rsidRPr="004E64D6">
        <w:rPr>
          <w:szCs w:val="24"/>
        </w:rPr>
        <w:t xml:space="preserve">s </w:t>
      </w:r>
      <w:r w:rsidR="00D902A6" w:rsidRPr="004E64D6">
        <w:rPr>
          <w:szCs w:val="24"/>
        </w:rPr>
        <w:t xml:space="preserve">mention </w:t>
      </w:r>
      <w:r w:rsidR="00F53BA1" w:rsidRPr="004E64D6">
        <w:rPr>
          <w:szCs w:val="24"/>
        </w:rPr>
        <w:t xml:space="preserve">only </w:t>
      </w:r>
      <w:r w:rsidR="0028630C" w:rsidRPr="004E64D6">
        <w:rPr>
          <w:szCs w:val="24"/>
        </w:rPr>
        <w:t>young people (usually male) who have progressed to post-childhood phases of life such as betrothal and marriage or participation in public life. We have thus inherited from our literary sources a very adult focus on Roman society.</w:t>
      </w:r>
    </w:p>
    <w:p w14:paraId="7245BD1C" w14:textId="437EDE20" w:rsidR="00F01643" w:rsidRPr="004E64D6" w:rsidRDefault="00F01643" w:rsidP="005B7441">
      <w:pPr>
        <w:spacing w:line="480" w:lineRule="auto"/>
        <w:ind w:firstLine="720"/>
      </w:pPr>
      <w:r w:rsidRPr="004E64D6">
        <w:t>Scholarly interest in Roman childhood began to develop in the 1980s, and there is now a growing body of work on the topic by historians,</w:t>
      </w:r>
      <w:r w:rsidRPr="004E64D6">
        <w:rPr>
          <w:rStyle w:val="FootnoteReference"/>
        </w:rPr>
        <w:footnoteReference w:id="2"/>
      </w:r>
      <w:r w:rsidRPr="004E64D6">
        <w:t xml:space="preserve"> and</w:t>
      </w:r>
      <w:r w:rsidR="004D0095" w:rsidRPr="004E64D6">
        <w:t>,</w:t>
      </w:r>
      <w:r w:rsidRPr="004E64D6">
        <w:t xml:space="preserve"> increasingly</w:t>
      </w:r>
      <w:r w:rsidR="004D0095" w:rsidRPr="004E64D6">
        <w:t>,</w:t>
      </w:r>
      <w:r w:rsidRPr="004E64D6">
        <w:t xml:space="preserve"> archaeologists</w:t>
      </w:r>
      <w:r w:rsidR="00723129" w:rsidRPr="004E64D6">
        <w:t>,</w:t>
      </w:r>
      <w:r w:rsidRPr="004E64D6">
        <w:rPr>
          <w:rStyle w:val="FootnoteReference"/>
        </w:rPr>
        <w:footnoteReference w:id="3"/>
      </w:r>
      <w:r w:rsidR="00A75416" w:rsidRPr="004E64D6">
        <w:t xml:space="preserve"> all of which I drew on heavily in my research.</w:t>
      </w:r>
      <w:r w:rsidRPr="004E64D6">
        <w:t xml:space="preserve"> However, this growing understanding of childhood has been largely ignored by the wider body of Roman historians and archaeologists, who have not incorporated the presence of children into their overall pictures of Roman society. As Harlow points out, “Modern authors, like their ancient counterparts, construct a cultural discourse … which is inhabited by very few women—and … practically no children.”</w:t>
      </w:r>
      <w:r w:rsidRPr="004E64D6">
        <w:rPr>
          <w:rStyle w:val="FootnoteReference"/>
        </w:rPr>
        <w:footnoteReference w:id="4"/>
      </w:r>
      <w:r w:rsidRPr="004E64D6">
        <w:t xml:space="preserve"> </w:t>
      </w:r>
    </w:p>
    <w:p w14:paraId="201C17D4" w14:textId="7EE80413" w:rsidR="0033634D" w:rsidRPr="004E64D6" w:rsidRDefault="00F01643" w:rsidP="005B7441">
      <w:pPr>
        <w:spacing w:line="480" w:lineRule="auto"/>
        <w:ind w:firstLine="720"/>
      </w:pPr>
      <w:r w:rsidRPr="004E64D6">
        <w:t xml:space="preserve">Further, this academic work is not intended to interest or engage modern children in the ancient world. Even when we teach Roman history in schools, we are not </w:t>
      </w:r>
      <w:r w:rsidR="00E440D0" w:rsidRPr="004E64D6">
        <w:t xml:space="preserve">always </w:t>
      </w:r>
      <w:r w:rsidRPr="004E64D6">
        <w:t xml:space="preserve">good at conveying the </w:t>
      </w:r>
      <w:r w:rsidR="004D0095" w:rsidRPr="004E64D6">
        <w:t>lives</w:t>
      </w:r>
      <w:r w:rsidRPr="004E64D6">
        <w:t xml:space="preserve"> of their age peers to students. The </w:t>
      </w:r>
      <w:r w:rsidR="00EB2A3F" w:rsidRPr="004E64D6">
        <w:t xml:space="preserve">Australian Curriculum </w:t>
      </w:r>
      <w:r w:rsidR="00D71448" w:rsidRPr="004E64D6">
        <w:t xml:space="preserve">for Ancient History </w:t>
      </w:r>
      <w:r w:rsidRPr="004E64D6">
        <w:t>for example, mentions children only</w:t>
      </w:r>
      <w:r w:rsidR="00EB2A3F" w:rsidRPr="004E64D6">
        <w:t xml:space="preserve"> three times </w:t>
      </w:r>
      <w:r w:rsidR="00D71448" w:rsidRPr="004E64D6">
        <w:t>(</w:t>
      </w:r>
      <w:r w:rsidR="00EB2A3F" w:rsidRPr="004E64D6">
        <w:t>within Unit 2: Ancient Societies</w:t>
      </w:r>
      <w:r w:rsidR="00D71448" w:rsidRPr="004E64D6">
        <w:t>)</w:t>
      </w:r>
      <w:r w:rsidR="00EB2A3F" w:rsidRPr="004E64D6">
        <w:t xml:space="preserve"> and only in detail in one subtopic: “</w:t>
      </w:r>
      <w:r w:rsidR="00723129" w:rsidRPr="004E64D6">
        <w:t>C</w:t>
      </w:r>
      <w:r w:rsidR="00EB2A3F" w:rsidRPr="004E64D6">
        <w:t>oncepts of childhood and childhood experiences, including: education, rites of passage, age of maturity” (ACHAH138)</w:t>
      </w:r>
      <w:r w:rsidR="004C5D7B" w:rsidRPr="004E64D6">
        <w:t xml:space="preserve"> -which, indeed, focuses as much on transitions to adulthood as childhood </w:t>
      </w:r>
      <w:r w:rsidR="004C5D7B" w:rsidRPr="004E64D6">
        <w:rPr>
          <w:i/>
          <w:iCs/>
        </w:rPr>
        <w:t>per se</w:t>
      </w:r>
      <w:r w:rsidR="00EB2A3F" w:rsidRPr="004E64D6">
        <w:t>.</w:t>
      </w:r>
      <w:r w:rsidRPr="004E64D6">
        <w:rPr>
          <w:rStyle w:val="FootnoteReference"/>
        </w:rPr>
        <w:footnoteReference w:id="5"/>
      </w:r>
      <w:r w:rsidR="00EB2A3F" w:rsidRPr="004E64D6">
        <w:t xml:space="preserve"> Yet </w:t>
      </w:r>
      <w:r w:rsidR="00F557A9" w:rsidRPr="004E64D6">
        <w:t>it has been estimated that up to one-third of the population of the Roman Empire would have been under 15 years of age,</w:t>
      </w:r>
      <w:r w:rsidR="00F8709F" w:rsidRPr="004E64D6">
        <w:rPr>
          <w:rStyle w:val="FootnoteReference"/>
        </w:rPr>
        <w:footnoteReference w:id="6"/>
      </w:r>
      <w:r w:rsidR="00F557A9" w:rsidRPr="004E64D6">
        <w:t xml:space="preserve"> so children must have been constant</w:t>
      </w:r>
      <w:r w:rsidR="005D714E" w:rsidRPr="004E64D6">
        <w:t xml:space="preserve">, significant </w:t>
      </w:r>
      <w:r w:rsidR="00F557A9" w:rsidRPr="004E64D6">
        <w:t>and numerous participants in most aspects of Roman life including farming, craft</w:t>
      </w:r>
      <w:r w:rsidR="00D71448" w:rsidRPr="004E64D6">
        <w:t xml:space="preserve"> production</w:t>
      </w:r>
      <w:r w:rsidR="00F557A9" w:rsidRPr="004E64D6">
        <w:t xml:space="preserve">, </w:t>
      </w:r>
      <w:r w:rsidR="00B06D63" w:rsidRPr="004E64D6">
        <w:t xml:space="preserve">household life, </w:t>
      </w:r>
      <w:r w:rsidR="00F557A9" w:rsidRPr="004E64D6">
        <w:t xml:space="preserve">and religious </w:t>
      </w:r>
      <w:r w:rsidR="00D71448" w:rsidRPr="004E64D6">
        <w:t>activities</w:t>
      </w:r>
      <w:r w:rsidR="00F557A9" w:rsidRPr="004E64D6">
        <w:t xml:space="preserve">. </w:t>
      </w:r>
      <w:r w:rsidR="00C95683" w:rsidRPr="004E64D6">
        <w:t xml:space="preserve">Modern child </w:t>
      </w:r>
      <w:r w:rsidR="005D714E" w:rsidRPr="004E64D6">
        <w:t xml:space="preserve">and young adult </w:t>
      </w:r>
      <w:r w:rsidR="00C95683" w:rsidRPr="004E64D6">
        <w:t xml:space="preserve">students of history and Classics deserve to understand and feel a sense of connection with their age peers in the past and it is part of our task </w:t>
      </w:r>
      <w:r w:rsidR="00653994" w:rsidRPr="004E64D6">
        <w:t xml:space="preserve">as </w:t>
      </w:r>
      <w:r w:rsidR="00C95683" w:rsidRPr="004E64D6">
        <w:t>educators to make this possible</w:t>
      </w:r>
      <w:r w:rsidR="00E87011" w:rsidRPr="004E64D6">
        <w:t>, particularly i</w:t>
      </w:r>
      <w:r w:rsidR="00D71448" w:rsidRPr="004E64D6">
        <w:t>f we hope the value of ancient world and</w:t>
      </w:r>
      <w:r w:rsidR="00B7304B" w:rsidRPr="004E64D6">
        <w:t xml:space="preserve"> Classical </w:t>
      </w:r>
      <w:r w:rsidR="00D71448" w:rsidRPr="004E64D6">
        <w:t xml:space="preserve">language studies to be felt by the next generation and to continue to be strong in Australia in the future.  </w:t>
      </w:r>
      <w:r w:rsidR="003D5950" w:rsidRPr="004E64D6">
        <w:t>While there is a rich field of children’s literature drawing on Classical myths</w:t>
      </w:r>
      <w:r w:rsidR="000B61E7" w:rsidRPr="004E64D6">
        <w:t>,</w:t>
      </w:r>
      <w:r w:rsidR="003D5950" w:rsidRPr="004E64D6">
        <w:rPr>
          <w:rStyle w:val="FootnoteReference"/>
        </w:rPr>
        <w:footnoteReference w:id="7"/>
      </w:r>
      <w:r w:rsidR="003D5950" w:rsidRPr="004E64D6">
        <w:t xml:space="preserve"> </w:t>
      </w:r>
      <w:r w:rsidR="000B61E7" w:rsidRPr="004E64D6">
        <w:t xml:space="preserve">the real everyday world of Roman children is </w:t>
      </w:r>
      <w:r w:rsidR="00E06034" w:rsidRPr="004E64D6">
        <w:t xml:space="preserve">much </w:t>
      </w:r>
      <w:r w:rsidR="000B61E7" w:rsidRPr="004E64D6">
        <w:t>less often represented.</w:t>
      </w:r>
      <w:r w:rsidR="000B61E7" w:rsidRPr="004E64D6">
        <w:rPr>
          <w:rStyle w:val="FootnoteReference"/>
        </w:rPr>
        <w:footnoteReference w:id="8"/>
      </w:r>
      <w:r w:rsidR="000B61E7" w:rsidRPr="004E64D6">
        <w:t xml:space="preserve"> </w:t>
      </w:r>
      <w:r w:rsidR="00B7304B" w:rsidRPr="004E64D6">
        <w:t>With the</w:t>
      </w:r>
      <w:r w:rsidR="000B61E7" w:rsidRPr="004E64D6">
        <w:t xml:space="preserve"> </w:t>
      </w:r>
      <w:r w:rsidR="00B7304B" w:rsidRPr="004E64D6">
        <w:t>goal</w:t>
      </w:r>
      <w:r w:rsidR="000B61E7" w:rsidRPr="004E64D6">
        <w:t xml:space="preserve"> of presenting a child’s eye view of this </w:t>
      </w:r>
      <w:r w:rsidR="00176CA7" w:rsidRPr="004E64D6">
        <w:t xml:space="preserve">everyday </w:t>
      </w:r>
      <w:r w:rsidR="000B61E7" w:rsidRPr="004E64D6">
        <w:t>world to children’s eyes</w:t>
      </w:r>
      <w:r w:rsidR="00B7304B" w:rsidRPr="004E64D6">
        <w:t xml:space="preserve">, I embarked on </w:t>
      </w:r>
      <w:r w:rsidR="00D71448" w:rsidRPr="004E64D6">
        <w:rPr>
          <w:szCs w:val="24"/>
        </w:rPr>
        <w:t xml:space="preserve">investigation of the aspects of ancient life which most affected children, such as play, food, school, family dynamics, </w:t>
      </w:r>
      <w:r w:rsidR="002919DA" w:rsidRPr="004E64D6">
        <w:rPr>
          <w:szCs w:val="24"/>
        </w:rPr>
        <w:t xml:space="preserve">and children’s work and </w:t>
      </w:r>
      <w:r w:rsidR="00F07024" w:rsidRPr="004E64D6">
        <w:rPr>
          <w:szCs w:val="24"/>
        </w:rPr>
        <w:t xml:space="preserve">home life (including furniture and clothing), </w:t>
      </w:r>
      <w:r w:rsidR="00B7304B" w:rsidRPr="004E64D6">
        <w:rPr>
          <w:szCs w:val="24"/>
        </w:rPr>
        <w:t xml:space="preserve">searching particularly </w:t>
      </w:r>
      <w:r w:rsidR="00D71448" w:rsidRPr="004E64D6">
        <w:rPr>
          <w:szCs w:val="24"/>
        </w:rPr>
        <w:t>for curious and funny or even disgusting details.</w:t>
      </w:r>
      <w:r w:rsidR="00843061" w:rsidRPr="004E64D6">
        <w:rPr>
          <w:szCs w:val="24"/>
        </w:rPr>
        <w:t xml:space="preserve"> It opened my eyes to aspects of the Classical world </w:t>
      </w:r>
      <w:r w:rsidR="000A28B9" w:rsidRPr="004E64D6">
        <w:rPr>
          <w:szCs w:val="24"/>
        </w:rPr>
        <w:t>that</w:t>
      </w:r>
      <w:r w:rsidR="00843061" w:rsidRPr="004E64D6">
        <w:rPr>
          <w:szCs w:val="24"/>
        </w:rPr>
        <w:t xml:space="preserve"> I had never considered, and a fascinating wealth of </w:t>
      </w:r>
      <w:r w:rsidR="00E06034" w:rsidRPr="004E64D6">
        <w:rPr>
          <w:szCs w:val="24"/>
        </w:rPr>
        <w:t xml:space="preserve">scholarly </w:t>
      </w:r>
      <w:r w:rsidR="00843061" w:rsidRPr="004E64D6">
        <w:rPr>
          <w:szCs w:val="24"/>
        </w:rPr>
        <w:t>literature and data on</w:t>
      </w:r>
      <w:r w:rsidR="002017CC" w:rsidRPr="004E64D6">
        <w:rPr>
          <w:szCs w:val="24"/>
        </w:rPr>
        <w:t xml:space="preserve"> the everyday lives and experiences of </w:t>
      </w:r>
      <w:r w:rsidR="00843061" w:rsidRPr="004E64D6">
        <w:rPr>
          <w:szCs w:val="24"/>
        </w:rPr>
        <w:t>ancient</w:t>
      </w:r>
      <w:r w:rsidR="002017CC" w:rsidRPr="004E64D6">
        <w:rPr>
          <w:szCs w:val="24"/>
        </w:rPr>
        <w:t xml:space="preserve"> children</w:t>
      </w:r>
      <w:r w:rsidR="00843061" w:rsidRPr="004E64D6">
        <w:rPr>
          <w:szCs w:val="24"/>
        </w:rPr>
        <w:t>.</w:t>
      </w:r>
    </w:p>
    <w:p w14:paraId="116E8999" w14:textId="2CC20172" w:rsidR="00683916" w:rsidRPr="004E64D6" w:rsidRDefault="00A0134A" w:rsidP="005B7441">
      <w:pPr>
        <w:spacing w:line="480" w:lineRule="auto"/>
        <w:ind w:firstLine="720"/>
      </w:pPr>
      <w:r w:rsidRPr="004E64D6">
        <w:t>The time</w:t>
      </w:r>
      <w:r w:rsidR="00B7304B" w:rsidRPr="004E64D6">
        <w:t xml:space="preserve"> travel</w:t>
      </w:r>
      <w:r w:rsidRPr="004E64D6">
        <w:t xml:space="preserve"> premise of each of the two companion novels</w:t>
      </w:r>
      <w:r w:rsidR="0003321E" w:rsidRPr="004E64D6">
        <w:t xml:space="preserve"> enabled </w:t>
      </w:r>
      <w:r w:rsidR="004C5D7B" w:rsidRPr="004E64D6">
        <w:t>Anna</w:t>
      </w:r>
      <w:r w:rsidR="0003321E" w:rsidRPr="004E64D6">
        <w:t xml:space="preserve"> </w:t>
      </w:r>
      <w:proofErr w:type="spellStart"/>
      <w:r w:rsidR="00BA6E46" w:rsidRPr="004E64D6">
        <w:t>Ciddor</w:t>
      </w:r>
      <w:proofErr w:type="spellEnd"/>
      <w:r w:rsidR="00BA6E46" w:rsidRPr="004E64D6">
        <w:t xml:space="preserve"> </w:t>
      </w:r>
      <w:r w:rsidR="0003321E" w:rsidRPr="004E64D6">
        <w:t xml:space="preserve">to describe the past through </w:t>
      </w:r>
      <w:r w:rsidR="00B7304B" w:rsidRPr="004E64D6">
        <w:t xml:space="preserve">the voice of a child who would </w:t>
      </w:r>
      <w:r w:rsidR="006F7EA6" w:rsidRPr="004E64D6">
        <w:t>discover the Roman world</w:t>
      </w:r>
      <w:r w:rsidR="00B7304B" w:rsidRPr="004E64D6">
        <w:t xml:space="preserve"> and react </w:t>
      </w:r>
      <w:r w:rsidR="006F7EA6" w:rsidRPr="004E64D6">
        <w:t xml:space="preserve">to it </w:t>
      </w:r>
      <w:r w:rsidR="00B7304B" w:rsidRPr="004E64D6">
        <w:t xml:space="preserve">in the same terms as modern readers, </w:t>
      </w:r>
      <w:r w:rsidR="0003321E" w:rsidRPr="004E64D6">
        <w:t>and to provoke thought through the culture</w:t>
      </w:r>
      <w:r w:rsidR="00B7304B" w:rsidRPr="004E64D6">
        <w:t xml:space="preserve"> clashe</w:t>
      </w:r>
      <w:r w:rsidR="0003321E" w:rsidRPr="004E64D6">
        <w:t>s</w:t>
      </w:r>
      <w:r w:rsidR="00B7304B" w:rsidRPr="004E64D6">
        <w:t xml:space="preserve"> which ensue</w:t>
      </w:r>
      <w:r w:rsidR="0003321E" w:rsidRPr="004E64D6">
        <w:t xml:space="preserve">. In </w:t>
      </w:r>
      <w:r w:rsidR="0003321E" w:rsidRPr="004E64D6">
        <w:rPr>
          <w:i/>
          <w:iCs/>
        </w:rPr>
        <w:t>The Boy Who Stepped Through Time</w:t>
      </w:r>
      <w:r w:rsidR="0003321E" w:rsidRPr="004E64D6">
        <w:t xml:space="preserve">, a young Australian boy on holiday in France </w:t>
      </w:r>
      <w:r w:rsidR="00B06D63" w:rsidRPr="004E64D6">
        <w:t xml:space="preserve">slips </w:t>
      </w:r>
      <w:r w:rsidR="00721B30" w:rsidRPr="004E64D6">
        <w:t xml:space="preserve">through </w:t>
      </w:r>
      <w:r w:rsidR="00B06D63" w:rsidRPr="004E64D6">
        <w:t xml:space="preserve">time when he writes Latin words with a magic stylus while exploring </w:t>
      </w:r>
      <w:r w:rsidR="0003321E" w:rsidRPr="004E64D6">
        <w:t xml:space="preserve">the ruins of an ancient villa. </w:t>
      </w:r>
      <w:r w:rsidR="00B06D63" w:rsidRPr="004E64D6">
        <w:t>He</w:t>
      </w:r>
      <w:r w:rsidR="0003321E" w:rsidRPr="004E64D6">
        <w:t xml:space="preserve"> meets and befriends a Roman </w:t>
      </w:r>
      <w:r w:rsidR="003B33AE" w:rsidRPr="004E64D6">
        <w:t xml:space="preserve">slave boy and the master’s daughter. </w:t>
      </w:r>
      <w:r w:rsidR="006A6521" w:rsidRPr="004E64D6">
        <w:t xml:space="preserve">Having </w:t>
      </w:r>
      <w:r w:rsidR="003B33AE" w:rsidRPr="004E64D6">
        <w:t xml:space="preserve">secret foreknowledge of her death from </w:t>
      </w:r>
      <w:r w:rsidR="00F8709F" w:rsidRPr="004E64D6">
        <w:t xml:space="preserve">his life in </w:t>
      </w:r>
      <w:r w:rsidR="003B33AE" w:rsidRPr="004E64D6">
        <w:t>the future,</w:t>
      </w:r>
      <w:r w:rsidR="006A6521" w:rsidRPr="004E64D6">
        <w:t xml:space="preserve"> he tries </w:t>
      </w:r>
      <w:r w:rsidR="003B33AE" w:rsidRPr="004E64D6">
        <w:t xml:space="preserve">desperately </w:t>
      </w:r>
      <w:r w:rsidR="006A6521" w:rsidRPr="004E64D6">
        <w:t>to prevent it</w:t>
      </w:r>
      <w:r w:rsidR="0071020D" w:rsidRPr="004E64D6">
        <w:t xml:space="preserve">. </w:t>
      </w:r>
      <w:r w:rsidR="00683916" w:rsidRPr="004E64D6">
        <w:t xml:space="preserve">The past reality of the now-ruined villa </w:t>
      </w:r>
      <w:r w:rsidR="00CD7C22" w:rsidRPr="004E64D6">
        <w:t xml:space="preserve">and its occupants </w:t>
      </w:r>
      <w:r w:rsidR="00683916" w:rsidRPr="004E64D6">
        <w:t>come alive for the protagonist and the reader, a mode of literary presentation of the past which Nelson and Morey have termed the “palimpsest”.</w:t>
      </w:r>
      <w:r w:rsidR="00683916" w:rsidRPr="004E64D6">
        <w:rPr>
          <w:rStyle w:val="FootnoteReference"/>
        </w:rPr>
        <w:footnoteReference w:id="9"/>
      </w:r>
      <w:r w:rsidR="00736CA7" w:rsidRPr="004E64D6">
        <w:t xml:space="preserve"> </w:t>
      </w:r>
      <w:r w:rsidR="00683916" w:rsidRPr="004E64D6">
        <w:t>“We get to experience the things that were normal for [the Roman characters] … as a discovery, like an archaeological dig and peeling back the layers of history”, wrote one reviewer.</w:t>
      </w:r>
      <w:r w:rsidR="00683916" w:rsidRPr="004E64D6">
        <w:rPr>
          <w:rStyle w:val="FootnoteReference"/>
        </w:rPr>
        <w:footnoteReference w:id="10"/>
      </w:r>
    </w:p>
    <w:p w14:paraId="3F857228" w14:textId="1CF69300" w:rsidR="00176CA7" w:rsidRPr="004E64D6" w:rsidRDefault="00251A38" w:rsidP="005B7441">
      <w:pPr>
        <w:spacing w:line="480" w:lineRule="auto"/>
        <w:ind w:firstLine="720"/>
      </w:pPr>
      <w:r w:rsidRPr="004E64D6">
        <w:t xml:space="preserve">In </w:t>
      </w:r>
      <w:r w:rsidR="0003321E" w:rsidRPr="004E64D6">
        <w:rPr>
          <w:i/>
          <w:iCs/>
        </w:rPr>
        <w:t>A Message Through Time</w:t>
      </w:r>
      <w:r w:rsidRPr="004E64D6">
        <w:t>, a modern teenage girl and he</w:t>
      </w:r>
      <w:r w:rsidR="00FB39EC" w:rsidRPr="004E64D6">
        <w:t>r annoying</w:t>
      </w:r>
      <w:r w:rsidRPr="004E64D6">
        <w:t xml:space="preserve"> stepbrother accidentally bring an elite Roman girl into the future. </w:t>
      </w:r>
      <w:proofErr w:type="gramStart"/>
      <w:r w:rsidR="000A3303" w:rsidRPr="004E64D6">
        <w:t>In order t</w:t>
      </w:r>
      <w:r w:rsidRPr="004E64D6">
        <w:t>o</w:t>
      </w:r>
      <w:proofErr w:type="gramEnd"/>
      <w:r w:rsidRPr="004E64D6">
        <w:t xml:space="preserve"> return her home</w:t>
      </w:r>
      <w:r w:rsidR="000A3303" w:rsidRPr="004E64D6">
        <w:t>,</w:t>
      </w:r>
      <w:r w:rsidRPr="004E64D6">
        <w:t xml:space="preserve"> they are reluctantly dragged into a quest up the </w:t>
      </w:r>
      <w:r w:rsidR="00034352" w:rsidRPr="004E64D6">
        <w:t>Rh</w:t>
      </w:r>
      <w:r w:rsidR="00F8709F" w:rsidRPr="004E64D6">
        <w:t>ô</w:t>
      </w:r>
      <w:r w:rsidR="00034352" w:rsidRPr="004E64D6">
        <w:t>ne River</w:t>
      </w:r>
      <w:r w:rsidRPr="004E64D6">
        <w:t xml:space="preserve"> in a Roman barge, </w:t>
      </w:r>
      <w:r w:rsidR="00B7304B" w:rsidRPr="004E64D6">
        <w:t xml:space="preserve">in search of </w:t>
      </w:r>
      <w:r w:rsidR="00F8709F" w:rsidRPr="004E64D6">
        <w:t>her family a</w:t>
      </w:r>
      <w:r w:rsidR="00B7304B" w:rsidRPr="004E64D6">
        <w:t>nd</w:t>
      </w:r>
      <w:r w:rsidR="00F8709F" w:rsidRPr="004E64D6">
        <w:t xml:space="preserve"> </w:t>
      </w:r>
      <w:r w:rsidRPr="004E64D6">
        <w:t xml:space="preserve">a sacred healing spring. </w:t>
      </w:r>
      <w:r w:rsidR="006D74C7" w:rsidRPr="004E64D6">
        <w:t xml:space="preserve">This novel </w:t>
      </w:r>
      <w:r w:rsidR="00BA6E46" w:rsidRPr="004E64D6">
        <w:t xml:space="preserve">represents an example of </w:t>
      </w:r>
      <w:r w:rsidR="00176CA7" w:rsidRPr="004E64D6">
        <w:t>Nelson and Morey’s “map” model, in which</w:t>
      </w:r>
      <w:r w:rsidR="000F7AD9" w:rsidRPr="004E64D6">
        <w:t xml:space="preserve"> the </w:t>
      </w:r>
      <w:r w:rsidR="00C0371C" w:rsidRPr="004E64D6">
        <w:t xml:space="preserve">physical journey becomes a pathway for the </w:t>
      </w:r>
      <w:r w:rsidR="000F7AD9" w:rsidRPr="004E64D6">
        <w:t>three main characters’</w:t>
      </w:r>
      <w:r w:rsidR="00C0371C" w:rsidRPr="004E64D6">
        <w:t xml:space="preserve"> arrival at new understandings and</w:t>
      </w:r>
      <w:r w:rsidR="00176CA7" w:rsidRPr="004E64D6">
        <w:t xml:space="preserve"> self-discovery</w:t>
      </w:r>
      <w:r w:rsidR="00C0371C" w:rsidRPr="004E64D6">
        <w:t xml:space="preserve"> a</w:t>
      </w:r>
      <w:r w:rsidR="00525B4C" w:rsidRPr="004E64D6">
        <w:t>s well as</w:t>
      </w:r>
      <w:r w:rsidR="00C0371C" w:rsidRPr="004E64D6">
        <w:t xml:space="preserve"> </w:t>
      </w:r>
      <w:r w:rsidR="00176CA7" w:rsidRPr="004E64D6">
        <w:t xml:space="preserve">the reader’s understanding of the </w:t>
      </w:r>
      <w:r w:rsidR="00DB1F81" w:rsidRPr="004E64D6">
        <w:t>past</w:t>
      </w:r>
      <w:r w:rsidR="00176CA7" w:rsidRPr="004E64D6">
        <w:t>.</w:t>
      </w:r>
      <w:r w:rsidR="00DB1F81" w:rsidRPr="004E64D6">
        <w:rPr>
          <w:rStyle w:val="FootnoteReference"/>
        </w:rPr>
        <w:t xml:space="preserve"> </w:t>
      </w:r>
      <w:r w:rsidR="00DB1F81" w:rsidRPr="004E64D6">
        <w:rPr>
          <w:rStyle w:val="FootnoteReference"/>
        </w:rPr>
        <w:footnoteReference w:id="11"/>
      </w:r>
      <w:r w:rsidR="000F7AD9" w:rsidRPr="004E64D6">
        <w:t xml:space="preserve"> </w:t>
      </w:r>
      <w:r w:rsidR="00C0371C" w:rsidRPr="004E64D6">
        <w:t>The</w:t>
      </w:r>
      <w:r w:rsidR="000F7AD9" w:rsidRPr="004E64D6">
        <w:t xml:space="preserve"> </w:t>
      </w:r>
      <w:r w:rsidR="00C96B34" w:rsidRPr="004E64D6">
        <w:t xml:space="preserve">barge trip </w:t>
      </w:r>
      <w:r w:rsidR="000F7AD9" w:rsidRPr="004E64D6">
        <w:t>up the Rhône and key moments in the story are represented in map form in the opening pages, as is characteristic of this style of text.</w:t>
      </w:r>
    </w:p>
    <w:p w14:paraId="5DD0F22E" w14:textId="55FB4690" w:rsidR="00233EF5" w:rsidRPr="004E64D6" w:rsidRDefault="00B7304B" w:rsidP="005B7441">
      <w:pPr>
        <w:spacing w:after="0" w:line="480" w:lineRule="auto"/>
        <w:ind w:firstLine="720"/>
      </w:pPr>
      <w:r w:rsidRPr="004E64D6">
        <w:t>One</w:t>
      </w:r>
      <w:r w:rsidR="003422E9" w:rsidRPr="004E64D6">
        <w:t xml:space="preserve"> challenge presented by the timeslip format was the incorporation of ancient language and </w:t>
      </w:r>
      <w:r w:rsidR="006437A8" w:rsidRPr="004E64D6">
        <w:t xml:space="preserve">the mechanics of </w:t>
      </w:r>
      <w:r w:rsidR="003422E9" w:rsidRPr="004E64D6">
        <w:t xml:space="preserve">communication between modern and ancient characters. </w:t>
      </w:r>
      <w:r w:rsidR="006437A8" w:rsidRPr="004E64D6">
        <w:t xml:space="preserve">In our novels, we </w:t>
      </w:r>
      <w:r w:rsidR="005414AF" w:rsidRPr="004E64D6">
        <w:t>decided</w:t>
      </w:r>
      <w:r w:rsidR="006437A8" w:rsidRPr="004E64D6">
        <w:t xml:space="preserve"> that the first words spoken by the ancient characters would be in Latin, and that the modern characters would find themselves speaking Latin – by magic –</w:t>
      </w:r>
      <w:r w:rsidR="006431B9" w:rsidRPr="004E64D6">
        <w:t xml:space="preserve"> </w:t>
      </w:r>
      <w:r w:rsidR="004B41E7" w:rsidRPr="004E64D6">
        <w:t xml:space="preserve">then </w:t>
      </w:r>
      <w:r w:rsidR="006431B9" w:rsidRPr="004E64D6">
        <w:t xml:space="preserve">wonderingly </w:t>
      </w:r>
      <w:r w:rsidR="007B3F75" w:rsidRPr="004E64D6">
        <w:t>repeat</w:t>
      </w:r>
      <w:r w:rsidR="006431B9" w:rsidRPr="004E64D6">
        <w:t xml:space="preserve"> to themselves </w:t>
      </w:r>
      <w:proofErr w:type="gramStart"/>
      <w:r w:rsidR="006431B9" w:rsidRPr="004E64D6">
        <w:t>what</w:t>
      </w:r>
      <w:proofErr w:type="gramEnd"/>
      <w:r w:rsidR="006431B9" w:rsidRPr="004E64D6">
        <w:t xml:space="preserve"> they had said, </w:t>
      </w:r>
      <w:r w:rsidR="006437A8" w:rsidRPr="004E64D6">
        <w:t>in English. We used phrases with clear English derivatives to encourage understanding and a sense of discovery (</w:t>
      </w:r>
      <w:proofErr w:type="gramStart"/>
      <w:r w:rsidR="006437A8" w:rsidRPr="004E64D6">
        <w:t>and also</w:t>
      </w:r>
      <w:proofErr w:type="gramEnd"/>
      <w:r w:rsidR="006437A8" w:rsidRPr="004E64D6">
        <w:t xml:space="preserve"> with an eye to classroom use).  “</w:t>
      </w:r>
      <w:proofErr w:type="spellStart"/>
      <w:r w:rsidR="006437A8" w:rsidRPr="004E64D6">
        <w:rPr>
          <w:i/>
          <w:iCs/>
        </w:rPr>
        <w:t>Sequere</w:t>
      </w:r>
      <w:proofErr w:type="spellEnd"/>
      <w:r w:rsidR="006437A8" w:rsidRPr="004E64D6">
        <w:rPr>
          <w:i/>
          <w:iCs/>
        </w:rPr>
        <w:t xml:space="preserve"> me</w:t>
      </w:r>
      <w:r w:rsidR="006437A8" w:rsidRPr="004E64D6">
        <w:t>”</w:t>
      </w:r>
      <w:r w:rsidR="006437A8" w:rsidRPr="004E64D6">
        <w:rPr>
          <w:rStyle w:val="FootnoteReference"/>
        </w:rPr>
        <w:t xml:space="preserve"> </w:t>
      </w:r>
      <w:r w:rsidR="006437A8" w:rsidRPr="004E64D6">
        <w:rPr>
          <w:rStyle w:val="FootnoteReference"/>
        </w:rPr>
        <w:footnoteReference w:id="12"/>
      </w:r>
      <w:r w:rsidR="006437A8" w:rsidRPr="004E64D6">
        <w:t xml:space="preserve"> says Felix to a small Roman dog in </w:t>
      </w:r>
      <w:r w:rsidR="006437A8" w:rsidRPr="004E64D6">
        <w:rPr>
          <w:i/>
          <w:iCs/>
        </w:rPr>
        <w:t>A Message Through Time</w:t>
      </w:r>
      <w:r w:rsidR="00034352" w:rsidRPr="004E64D6">
        <w:t>. “</w:t>
      </w:r>
      <w:r w:rsidR="00034352" w:rsidRPr="004E64D6">
        <w:rPr>
          <w:i/>
          <w:iCs/>
        </w:rPr>
        <w:t xml:space="preserve">Latine </w:t>
      </w:r>
      <w:proofErr w:type="spellStart"/>
      <w:r w:rsidR="00034352" w:rsidRPr="004E64D6">
        <w:rPr>
          <w:i/>
          <w:iCs/>
        </w:rPr>
        <w:t>loqui</w:t>
      </w:r>
      <w:proofErr w:type="spellEnd"/>
      <w:r w:rsidR="00034352" w:rsidRPr="004E64D6">
        <w:rPr>
          <w:i/>
          <w:iCs/>
        </w:rPr>
        <w:t>, memento</w:t>
      </w:r>
      <w:r w:rsidR="00034352" w:rsidRPr="004E64D6">
        <w:t xml:space="preserve">” urges </w:t>
      </w:r>
      <w:r w:rsidR="00BC685B" w:rsidRPr="004E64D6">
        <w:t xml:space="preserve">Perry, the protagonist of </w:t>
      </w:r>
      <w:r w:rsidR="00BC685B" w:rsidRPr="004E64D6">
        <w:rPr>
          <w:i/>
          <w:iCs/>
        </w:rPr>
        <w:t>The Boy Who Stepped Through Time</w:t>
      </w:r>
      <w:r w:rsidR="00BC685B" w:rsidRPr="004E64D6">
        <w:t>,</w:t>
      </w:r>
      <w:r w:rsidR="00780280" w:rsidRPr="004E64D6">
        <w:rPr>
          <w:rStyle w:val="FootnoteReference"/>
        </w:rPr>
        <w:footnoteReference w:id="13"/>
      </w:r>
      <w:r w:rsidR="00780280" w:rsidRPr="004E64D6">
        <w:t xml:space="preserve"> </w:t>
      </w:r>
      <w:r w:rsidR="00BC685B" w:rsidRPr="004E64D6">
        <w:t xml:space="preserve"> </w:t>
      </w:r>
      <w:r w:rsidR="00034352" w:rsidRPr="004E64D6">
        <w:t xml:space="preserve">to the boy he thinks is an actor </w:t>
      </w:r>
      <w:r w:rsidR="00AC1478" w:rsidRPr="004E64D6">
        <w:t>playing the part of a Roman slave</w:t>
      </w:r>
      <w:r w:rsidR="00034352" w:rsidRPr="004E64D6">
        <w:t>.</w:t>
      </w:r>
      <w:r w:rsidR="001E0082" w:rsidRPr="004E64D6">
        <w:t xml:space="preserve"> </w:t>
      </w:r>
      <w:r w:rsidR="004B41E7" w:rsidRPr="004E64D6">
        <w:t xml:space="preserve">The dialogue then continues in English, with the reader understanding that within the story it is Latin. </w:t>
      </w:r>
      <w:r w:rsidR="00AC1478" w:rsidRPr="004E64D6">
        <w:t xml:space="preserve">Throughout the novel, </w:t>
      </w:r>
      <w:r w:rsidR="001E0082" w:rsidRPr="004E64D6">
        <w:t>Perry searches</w:t>
      </w:r>
      <w:r w:rsidR="00BC685B" w:rsidRPr="004E64D6">
        <w:t xml:space="preserve"> </w:t>
      </w:r>
      <w:r w:rsidR="001E0082" w:rsidRPr="004E64D6">
        <w:t xml:space="preserve">for </w:t>
      </w:r>
      <w:r w:rsidR="008D01DD" w:rsidRPr="004E64D6">
        <w:t xml:space="preserve">the right </w:t>
      </w:r>
      <w:r w:rsidR="001E0082" w:rsidRPr="004E64D6">
        <w:t xml:space="preserve">Latin </w:t>
      </w:r>
      <w:r w:rsidR="008D01DD" w:rsidRPr="004E64D6">
        <w:t xml:space="preserve">word </w:t>
      </w:r>
      <w:r w:rsidR="001E0082" w:rsidRPr="004E64D6">
        <w:t xml:space="preserve">to </w:t>
      </w:r>
      <w:r w:rsidR="00B06D63" w:rsidRPr="004E64D6">
        <w:t xml:space="preserve">write with his </w:t>
      </w:r>
      <w:r w:rsidR="003C0994" w:rsidRPr="004E64D6">
        <w:t xml:space="preserve">magic </w:t>
      </w:r>
      <w:r w:rsidR="00B06D63" w:rsidRPr="004E64D6">
        <w:t xml:space="preserve">stylus </w:t>
      </w:r>
      <w:proofErr w:type="gramStart"/>
      <w:r w:rsidR="00AC1478" w:rsidRPr="004E64D6">
        <w:t>in order to</w:t>
      </w:r>
      <w:proofErr w:type="gramEnd"/>
      <w:r w:rsidR="00AC1478" w:rsidRPr="004E64D6">
        <w:t xml:space="preserve"> </w:t>
      </w:r>
      <w:r w:rsidR="00B06D63" w:rsidRPr="004E64D6">
        <w:t xml:space="preserve">return </w:t>
      </w:r>
      <w:r w:rsidR="001E0082" w:rsidRPr="004E64D6">
        <w:t>home</w:t>
      </w:r>
      <w:r w:rsidR="004570CA" w:rsidRPr="004E64D6">
        <w:t>: “Hang on, I’ve got it! … ‘</w:t>
      </w:r>
      <w:r w:rsidR="004570CA" w:rsidRPr="004E64D6">
        <w:rPr>
          <w:i/>
          <w:iCs/>
        </w:rPr>
        <w:t>Porta</w:t>
      </w:r>
      <w:r w:rsidR="004570CA" w:rsidRPr="004E64D6">
        <w:t>!’ he exclaimed. Gate, like gateway to the future …”</w:t>
      </w:r>
      <w:r w:rsidR="001E0082" w:rsidRPr="004E64D6">
        <w:t>.</w:t>
      </w:r>
      <w:r w:rsidR="004570CA" w:rsidRPr="004E64D6">
        <w:rPr>
          <w:rStyle w:val="FootnoteReference"/>
        </w:rPr>
        <w:footnoteReference w:id="14"/>
      </w:r>
      <w:r w:rsidR="00A337A3" w:rsidRPr="004E64D6">
        <w:t xml:space="preserve"> In both </w:t>
      </w:r>
      <w:r w:rsidR="000E1F0C" w:rsidRPr="004E64D6">
        <w:t>book</w:t>
      </w:r>
      <w:r w:rsidR="00A337A3" w:rsidRPr="004E64D6">
        <w:t xml:space="preserve">s, </w:t>
      </w:r>
      <w:r w:rsidRPr="004E64D6">
        <w:t xml:space="preserve">the ancient </w:t>
      </w:r>
      <w:r w:rsidR="00A337A3" w:rsidRPr="004E64D6">
        <w:t xml:space="preserve">characters use </w:t>
      </w:r>
      <w:r w:rsidR="00492653" w:rsidRPr="004E64D6">
        <w:t xml:space="preserve">onomatopoeic </w:t>
      </w:r>
      <w:r w:rsidR="00A337A3" w:rsidRPr="004E64D6">
        <w:t>Roman exclamations such as “</w:t>
      </w:r>
      <w:r w:rsidR="00A337A3" w:rsidRPr="004E64D6">
        <w:rPr>
          <w:i/>
          <w:iCs/>
        </w:rPr>
        <w:t>ecce</w:t>
      </w:r>
      <w:r w:rsidR="00A337A3" w:rsidRPr="004E64D6">
        <w:t>!” or “</w:t>
      </w:r>
      <w:r w:rsidR="00A337A3" w:rsidRPr="004E64D6">
        <w:rPr>
          <w:i/>
          <w:iCs/>
        </w:rPr>
        <w:t>pax</w:t>
      </w:r>
      <w:r w:rsidR="00A337A3" w:rsidRPr="004E64D6">
        <w:t>!”</w:t>
      </w:r>
      <w:r w:rsidR="005E1713" w:rsidRPr="004E64D6">
        <w:t>. We avoided</w:t>
      </w:r>
      <w:r w:rsidR="00F806C0" w:rsidRPr="004E64D6">
        <w:t xml:space="preserve"> anachronisms of word or </w:t>
      </w:r>
      <w:r w:rsidR="00C225EA" w:rsidRPr="004E64D6">
        <w:t xml:space="preserve">even </w:t>
      </w:r>
      <w:r w:rsidR="00F806C0" w:rsidRPr="004E64D6">
        <w:t>thought. When the Roman girl Valentia screws up her courage to beg her father for a favour, Anna rewrote her dialogue using the expression “I wish ...” in place of “please”, to mirror Latin speech.</w:t>
      </w:r>
      <w:r w:rsidR="00F806C0" w:rsidRPr="004E64D6">
        <w:rPr>
          <w:rStyle w:val="FootnoteReference"/>
        </w:rPr>
        <w:footnoteReference w:id="15"/>
      </w:r>
      <w:r w:rsidR="00F806C0" w:rsidRPr="004E64D6">
        <w:t xml:space="preserve"> When </w:t>
      </w:r>
      <w:r w:rsidR="005F0E41" w:rsidRPr="004E64D6">
        <w:t>a character</w:t>
      </w:r>
      <w:r w:rsidR="00F806C0" w:rsidRPr="004E64D6">
        <w:t xml:space="preserve"> is brought </w:t>
      </w:r>
      <w:r w:rsidR="005F0E41" w:rsidRPr="004E64D6">
        <w:t xml:space="preserve">from the past </w:t>
      </w:r>
      <w:r w:rsidR="00F806C0" w:rsidRPr="004E64D6">
        <w:t>into the present, we considered Roman concepts of time and the future to imagine her reactions</w:t>
      </w:r>
      <w:r w:rsidR="00C225EA" w:rsidRPr="004E64D6">
        <w:t xml:space="preserve"> and expressions</w:t>
      </w:r>
      <w:r w:rsidR="00F806C0" w:rsidRPr="004E64D6">
        <w:t>.</w:t>
      </w:r>
      <w:r w:rsidR="00F806C0" w:rsidRPr="004E64D6">
        <w:rPr>
          <w:rStyle w:val="FootnoteReference"/>
        </w:rPr>
        <w:footnoteReference w:id="16"/>
      </w:r>
      <w:r w:rsidR="00F806C0" w:rsidRPr="004E64D6">
        <w:t xml:space="preserve">   </w:t>
      </w:r>
      <w:r w:rsidR="005E1713" w:rsidRPr="004E64D6">
        <w:t xml:space="preserve"> </w:t>
      </w:r>
    </w:p>
    <w:p w14:paraId="25EDE983" w14:textId="6D69FE90" w:rsidR="00AE0963" w:rsidRPr="004E64D6" w:rsidRDefault="00AE35A3" w:rsidP="005B7441">
      <w:pPr>
        <w:spacing w:line="480" w:lineRule="auto"/>
        <w:ind w:firstLine="720"/>
      </w:pPr>
      <w:r w:rsidRPr="004E64D6">
        <w:t xml:space="preserve">We also incorporated phrases and passages from Classical works. </w:t>
      </w:r>
      <w:r w:rsidR="00425349" w:rsidRPr="004E64D6">
        <w:t xml:space="preserve">Inspired by </w:t>
      </w:r>
      <w:r w:rsidR="00B82DFE" w:rsidRPr="004E64D6">
        <w:t xml:space="preserve">the </w:t>
      </w:r>
      <w:r w:rsidR="00A337A3" w:rsidRPr="004E64D6">
        <w:t xml:space="preserve">section on early </w:t>
      </w:r>
      <w:r w:rsidR="00B82DFE" w:rsidRPr="004E64D6">
        <w:t xml:space="preserve">education </w:t>
      </w:r>
      <w:r w:rsidR="00A337A3" w:rsidRPr="004E64D6">
        <w:t xml:space="preserve">in </w:t>
      </w:r>
      <w:r w:rsidR="00B82DFE" w:rsidRPr="004E64D6">
        <w:t>Quintilian</w:t>
      </w:r>
      <w:r w:rsidR="00A337A3" w:rsidRPr="004E64D6">
        <w:t>’s 1</w:t>
      </w:r>
      <w:r w:rsidR="00A337A3" w:rsidRPr="004E64D6">
        <w:rPr>
          <w:vertAlign w:val="superscript"/>
        </w:rPr>
        <w:t>st</w:t>
      </w:r>
      <w:r w:rsidR="00A337A3" w:rsidRPr="004E64D6">
        <w:t xml:space="preserve"> century treatise</w:t>
      </w:r>
      <w:r w:rsidR="00A337A3" w:rsidRPr="004E64D6">
        <w:rPr>
          <w:i/>
          <w:iCs/>
        </w:rPr>
        <w:t>,</w:t>
      </w:r>
      <w:r w:rsidR="00A337A3" w:rsidRPr="004E64D6">
        <w:t xml:space="preserve"> </w:t>
      </w:r>
      <w:r w:rsidR="00780141" w:rsidRPr="004E64D6">
        <w:t xml:space="preserve">Anna created the character of </w:t>
      </w:r>
      <w:r w:rsidR="00C424ED" w:rsidRPr="004E64D6">
        <w:t>Balbus</w:t>
      </w:r>
      <w:r w:rsidRPr="004E64D6">
        <w:t>,</w:t>
      </w:r>
      <w:r w:rsidR="00D00F75" w:rsidRPr="004E64D6">
        <w:rPr>
          <w:rStyle w:val="FootnoteReference"/>
        </w:rPr>
        <w:footnoteReference w:id="17"/>
      </w:r>
      <w:r w:rsidR="00C424ED" w:rsidRPr="004E64D6">
        <w:t xml:space="preserve"> </w:t>
      </w:r>
      <w:r w:rsidR="0061776B" w:rsidRPr="004E64D6">
        <w:t xml:space="preserve">Valentia’s </w:t>
      </w:r>
      <w:proofErr w:type="spellStart"/>
      <w:r w:rsidR="0061776B" w:rsidRPr="004E64D6">
        <w:rPr>
          <w:i/>
          <w:iCs/>
        </w:rPr>
        <w:t>paedagogus</w:t>
      </w:r>
      <w:proofErr w:type="spellEnd"/>
      <w:r w:rsidR="0061776B" w:rsidRPr="004E64D6">
        <w:t xml:space="preserve"> or slave minder and tutor.</w:t>
      </w:r>
      <w:r w:rsidR="0061776B" w:rsidRPr="004E64D6">
        <w:rPr>
          <w:rStyle w:val="FootnoteReference"/>
        </w:rPr>
        <w:footnoteReference w:id="18"/>
      </w:r>
      <w:r w:rsidR="0061776B" w:rsidRPr="004E64D6">
        <w:t xml:space="preserve"> </w:t>
      </w:r>
      <w:r w:rsidR="00C424ED" w:rsidRPr="004E64D6">
        <w:t xml:space="preserve">Since </w:t>
      </w:r>
      <w:r w:rsidR="00594F7F" w:rsidRPr="004E64D6">
        <w:t xml:space="preserve">children often </w:t>
      </w:r>
      <w:r w:rsidR="00A23A80" w:rsidRPr="004E64D6">
        <w:t xml:space="preserve">learned </w:t>
      </w:r>
      <w:r w:rsidR="00C424ED" w:rsidRPr="004E64D6">
        <w:t xml:space="preserve">to </w:t>
      </w:r>
      <w:r w:rsidR="00594F7F" w:rsidRPr="004E64D6">
        <w:t xml:space="preserve">write </w:t>
      </w:r>
      <w:r w:rsidR="00C424ED" w:rsidRPr="004E64D6">
        <w:t xml:space="preserve">by </w:t>
      </w:r>
      <w:r w:rsidR="00594F7F" w:rsidRPr="004E64D6">
        <w:t xml:space="preserve">copying out </w:t>
      </w:r>
      <w:r w:rsidR="00C424ED" w:rsidRPr="004E64D6">
        <w:t>moral maxims,</w:t>
      </w:r>
      <w:r w:rsidR="00D2699B" w:rsidRPr="004E64D6">
        <w:rPr>
          <w:rStyle w:val="FootnoteReference"/>
        </w:rPr>
        <w:footnoteReference w:id="19"/>
      </w:r>
      <w:r w:rsidR="00C424ED" w:rsidRPr="004E64D6">
        <w:t xml:space="preserve"> Balbus at every opportunity spouts a </w:t>
      </w:r>
      <w:r w:rsidR="00323F27" w:rsidRPr="004E64D6">
        <w:t>moralising phrase</w:t>
      </w:r>
      <w:r w:rsidR="0061776B" w:rsidRPr="004E64D6">
        <w:t xml:space="preserve"> from a famous writer</w:t>
      </w:r>
      <w:r w:rsidR="00C424ED" w:rsidRPr="004E64D6">
        <w:t xml:space="preserve">, for which I searched in Vergil, Seneca, Cicero, Plutarch, or the late </w:t>
      </w:r>
      <w:r w:rsidR="002530D6" w:rsidRPr="004E64D6">
        <w:t xml:space="preserve">antique </w:t>
      </w:r>
      <w:r w:rsidR="00124909" w:rsidRPr="004E64D6">
        <w:t xml:space="preserve">educational moralist </w:t>
      </w:r>
      <w:r w:rsidR="00C424ED" w:rsidRPr="004E64D6">
        <w:t xml:space="preserve">Cato. </w:t>
      </w:r>
      <w:r w:rsidR="00D2699B" w:rsidRPr="004E64D6">
        <w:t>“</w:t>
      </w:r>
      <w:r w:rsidR="00C424ED" w:rsidRPr="004E64D6">
        <w:rPr>
          <w:i/>
          <w:iCs/>
        </w:rPr>
        <w:t>An ignorant life is like death</w:t>
      </w:r>
      <w:r w:rsidR="00D2699B" w:rsidRPr="004E64D6">
        <w:t>”</w:t>
      </w:r>
      <w:r w:rsidR="00C424ED" w:rsidRPr="004E64D6">
        <w:rPr>
          <w:rStyle w:val="FootnoteReference"/>
        </w:rPr>
        <w:footnoteReference w:id="20"/>
      </w:r>
      <w:r w:rsidR="00C424ED" w:rsidRPr="004E64D6">
        <w:t xml:space="preserve"> </w:t>
      </w:r>
      <w:r w:rsidR="000A5C76" w:rsidRPr="004E64D6">
        <w:t xml:space="preserve">admonishes </w:t>
      </w:r>
      <w:r w:rsidR="00C424ED" w:rsidRPr="004E64D6">
        <w:t>Balbus</w:t>
      </w:r>
      <w:r w:rsidR="00124909" w:rsidRPr="004E64D6">
        <w:t xml:space="preserve"> in the schoolroom</w:t>
      </w:r>
      <w:r w:rsidR="00C424ED" w:rsidRPr="004E64D6">
        <w:t xml:space="preserve">. </w:t>
      </w:r>
      <w:r w:rsidR="00D2699B" w:rsidRPr="004E64D6">
        <w:t>“</w:t>
      </w:r>
      <w:r w:rsidR="00C424ED" w:rsidRPr="004E64D6">
        <w:rPr>
          <w:i/>
          <w:iCs/>
        </w:rPr>
        <w:t>A healthy mind in a healthy body</w:t>
      </w:r>
      <w:r w:rsidR="00D2699B" w:rsidRPr="004E64D6">
        <w:t>”</w:t>
      </w:r>
      <w:r w:rsidR="00C424ED" w:rsidRPr="004E64D6">
        <w:rPr>
          <w:rStyle w:val="FootnoteReference"/>
        </w:rPr>
        <w:footnoteReference w:id="21"/>
      </w:r>
      <w:r w:rsidR="00C424ED" w:rsidRPr="004E64D6">
        <w:t xml:space="preserve"> he pipes up in the exercise yard at the baths; and a</w:t>
      </w:r>
      <w:r w:rsidR="00386EC8" w:rsidRPr="004E64D6">
        <w:t xml:space="preserve">s they travel to Arles (Roman </w:t>
      </w:r>
      <w:proofErr w:type="spellStart"/>
      <w:r w:rsidR="00386EC8" w:rsidRPr="004E64D6">
        <w:t>Arelate</w:t>
      </w:r>
      <w:proofErr w:type="spellEnd"/>
      <w:r w:rsidR="00386EC8" w:rsidRPr="004E64D6">
        <w:t>)</w:t>
      </w:r>
      <w:r w:rsidR="00C424ED" w:rsidRPr="004E64D6">
        <w:t xml:space="preserve"> he quavers </w:t>
      </w:r>
      <w:r w:rsidR="00D2699B" w:rsidRPr="004E64D6">
        <w:t>“</w:t>
      </w:r>
      <w:r w:rsidR="00C424ED" w:rsidRPr="004E64D6">
        <w:t>A</w:t>
      </w:r>
      <w:r w:rsidR="00386EC8" w:rsidRPr="004E64D6">
        <w:t xml:space="preserve">s the great Seneca wrote: </w:t>
      </w:r>
      <w:r w:rsidR="00386EC8" w:rsidRPr="004E64D6">
        <w:rPr>
          <w:i/>
          <w:iCs/>
        </w:rPr>
        <w:t>No journey can set you beyond the reach of cravings, fits of temper, or fears</w:t>
      </w:r>
      <w:r w:rsidR="00386EC8" w:rsidRPr="004E64D6">
        <w:t>”.</w:t>
      </w:r>
      <w:r w:rsidR="00C424ED" w:rsidRPr="004E64D6">
        <w:rPr>
          <w:rStyle w:val="FootnoteReference"/>
        </w:rPr>
        <w:footnoteReference w:id="22"/>
      </w:r>
      <w:r w:rsidR="00C424ED" w:rsidRPr="004E64D6">
        <w:t xml:space="preserve"> </w:t>
      </w:r>
    </w:p>
    <w:p w14:paraId="5C5F101B" w14:textId="18BD3D86" w:rsidR="00A939D2" w:rsidRPr="004E64D6" w:rsidRDefault="00AE0963" w:rsidP="005B7441">
      <w:pPr>
        <w:spacing w:line="480" w:lineRule="auto"/>
        <w:ind w:firstLine="720"/>
      </w:pPr>
      <w:r w:rsidRPr="004E64D6">
        <w:t xml:space="preserve">Balbus also tutors the </w:t>
      </w:r>
      <w:r w:rsidR="00547242" w:rsidRPr="004E64D6">
        <w:t xml:space="preserve">slave boy </w:t>
      </w:r>
      <w:proofErr w:type="spellStart"/>
      <w:r w:rsidR="00C424ED" w:rsidRPr="004E64D6">
        <w:t>Carotus</w:t>
      </w:r>
      <w:proofErr w:type="spellEnd"/>
      <w:r w:rsidR="00C424ED" w:rsidRPr="004E64D6">
        <w:t xml:space="preserve">, since slave children </w:t>
      </w:r>
      <w:r w:rsidRPr="004E64D6">
        <w:t xml:space="preserve">could be </w:t>
      </w:r>
      <w:r w:rsidR="00C424ED" w:rsidRPr="004E64D6">
        <w:t>educated</w:t>
      </w:r>
      <w:r w:rsidRPr="004E64D6">
        <w:t xml:space="preserve"> in the household.</w:t>
      </w:r>
      <w:r w:rsidR="008948B2" w:rsidRPr="004E64D6">
        <w:t xml:space="preserve"> Quintilian recommends that the slave boys close to elite children be educated, while Seneca notes this as a sign of favour.</w:t>
      </w:r>
      <w:r w:rsidR="003E4E1C" w:rsidRPr="004E64D6">
        <w:rPr>
          <w:rStyle w:val="FootnoteReference"/>
        </w:rPr>
        <w:footnoteReference w:id="23"/>
      </w:r>
      <w:r w:rsidR="003E4E1C" w:rsidRPr="004E64D6">
        <w:t xml:space="preserve"> </w:t>
      </w:r>
      <w:r w:rsidR="00D87B9D" w:rsidRPr="004E64D6">
        <w:t>Later in the novel</w:t>
      </w:r>
      <w:r w:rsidR="009C61C7" w:rsidRPr="004E64D6">
        <w:t xml:space="preserve">, Valentia goes to </w:t>
      </w:r>
      <w:r w:rsidR="00D87B9D" w:rsidRPr="004E64D6">
        <w:t>school</w:t>
      </w:r>
      <w:r w:rsidR="009C61C7" w:rsidRPr="004E64D6">
        <w:t xml:space="preserve"> </w:t>
      </w:r>
      <w:r w:rsidR="00D87B9D" w:rsidRPr="004E64D6">
        <w:t xml:space="preserve">– an aspect </w:t>
      </w:r>
      <w:r w:rsidR="009C61C7" w:rsidRPr="004E64D6">
        <w:t xml:space="preserve">of Roman life that </w:t>
      </w:r>
      <w:r w:rsidR="00D87B9D" w:rsidRPr="004E64D6">
        <w:t xml:space="preserve">we thought would particularly engage child readers. </w:t>
      </w:r>
      <w:r w:rsidR="00307B1E" w:rsidRPr="004E64D6">
        <w:t>The education</w:t>
      </w:r>
      <w:r w:rsidR="00E3351A" w:rsidRPr="004E64D6">
        <w:t xml:space="preserve"> of girls</w:t>
      </w:r>
      <w:r w:rsidR="00307B1E" w:rsidRPr="004E64D6">
        <w:t xml:space="preserve"> in schools is recorded in the</w:t>
      </w:r>
      <w:r w:rsidR="00233EF5" w:rsidRPr="004E64D6">
        <w:t xml:space="preserve"> Roman</w:t>
      </w:r>
      <w:r w:rsidR="00307B1E" w:rsidRPr="004E64D6">
        <w:t xml:space="preserve"> Schoolbooks</w:t>
      </w:r>
      <w:r w:rsidR="00233EF5" w:rsidRPr="004E64D6">
        <w:rPr>
          <w:rStyle w:val="FootnoteReference"/>
        </w:rPr>
        <w:footnoteReference w:id="24"/>
      </w:r>
      <w:r w:rsidR="00233EF5" w:rsidRPr="004E64D6">
        <w:t xml:space="preserve"> </w:t>
      </w:r>
      <w:r w:rsidR="00307B1E" w:rsidRPr="004E64D6">
        <w:t xml:space="preserve">and in </w:t>
      </w:r>
      <w:r w:rsidR="00A35463" w:rsidRPr="004E64D6">
        <w:t>a</w:t>
      </w:r>
      <w:r w:rsidR="00307B1E" w:rsidRPr="004E64D6">
        <w:t xml:space="preserve"> letter of Ausonius</w:t>
      </w:r>
      <w:r w:rsidR="00867866" w:rsidRPr="004E64D6">
        <w:t xml:space="preserve"> to his grandson which mentions that his daughter went to school</w:t>
      </w:r>
      <w:r w:rsidR="00307B1E" w:rsidRPr="004E64D6">
        <w:t>.</w:t>
      </w:r>
      <w:r w:rsidR="00307B1E" w:rsidRPr="004E64D6">
        <w:rPr>
          <w:rStyle w:val="FootnoteReference"/>
        </w:rPr>
        <w:footnoteReference w:id="25"/>
      </w:r>
      <w:r w:rsidR="00307B1E" w:rsidRPr="004E64D6">
        <w:t xml:space="preserve"> </w:t>
      </w:r>
      <w:r w:rsidR="002C5F54" w:rsidRPr="004E64D6">
        <w:t>We gave t</w:t>
      </w:r>
      <w:r w:rsidR="000A3303" w:rsidRPr="004E64D6">
        <w:t>he teacher his name from Ausonius’</w:t>
      </w:r>
      <w:r w:rsidR="00A337A3" w:rsidRPr="004E64D6">
        <w:t xml:space="preserve"> 4</w:t>
      </w:r>
      <w:r w:rsidR="00A337A3" w:rsidRPr="004E64D6">
        <w:rPr>
          <w:vertAlign w:val="superscript"/>
        </w:rPr>
        <w:t>th</w:t>
      </w:r>
      <w:r w:rsidR="00A337A3" w:rsidRPr="004E64D6">
        <w:t xml:space="preserve"> c</w:t>
      </w:r>
      <w:r w:rsidR="00E3351A" w:rsidRPr="004E64D6">
        <w:t>entury</w:t>
      </w:r>
      <w:r w:rsidR="00A337A3" w:rsidRPr="004E64D6">
        <w:t xml:space="preserve"> poems to his teachers</w:t>
      </w:r>
      <w:r w:rsidR="00F43FC5" w:rsidRPr="004E64D6">
        <w:t xml:space="preserve"> in Gaul</w:t>
      </w:r>
      <w:r w:rsidR="00A337A3" w:rsidRPr="004E64D6">
        <w:t>, which record a</w:t>
      </w:r>
      <w:r w:rsidR="000A3303" w:rsidRPr="004E64D6">
        <w:t xml:space="preserve"> “grammarian</w:t>
      </w:r>
      <w:r w:rsidR="00A337A3" w:rsidRPr="004E64D6">
        <w:t xml:space="preserve"> Ammonius</w:t>
      </w:r>
      <w:r w:rsidR="000A3303" w:rsidRPr="004E64D6">
        <w:t xml:space="preserve"> </w:t>
      </w:r>
      <w:r w:rsidR="00DC67DB" w:rsidRPr="004E64D6">
        <w:t xml:space="preserve">… </w:t>
      </w:r>
      <w:r w:rsidR="000A3303" w:rsidRPr="004E64D6">
        <w:t xml:space="preserve">who used to teach raw </w:t>
      </w:r>
      <w:r w:rsidR="00DC67DB" w:rsidRPr="004E64D6">
        <w:t>boys</w:t>
      </w:r>
      <w:r w:rsidR="000A3303" w:rsidRPr="004E64D6">
        <w:t xml:space="preserve"> their alphabet</w:t>
      </w:r>
      <w:r w:rsidR="00A337A3" w:rsidRPr="004E64D6">
        <w:t>”</w:t>
      </w:r>
      <w:r w:rsidR="002C5F54" w:rsidRPr="004E64D6">
        <w:t>.</w:t>
      </w:r>
      <w:r w:rsidR="000A3303" w:rsidRPr="004E64D6">
        <w:rPr>
          <w:rStyle w:val="FootnoteReference"/>
        </w:rPr>
        <w:footnoteReference w:id="26"/>
      </w:r>
      <w:r w:rsidR="002A7CBA" w:rsidRPr="004E64D6">
        <w:t xml:space="preserve"> </w:t>
      </w:r>
      <w:r w:rsidR="001836B2" w:rsidRPr="004E64D6">
        <w:t>Inspired by the detailed scenes in the Schoolbooks,</w:t>
      </w:r>
      <w:r w:rsidR="00233EF5" w:rsidRPr="004E64D6">
        <w:rPr>
          <w:rStyle w:val="FootnoteReference"/>
        </w:rPr>
        <w:footnoteReference w:id="27"/>
      </w:r>
      <w:r w:rsidR="00233EF5" w:rsidRPr="004E64D6">
        <w:t xml:space="preserve"> </w:t>
      </w:r>
      <w:r w:rsidR="00AD57D9" w:rsidRPr="004E64D6">
        <w:rPr>
          <w:rStyle w:val="FootnoteReference"/>
        </w:rPr>
        <w:t xml:space="preserve"> </w:t>
      </w:r>
      <w:r w:rsidR="001836B2" w:rsidRPr="004E64D6">
        <w:t xml:space="preserve">the school </w:t>
      </w:r>
      <w:r w:rsidR="008C2AE8" w:rsidRPr="004E64D6">
        <w:t xml:space="preserve">children are </w:t>
      </w:r>
      <w:r w:rsidR="001836B2" w:rsidRPr="004E64D6">
        <w:t xml:space="preserve">accompanied by </w:t>
      </w:r>
      <w:r w:rsidR="008C2AE8" w:rsidRPr="004E64D6">
        <w:t xml:space="preserve">their </w:t>
      </w:r>
      <w:proofErr w:type="spellStart"/>
      <w:r w:rsidR="001836B2" w:rsidRPr="004E64D6">
        <w:rPr>
          <w:i/>
          <w:iCs/>
        </w:rPr>
        <w:t>paedagog</w:t>
      </w:r>
      <w:r w:rsidR="008C2AE8" w:rsidRPr="004E64D6">
        <w:rPr>
          <w:i/>
          <w:iCs/>
        </w:rPr>
        <w:t>i</w:t>
      </w:r>
      <w:proofErr w:type="spellEnd"/>
      <w:r w:rsidR="001836B2" w:rsidRPr="004E64D6">
        <w:t xml:space="preserve"> and slaves carrying </w:t>
      </w:r>
      <w:r w:rsidR="008C2AE8" w:rsidRPr="004E64D6">
        <w:t>t</w:t>
      </w:r>
      <w:r w:rsidR="001836B2" w:rsidRPr="004E64D6">
        <w:t>he</w:t>
      </w:r>
      <w:r w:rsidR="008C2AE8" w:rsidRPr="004E64D6">
        <w:t>i</w:t>
      </w:r>
      <w:r w:rsidR="001836B2" w:rsidRPr="004E64D6">
        <w:t>r belonging</w:t>
      </w:r>
      <w:r w:rsidR="0091114B" w:rsidRPr="004E64D6">
        <w:t>s</w:t>
      </w:r>
      <w:r w:rsidR="008C2AE8" w:rsidRPr="004E64D6">
        <w:t xml:space="preserve">. They </w:t>
      </w:r>
      <w:r w:rsidR="001836B2" w:rsidRPr="004E64D6">
        <w:t xml:space="preserve">practice </w:t>
      </w:r>
      <w:r w:rsidR="006825DE" w:rsidRPr="004E64D6">
        <w:t xml:space="preserve">writing and </w:t>
      </w:r>
      <w:r w:rsidR="001836B2" w:rsidRPr="004E64D6">
        <w:t>read aloud</w:t>
      </w:r>
      <w:r w:rsidR="00CB4EC7" w:rsidRPr="004E64D6">
        <w:t xml:space="preserve"> from Vergil</w:t>
      </w:r>
      <w:r w:rsidR="00B55FCB" w:rsidRPr="004E64D6">
        <w:t>’s</w:t>
      </w:r>
      <w:r w:rsidR="00CB4EC7" w:rsidRPr="004E64D6">
        <w:t xml:space="preserve"> </w:t>
      </w:r>
      <w:r w:rsidR="00CB4EC7" w:rsidRPr="004E64D6">
        <w:rPr>
          <w:i/>
          <w:iCs/>
        </w:rPr>
        <w:t>Aeneid</w:t>
      </w:r>
      <w:r w:rsidR="00CB4EC7" w:rsidRPr="004E64D6">
        <w:t>, the central text in Roman imperial children’s education</w:t>
      </w:r>
      <w:r w:rsidR="000859A8" w:rsidRPr="004E64D6">
        <w:t>,</w:t>
      </w:r>
      <w:r w:rsidR="00AD57D9" w:rsidRPr="004E64D6">
        <w:t xml:space="preserve"> </w:t>
      </w:r>
      <w:r w:rsidR="00A35463" w:rsidRPr="004E64D6">
        <w:t xml:space="preserve">still </w:t>
      </w:r>
      <w:r w:rsidR="00AD57D9" w:rsidRPr="004E64D6">
        <w:t xml:space="preserve">mentioned as part of his schooling in </w:t>
      </w:r>
      <w:r w:rsidR="001665DE" w:rsidRPr="004E64D6">
        <w:t xml:space="preserve">the late </w:t>
      </w:r>
      <w:r w:rsidR="00AD57D9" w:rsidRPr="004E64D6">
        <w:t xml:space="preserve">4th century by Paulinus of </w:t>
      </w:r>
      <w:r w:rsidR="001665DE" w:rsidRPr="004E64D6">
        <w:t>Pella (grandson of Ausonius)</w:t>
      </w:r>
      <w:r w:rsidR="00CB4EC7" w:rsidRPr="004E64D6">
        <w:t>.</w:t>
      </w:r>
      <w:r w:rsidR="00AD57D9" w:rsidRPr="004E64D6">
        <w:rPr>
          <w:rStyle w:val="FootnoteReference"/>
        </w:rPr>
        <w:footnoteReference w:id="28"/>
      </w:r>
      <w:r w:rsidR="00CB4EC7" w:rsidRPr="004E64D6">
        <w:t xml:space="preserve"> </w:t>
      </w:r>
    </w:p>
    <w:p w14:paraId="0DB2E9C6" w14:textId="77777777" w:rsidR="00A23A80" w:rsidRPr="004E64D6" w:rsidRDefault="006825DE" w:rsidP="005B7441">
      <w:pPr>
        <w:spacing w:after="0" w:line="480" w:lineRule="auto"/>
        <w:ind w:left="720" w:right="1514"/>
        <w:rPr>
          <w:sz w:val="22"/>
        </w:rPr>
      </w:pPr>
      <w:r w:rsidRPr="004E64D6">
        <w:rPr>
          <w:sz w:val="22"/>
        </w:rPr>
        <w:t xml:space="preserve">‘You will take dictation now,’ said the teacher sternly. ‘Slaves, bring the writing implements.’ </w:t>
      </w:r>
    </w:p>
    <w:p w14:paraId="2F50989A" w14:textId="5DC5F0C7" w:rsidR="00850169" w:rsidRPr="004E64D6" w:rsidRDefault="006825DE" w:rsidP="005B7441">
      <w:pPr>
        <w:spacing w:after="0" w:line="480" w:lineRule="auto"/>
        <w:ind w:left="720" w:right="1514"/>
        <w:rPr>
          <w:sz w:val="22"/>
        </w:rPr>
      </w:pPr>
      <w:r w:rsidRPr="004E64D6">
        <w:rPr>
          <w:sz w:val="22"/>
        </w:rPr>
        <w:t xml:space="preserve">Valentia glanced towards </w:t>
      </w:r>
      <w:proofErr w:type="spellStart"/>
      <w:r w:rsidRPr="004E64D6">
        <w:rPr>
          <w:sz w:val="22"/>
        </w:rPr>
        <w:t>Carotus</w:t>
      </w:r>
      <w:proofErr w:type="spellEnd"/>
      <w:r w:rsidRPr="004E64D6">
        <w:rPr>
          <w:sz w:val="22"/>
        </w:rPr>
        <w:t xml:space="preserve"> and Perry. ‘Quick,’ said Perry. ‘Where’s the . . . </w:t>
      </w:r>
      <w:proofErr w:type="spellStart"/>
      <w:r w:rsidRPr="004E64D6">
        <w:rPr>
          <w:sz w:val="22"/>
        </w:rPr>
        <w:t>Carotus</w:t>
      </w:r>
      <w:proofErr w:type="spellEnd"/>
      <w:r w:rsidRPr="004E64D6">
        <w:rPr>
          <w:sz w:val="22"/>
        </w:rPr>
        <w:t xml:space="preserve">, what are you doing?’ </w:t>
      </w:r>
      <w:proofErr w:type="spellStart"/>
      <w:r w:rsidRPr="004E64D6">
        <w:rPr>
          <w:sz w:val="22"/>
        </w:rPr>
        <w:t>Carotus</w:t>
      </w:r>
      <w:proofErr w:type="spellEnd"/>
      <w:r w:rsidRPr="004E64D6">
        <w:rPr>
          <w:sz w:val="22"/>
        </w:rPr>
        <w:t xml:space="preserve"> had been given the writing implements to carry to school, and instead of watching the lesson, he was sitting with the wax tablet open on his lap, and a grin on his face, scribbling. Perry pulled the tablet and stylus away. The wax was messed up with a large picture of a spider all over it. … </w:t>
      </w:r>
    </w:p>
    <w:p w14:paraId="67EE73A1" w14:textId="183F820D" w:rsidR="000859A8" w:rsidRPr="004E64D6" w:rsidRDefault="006825DE" w:rsidP="005B7441">
      <w:pPr>
        <w:spacing w:after="0" w:line="480" w:lineRule="auto"/>
        <w:ind w:left="720" w:right="1514"/>
        <w:rPr>
          <w:sz w:val="22"/>
        </w:rPr>
      </w:pPr>
      <w:r w:rsidRPr="004E64D6">
        <w:rPr>
          <w:sz w:val="22"/>
        </w:rPr>
        <w:t>‘Is everyone ready?’ called the teacher. ‘The first words are: “Besides these comes Camilla.’”</w:t>
      </w:r>
    </w:p>
    <w:p w14:paraId="2D3B13C5" w14:textId="1A0C60E8" w:rsidR="006825DE" w:rsidRPr="004E64D6" w:rsidRDefault="006825DE" w:rsidP="005B7441">
      <w:pPr>
        <w:spacing w:after="0" w:line="480" w:lineRule="auto"/>
        <w:ind w:left="720" w:right="1514"/>
        <w:rPr>
          <w:sz w:val="22"/>
        </w:rPr>
      </w:pPr>
      <w:r w:rsidRPr="004E64D6">
        <w:rPr>
          <w:sz w:val="22"/>
        </w:rPr>
        <w:t>Valentia threw open her tablet, rolled her eyes, and began to smooth the wax as fast as she could.</w:t>
      </w:r>
      <w:r w:rsidRPr="004E64D6">
        <w:rPr>
          <w:rStyle w:val="FootnoteReference"/>
          <w:sz w:val="22"/>
        </w:rPr>
        <w:footnoteReference w:id="29"/>
      </w:r>
    </w:p>
    <w:p w14:paraId="6837F1A3" w14:textId="22C7C322" w:rsidR="00233EF5" w:rsidRPr="004E64D6" w:rsidRDefault="00233EF5" w:rsidP="005B7441">
      <w:pPr>
        <w:spacing w:line="480" w:lineRule="auto"/>
      </w:pPr>
      <w:r w:rsidRPr="004E64D6">
        <w:t xml:space="preserve">Passages from Homer are written on the wall at school, a scene inspired by the descriptions of children learning Greek in the Schoolbooks and the 2001 discovery in the ancient town of </w:t>
      </w:r>
      <w:proofErr w:type="spellStart"/>
      <w:r w:rsidRPr="004E64D6">
        <w:t>Trimithis</w:t>
      </w:r>
      <w:proofErr w:type="spellEnd"/>
      <w:r w:rsidRPr="004E64D6">
        <w:t xml:space="preserve"> (Egypt) of a three-room school, where several walls had Greek passages written in red ink on white plaster. Some previous writing had been scrubbed out – for all the world like a whiteboard! In the main room </w:t>
      </w:r>
      <w:r w:rsidR="00A35463" w:rsidRPr="004E64D6">
        <w:t>wa</w:t>
      </w:r>
      <w:r w:rsidRPr="004E64D6">
        <w:t xml:space="preserve">s a moral poem, in another, a passage from the </w:t>
      </w:r>
      <w:r w:rsidRPr="004E64D6">
        <w:rPr>
          <w:i/>
          <w:iCs/>
        </w:rPr>
        <w:t>Odyssey</w:t>
      </w:r>
      <w:r w:rsidRPr="004E64D6">
        <w:t xml:space="preserve"> and a student’s paraphrase of a passage from Plutarch, all typical of Roman schoolwork.</w:t>
      </w:r>
      <w:r w:rsidRPr="004E64D6">
        <w:rPr>
          <w:rStyle w:val="FootnoteReference"/>
        </w:rPr>
        <w:footnoteReference w:id="30"/>
      </w:r>
    </w:p>
    <w:p w14:paraId="41DC7B35" w14:textId="77777777" w:rsidR="00492653" w:rsidRPr="004E64D6" w:rsidRDefault="00233EF5" w:rsidP="005B7441">
      <w:pPr>
        <w:spacing w:after="0" w:line="480" w:lineRule="auto"/>
        <w:ind w:left="720" w:right="1088"/>
        <w:rPr>
          <w:sz w:val="22"/>
        </w:rPr>
      </w:pPr>
      <w:r w:rsidRPr="004E64D6">
        <w:rPr>
          <w:sz w:val="22"/>
        </w:rPr>
        <w:t xml:space="preserve">‘Last lesson will be Greek,’ announced Ammonius. </w:t>
      </w:r>
    </w:p>
    <w:p w14:paraId="453DE85C" w14:textId="632948D8" w:rsidR="00233EF5" w:rsidRPr="004E64D6" w:rsidRDefault="00233EF5" w:rsidP="005B7441">
      <w:pPr>
        <w:spacing w:after="0" w:line="480" w:lineRule="auto"/>
        <w:ind w:left="720" w:right="1088"/>
        <w:rPr>
          <w:sz w:val="22"/>
        </w:rPr>
      </w:pPr>
      <w:r w:rsidRPr="004E64D6">
        <w:rPr>
          <w:sz w:val="22"/>
        </w:rPr>
        <w:t xml:space="preserve">Greek?! Perry glanced at Valentia. Did she know any Greek? </w:t>
      </w:r>
    </w:p>
    <w:p w14:paraId="7307EBB5" w14:textId="77777777" w:rsidR="00233EF5" w:rsidRPr="004E64D6" w:rsidRDefault="00233EF5" w:rsidP="005B7441">
      <w:pPr>
        <w:spacing w:after="0" w:line="480" w:lineRule="auto"/>
        <w:ind w:left="720" w:right="1088"/>
        <w:rPr>
          <w:sz w:val="22"/>
        </w:rPr>
      </w:pPr>
      <w:r w:rsidRPr="004E64D6">
        <w:rPr>
          <w:sz w:val="22"/>
        </w:rPr>
        <w:t>Ammonius gestured at a section of white- painted wall. Someone had written words on it in red ink, in a strange alphabet.</w:t>
      </w:r>
    </w:p>
    <w:p w14:paraId="2562EB07" w14:textId="5EDF23F6" w:rsidR="00E14423" w:rsidRPr="004E64D6" w:rsidRDefault="00233EF5" w:rsidP="005B7441">
      <w:pPr>
        <w:spacing w:after="0" w:line="480" w:lineRule="auto"/>
        <w:ind w:left="720" w:right="1088"/>
        <w:rPr>
          <w:sz w:val="22"/>
        </w:rPr>
      </w:pPr>
      <w:r w:rsidRPr="004E64D6">
        <w:rPr>
          <w:sz w:val="22"/>
        </w:rPr>
        <w:t xml:space="preserve">‘You will all copy out these lines from Homer’s </w:t>
      </w:r>
      <w:r w:rsidRPr="004E64D6">
        <w:rPr>
          <w:i/>
          <w:iCs/>
          <w:sz w:val="22"/>
        </w:rPr>
        <w:t>Iliad</w:t>
      </w:r>
      <w:r w:rsidRPr="004E64D6">
        <w:rPr>
          <w:sz w:val="22"/>
        </w:rPr>
        <w:t>,’ said the teacher.</w:t>
      </w:r>
      <w:r w:rsidRPr="004E64D6">
        <w:rPr>
          <w:rStyle w:val="FootnoteReference"/>
          <w:sz w:val="22"/>
        </w:rPr>
        <w:footnoteReference w:id="31"/>
      </w:r>
    </w:p>
    <w:p w14:paraId="103386AB" w14:textId="4986CD4E" w:rsidR="00534119" w:rsidRPr="004E64D6" w:rsidRDefault="00534119" w:rsidP="005B7441">
      <w:pPr>
        <w:spacing w:after="0" w:line="480" w:lineRule="auto"/>
      </w:pPr>
      <w:r w:rsidRPr="004E64D6">
        <w:t xml:space="preserve">The </w:t>
      </w:r>
      <w:r w:rsidR="002530D6" w:rsidRPr="004E64D6">
        <w:t xml:space="preserve">school </w:t>
      </w:r>
      <w:r w:rsidRPr="004E64D6">
        <w:t>children take a break for play, as recommended in Quintilian</w:t>
      </w:r>
      <w:r w:rsidR="002530D6" w:rsidRPr="004E64D6">
        <w:t>.</w:t>
      </w:r>
      <w:r w:rsidRPr="004E64D6">
        <w:rPr>
          <w:rStyle w:val="FootnoteReference"/>
        </w:rPr>
        <w:footnoteReference w:id="32"/>
      </w:r>
      <w:r w:rsidRPr="004E64D6">
        <w:t xml:space="preserve"> </w:t>
      </w:r>
      <w:r w:rsidR="00452BC0" w:rsidRPr="004E64D6">
        <w:t xml:space="preserve">In both novels, we see children playing with typical Roman toys including knucklebones, marbles, </w:t>
      </w:r>
      <w:r w:rsidR="00DC0D3A" w:rsidRPr="004E64D6">
        <w:t xml:space="preserve">balls, </w:t>
      </w:r>
      <w:r w:rsidR="00452BC0" w:rsidRPr="004E64D6">
        <w:t xml:space="preserve">nuts or stones, </w:t>
      </w:r>
      <w:r w:rsidR="00DC0D3A" w:rsidRPr="004E64D6">
        <w:t>and even yo-yos</w:t>
      </w:r>
      <w:r w:rsidR="00266BA9" w:rsidRPr="004E64D6">
        <w:t>,</w:t>
      </w:r>
      <w:r w:rsidR="00C03C3D" w:rsidRPr="004E64D6">
        <w:rPr>
          <w:rStyle w:val="FootnoteReference"/>
        </w:rPr>
        <w:t xml:space="preserve"> </w:t>
      </w:r>
      <w:r w:rsidR="00C03C3D" w:rsidRPr="004E64D6">
        <w:rPr>
          <w:rStyle w:val="FootnoteReference"/>
        </w:rPr>
        <w:footnoteReference w:id="33"/>
      </w:r>
      <w:r w:rsidR="00C03C3D" w:rsidRPr="004E64D6">
        <w:t xml:space="preserve"> </w:t>
      </w:r>
      <w:r w:rsidR="00266BA9" w:rsidRPr="004E64D6">
        <w:t xml:space="preserve"> as well as interacting with characteristic Roman pets such as a </w:t>
      </w:r>
      <w:r w:rsidR="00BF7AEF" w:rsidRPr="004E64D6">
        <w:t>sparrow</w:t>
      </w:r>
      <w:r w:rsidR="00266BA9" w:rsidRPr="004E64D6">
        <w:t xml:space="preserve"> and a lapdog</w:t>
      </w:r>
      <w:r w:rsidR="00DC0D3A" w:rsidRPr="004E64D6">
        <w:t>.</w:t>
      </w:r>
      <w:r w:rsidR="00C03C3D" w:rsidRPr="004E64D6">
        <w:rPr>
          <w:rStyle w:val="FootnoteReference"/>
        </w:rPr>
        <w:footnoteReference w:id="34"/>
      </w:r>
    </w:p>
    <w:p w14:paraId="3AE68A1A" w14:textId="2989F2B6" w:rsidR="009154F3" w:rsidRPr="004E64D6" w:rsidRDefault="006363AA" w:rsidP="005B7441">
      <w:pPr>
        <w:spacing w:after="0" w:line="480" w:lineRule="auto"/>
        <w:ind w:firstLine="720"/>
      </w:pPr>
      <w:r w:rsidRPr="004E64D6">
        <w:t>The</w:t>
      </w:r>
      <w:r w:rsidR="00F13A5F" w:rsidRPr="004E64D6">
        <w:t xml:space="preserve"> novels depict the w</w:t>
      </w:r>
      <w:r w:rsidR="00EE47CF" w:rsidRPr="004E64D6">
        <w:t xml:space="preserve">ork </w:t>
      </w:r>
      <w:r w:rsidR="00F13A5F" w:rsidRPr="004E64D6">
        <w:t xml:space="preserve">life of child slaves, including farm work, a </w:t>
      </w:r>
      <w:r w:rsidR="00DF0A04" w:rsidRPr="004E64D6">
        <w:t>topic</w:t>
      </w:r>
      <w:r w:rsidR="00F13A5F" w:rsidRPr="004E64D6">
        <w:t xml:space="preserve"> which has received</w:t>
      </w:r>
      <w:r w:rsidR="00DF4305" w:rsidRPr="004E64D6">
        <w:t xml:space="preserve"> only</w:t>
      </w:r>
      <w:r w:rsidR="00F13A5F" w:rsidRPr="004E64D6">
        <w:t xml:space="preserve"> limited scholarly attention.</w:t>
      </w:r>
      <w:r w:rsidR="00F13A5F" w:rsidRPr="004E64D6">
        <w:rPr>
          <w:rStyle w:val="FootnoteReference"/>
        </w:rPr>
        <w:footnoteReference w:id="35"/>
      </w:r>
      <w:r w:rsidR="00F13A5F" w:rsidRPr="004E64D6">
        <w:t xml:space="preserve"> </w:t>
      </w:r>
      <w:r w:rsidR="00AD5AE9" w:rsidRPr="004E64D6">
        <w:t xml:space="preserve">In both, a modern child takes on a slave role, experiencing the world of a household slave firsthand. </w:t>
      </w:r>
      <w:r w:rsidR="005C24B9" w:rsidRPr="004E64D6">
        <w:rPr>
          <w:rFonts w:cs="Times New Roman"/>
          <w:szCs w:val="24"/>
        </w:rPr>
        <w:t>Th</w:t>
      </w:r>
      <w:r w:rsidR="004F0F3A" w:rsidRPr="004E64D6">
        <w:rPr>
          <w:rFonts w:cs="Times New Roman"/>
          <w:szCs w:val="24"/>
        </w:rPr>
        <w:t>is</w:t>
      </w:r>
      <w:r w:rsidR="005C24B9" w:rsidRPr="004E64D6">
        <w:rPr>
          <w:rFonts w:cs="Times New Roman"/>
          <w:szCs w:val="24"/>
        </w:rPr>
        <w:t xml:space="preserve"> presentation of ancient slavery was a major challenge. We wished to portray </w:t>
      </w:r>
      <w:r w:rsidR="00943383" w:rsidRPr="004E64D6">
        <w:rPr>
          <w:rFonts w:cs="Times New Roman"/>
          <w:szCs w:val="24"/>
        </w:rPr>
        <w:t xml:space="preserve">the prevalence of </w:t>
      </w:r>
      <w:r w:rsidR="005C24B9" w:rsidRPr="004E64D6">
        <w:rPr>
          <w:rFonts w:cs="Times New Roman"/>
          <w:szCs w:val="24"/>
        </w:rPr>
        <w:t xml:space="preserve">slavery </w:t>
      </w:r>
      <w:r w:rsidR="00296BEA" w:rsidRPr="004E64D6">
        <w:rPr>
          <w:rFonts w:cs="Times New Roman"/>
          <w:szCs w:val="24"/>
        </w:rPr>
        <w:t xml:space="preserve">accurately </w:t>
      </w:r>
      <w:r w:rsidR="004F0F3A" w:rsidRPr="004E64D6">
        <w:rPr>
          <w:rFonts w:cs="Times New Roman"/>
          <w:szCs w:val="24"/>
        </w:rPr>
        <w:t xml:space="preserve">but </w:t>
      </w:r>
      <w:r w:rsidR="005C24B9" w:rsidRPr="004E64D6">
        <w:rPr>
          <w:rFonts w:cs="Times New Roman"/>
          <w:szCs w:val="24"/>
        </w:rPr>
        <w:t xml:space="preserve">without confronting </w:t>
      </w:r>
      <w:r w:rsidR="00296BEA" w:rsidRPr="004E64D6">
        <w:rPr>
          <w:rFonts w:cs="Times New Roman"/>
          <w:szCs w:val="24"/>
        </w:rPr>
        <w:t xml:space="preserve">young readers </w:t>
      </w:r>
      <w:r w:rsidR="005C24B9" w:rsidRPr="004E64D6">
        <w:rPr>
          <w:rFonts w:cs="Times New Roman"/>
          <w:szCs w:val="24"/>
        </w:rPr>
        <w:t xml:space="preserve">with its most gruesome aspects, and to give voice to our modern characters’ rejection of slavery without overt moralising. </w:t>
      </w:r>
      <w:r w:rsidR="00D13044" w:rsidRPr="004E64D6">
        <w:t xml:space="preserve">Washing dinner guests’ hands and </w:t>
      </w:r>
      <w:r w:rsidR="000430EC" w:rsidRPr="004E64D6">
        <w:t xml:space="preserve">“disgusting, stinky </w:t>
      </w:r>
      <w:r w:rsidR="00D13044" w:rsidRPr="004E64D6">
        <w:t>feet</w:t>
      </w:r>
      <w:r w:rsidR="000430EC" w:rsidRPr="004E64D6">
        <w:t>”</w:t>
      </w:r>
      <w:r w:rsidR="00D13044" w:rsidRPr="004E64D6">
        <w:t xml:space="preserve">, </w:t>
      </w:r>
      <w:r w:rsidR="00547242" w:rsidRPr="004E64D6">
        <w:t>tending the villa garden</w:t>
      </w:r>
      <w:r w:rsidR="00696734" w:rsidRPr="004E64D6">
        <w:t>, minding small farm animals</w:t>
      </w:r>
      <w:r w:rsidR="00014C5C" w:rsidRPr="004E64D6">
        <w:t xml:space="preserve">, </w:t>
      </w:r>
      <w:r w:rsidR="00EA08CD" w:rsidRPr="004E64D6">
        <w:t xml:space="preserve">sharing a slave latrine and baths and </w:t>
      </w:r>
      <w:r w:rsidR="00F92E53" w:rsidRPr="004E64D6">
        <w:t xml:space="preserve">sleeping </w:t>
      </w:r>
      <w:r w:rsidR="00F44D11" w:rsidRPr="004E64D6">
        <w:t xml:space="preserve">on a mat </w:t>
      </w:r>
      <w:r w:rsidR="00F92E53" w:rsidRPr="004E64D6">
        <w:t xml:space="preserve">outside the master’s or mistress’ bedroom, </w:t>
      </w:r>
      <w:r w:rsidR="00014C5C" w:rsidRPr="004E64D6">
        <w:t>a</w:t>
      </w:r>
      <w:r w:rsidR="00EA08CD" w:rsidRPr="004E64D6">
        <w:t xml:space="preserve">re </w:t>
      </w:r>
      <w:r w:rsidR="004977EB" w:rsidRPr="004E64D6">
        <w:t xml:space="preserve">depicted - </w:t>
      </w:r>
      <w:r w:rsidR="00696734" w:rsidRPr="004E64D6">
        <w:t xml:space="preserve">all </w:t>
      </w:r>
      <w:r w:rsidR="004977EB" w:rsidRPr="004E64D6">
        <w:t xml:space="preserve">of which a </w:t>
      </w:r>
      <w:r w:rsidR="00696734" w:rsidRPr="004E64D6">
        <w:t xml:space="preserve">child slave </w:t>
      </w:r>
      <w:r w:rsidR="004977EB" w:rsidRPr="004E64D6">
        <w:t xml:space="preserve">would have experienced according to the evidence of </w:t>
      </w:r>
      <w:r w:rsidR="00696734" w:rsidRPr="004E64D6">
        <w:t xml:space="preserve">Roman literature, </w:t>
      </w:r>
      <w:r w:rsidR="004977EB" w:rsidRPr="004E64D6">
        <w:t xml:space="preserve">art, and </w:t>
      </w:r>
      <w:r w:rsidR="00D424B3" w:rsidRPr="004E64D6">
        <w:t>archaeology</w:t>
      </w:r>
      <w:r w:rsidR="00696734" w:rsidRPr="004E64D6">
        <w:t>.</w:t>
      </w:r>
      <w:r w:rsidR="00696734" w:rsidRPr="004E64D6">
        <w:rPr>
          <w:rStyle w:val="FootnoteReference"/>
        </w:rPr>
        <w:footnoteReference w:id="36"/>
      </w:r>
      <w:r w:rsidR="008C5C72" w:rsidRPr="004E64D6">
        <w:t xml:space="preserve"> </w:t>
      </w:r>
    </w:p>
    <w:p w14:paraId="1F129A4F" w14:textId="77777777" w:rsidR="009154F3" w:rsidRPr="004E64D6" w:rsidRDefault="009154F3" w:rsidP="005B7441">
      <w:pPr>
        <w:spacing w:after="0" w:line="480" w:lineRule="auto"/>
        <w:ind w:left="709" w:right="1088"/>
        <w:rPr>
          <w:sz w:val="22"/>
        </w:rPr>
      </w:pPr>
      <w:r w:rsidRPr="004E64D6">
        <w:rPr>
          <w:sz w:val="22"/>
        </w:rPr>
        <w:t xml:space="preserve">“Felix was handed a big bag of coarse linen stuffed with something that felt – and smelt – like hay. … </w:t>
      </w:r>
    </w:p>
    <w:p w14:paraId="20CC04BE" w14:textId="77777777" w:rsidR="009154F3" w:rsidRPr="004E64D6" w:rsidRDefault="009154F3" w:rsidP="005B7441">
      <w:pPr>
        <w:spacing w:after="0" w:line="480" w:lineRule="auto"/>
        <w:ind w:left="709" w:right="1088"/>
        <w:rPr>
          <w:sz w:val="22"/>
        </w:rPr>
      </w:pPr>
      <w:r w:rsidRPr="004E64D6">
        <w:rPr>
          <w:sz w:val="22"/>
        </w:rPr>
        <w:t xml:space="preserve">‘What about a blanket?’ demanded Felix. </w:t>
      </w:r>
    </w:p>
    <w:p w14:paraId="748034F9" w14:textId="77777777" w:rsidR="009154F3" w:rsidRPr="004E64D6" w:rsidRDefault="009154F3" w:rsidP="005B7441">
      <w:pPr>
        <w:spacing w:after="0" w:line="480" w:lineRule="auto"/>
        <w:ind w:left="709" w:right="1088"/>
        <w:rPr>
          <w:sz w:val="22"/>
        </w:rPr>
      </w:pPr>
      <w:r w:rsidRPr="004E64D6">
        <w:rPr>
          <w:sz w:val="22"/>
        </w:rPr>
        <w:t xml:space="preserve">‘Slaves don’t have blankets,’ said Petronia. … </w:t>
      </w:r>
    </w:p>
    <w:p w14:paraId="518B7F33" w14:textId="1D51E445" w:rsidR="009154F3" w:rsidRPr="004E64D6" w:rsidRDefault="009154F3" w:rsidP="005B7441">
      <w:pPr>
        <w:spacing w:after="0" w:line="480" w:lineRule="auto"/>
        <w:ind w:left="709" w:right="1088"/>
        <w:rPr>
          <w:sz w:val="22"/>
        </w:rPr>
      </w:pPr>
      <w:r w:rsidRPr="004E64D6">
        <w:rPr>
          <w:sz w:val="22"/>
        </w:rPr>
        <w:t xml:space="preserve">Felix spread out the bag on the hard </w:t>
      </w:r>
      <w:proofErr w:type="spellStart"/>
      <w:r w:rsidRPr="004E64D6">
        <w:rPr>
          <w:sz w:val="22"/>
        </w:rPr>
        <w:t>verandah</w:t>
      </w:r>
      <w:proofErr w:type="spellEnd"/>
      <w:r w:rsidRPr="004E64D6">
        <w:rPr>
          <w:sz w:val="22"/>
        </w:rPr>
        <w:t xml:space="preserve"> floor and sighed as he lay down …</w:t>
      </w:r>
    </w:p>
    <w:p w14:paraId="5285E08E" w14:textId="4B994226" w:rsidR="009154F3" w:rsidRPr="004E64D6" w:rsidRDefault="009154F3" w:rsidP="005B7441">
      <w:pPr>
        <w:spacing w:after="0" w:line="480" w:lineRule="auto"/>
        <w:ind w:left="709" w:right="1088"/>
        <w:rPr>
          <w:sz w:val="22"/>
        </w:rPr>
      </w:pPr>
      <w:r w:rsidRPr="004E64D6">
        <w:rPr>
          <w:sz w:val="22"/>
        </w:rPr>
        <w:t xml:space="preserve">He wriggled and tried to get comfortable, but every time he moved, the stuffing </w:t>
      </w:r>
      <w:proofErr w:type="gramStart"/>
      <w:r w:rsidRPr="004E64D6">
        <w:rPr>
          <w:sz w:val="22"/>
        </w:rPr>
        <w:t>rustled</w:t>
      </w:r>
      <w:proofErr w:type="gramEnd"/>
      <w:r w:rsidRPr="004E64D6">
        <w:rPr>
          <w:sz w:val="22"/>
        </w:rPr>
        <w:t xml:space="preserve"> and a new spike of long dry reed poked through the linen. And he was cold.” </w:t>
      </w:r>
    </w:p>
    <w:p w14:paraId="4014D534" w14:textId="77777777" w:rsidR="009154F3" w:rsidRPr="004E64D6" w:rsidRDefault="009154F3" w:rsidP="005B7441">
      <w:pPr>
        <w:spacing w:after="0" w:line="480" w:lineRule="auto"/>
        <w:ind w:left="709" w:right="1371" w:firstLine="720"/>
        <w:rPr>
          <w:sz w:val="22"/>
        </w:rPr>
      </w:pPr>
    </w:p>
    <w:p w14:paraId="2FA8B316" w14:textId="394CCDF4" w:rsidR="005C24B9" w:rsidRPr="004E64D6" w:rsidRDefault="000E5BA4" w:rsidP="005B7441">
      <w:pPr>
        <w:spacing w:after="0" w:line="480" w:lineRule="auto"/>
        <w:ind w:firstLine="720"/>
        <w:rPr>
          <w:rFonts w:cs="Times New Roman"/>
        </w:rPr>
      </w:pPr>
      <w:r w:rsidRPr="004E64D6">
        <w:t xml:space="preserve">The slaves in </w:t>
      </w:r>
      <w:r w:rsidR="00C84E1C" w:rsidRPr="004E64D6">
        <w:t xml:space="preserve">our </w:t>
      </w:r>
      <w:r w:rsidRPr="004E64D6">
        <w:t>household</w:t>
      </w:r>
      <w:r w:rsidR="00C84E1C" w:rsidRPr="004E64D6">
        <w:t>s</w:t>
      </w:r>
      <w:r w:rsidRPr="004E64D6">
        <w:t xml:space="preserve"> are </w:t>
      </w:r>
      <w:proofErr w:type="spellStart"/>
      <w:r w:rsidR="005C24B9" w:rsidRPr="004E64D6">
        <w:rPr>
          <w:rFonts w:cs="Times New Roman"/>
          <w:i/>
          <w:iCs/>
          <w:szCs w:val="24"/>
        </w:rPr>
        <w:t>verna</w:t>
      </w:r>
      <w:r w:rsidR="00EE1C90" w:rsidRPr="004E64D6">
        <w:rPr>
          <w:rFonts w:cs="Times New Roman"/>
          <w:i/>
          <w:iCs/>
          <w:szCs w:val="24"/>
        </w:rPr>
        <w:t>e</w:t>
      </w:r>
      <w:proofErr w:type="spellEnd"/>
      <w:r w:rsidR="005C24B9" w:rsidRPr="004E64D6">
        <w:rPr>
          <w:rFonts w:cs="Times New Roman"/>
          <w:szCs w:val="24"/>
        </w:rPr>
        <w:t xml:space="preserve"> </w:t>
      </w:r>
      <w:r w:rsidR="00EE1C90" w:rsidRPr="004E64D6">
        <w:rPr>
          <w:rFonts w:cs="Times New Roman"/>
          <w:szCs w:val="24"/>
        </w:rPr>
        <w:t>(</w:t>
      </w:r>
      <w:r w:rsidR="005C24B9" w:rsidRPr="004E64D6">
        <w:rPr>
          <w:rFonts w:cs="Times New Roman"/>
          <w:szCs w:val="24"/>
        </w:rPr>
        <w:t>homeborn slave</w:t>
      </w:r>
      <w:r w:rsidR="00EE1C90" w:rsidRPr="004E64D6">
        <w:rPr>
          <w:rFonts w:cs="Times New Roman"/>
          <w:szCs w:val="24"/>
        </w:rPr>
        <w:t>s)</w:t>
      </w:r>
      <w:r w:rsidR="005C24B9" w:rsidRPr="004E64D6">
        <w:rPr>
          <w:rFonts w:cs="Times New Roman"/>
          <w:szCs w:val="24"/>
        </w:rPr>
        <w:t xml:space="preserve">, </w:t>
      </w:r>
      <w:r w:rsidRPr="004E64D6">
        <w:rPr>
          <w:rFonts w:cs="Times New Roman"/>
          <w:szCs w:val="24"/>
        </w:rPr>
        <w:t xml:space="preserve">as was typical in late antiquity, </w:t>
      </w:r>
      <w:r w:rsidR="00943383" w:rsidRPr="004E64D6">
        <w:rPr>
          <w:rFonts w:cs="Times New Roman"/>
          <w:szCs w:val="24"/>
        </w:rPr>
        <w:t xml:space="preserve">who would have experienced less grim </w:t>
      </w:r>
      <w:r w:rsidR="005C24B9" w:rsidRPr="004E64D6">
        <w:rPr>
          <w:rFonts w:cs="Times New Roman"/>
          <w:szCs w:val="24"/>
        </w:rPr>
        <w:t>conditions of slavery.</w:t>
      </w:r>
      <w:r w:rsidR="00943383" w:rsidRPr="004E64D6">
        <w:rPr>
          <w:rStyle w:val="FootnoteReference"/>
          <w:rFonts w:cs="Times New Roman"/>
          <w:szCs w:val="24"/>
        </w:rPr>
        <w:footnoteReference w:id="37"/>
      </w:r>
      <w:r w:rsidR="00943383" w:rsidRPr="004E64D6">
        <w:rPr>
          <w:rFonts w:cs="Times New Roman"/>
          <w:szCs w:val="24"/>
        </w:rPr>
        <w:t xml:space="preserve"> </w:t>
      </w:r>
      <w:r w:rsidR="005C24B9" w:rsidRPr="004E64D6">
        <w:rPr>
          <w:rFonts w:cs="Times New Roman"/>
          <w:szCs w:val="24"/>
        </w:rPr>
        <w:t xml:space="preserve"> </w:t>
      </w:r>
      <w:r w:rsidR="00E110F7" w:rsidRPr="004E64D6">
        <w:t xml:space="preserve">The </w:t>
      </w:r>
      <w:r w:rsidR="009F5B51" w:rsidRPr="004E64D6">
        <w:t xml:space="preserve">characters celebrate </w:t>
      </w:r>
      <w:r w:rsidR="00FC4092" w:rsidRPr="004E64D6">
        <w:t xml:space="preserve">the festival of </w:t>
      </w:r>
      <w:r w:rsidR="009F5B51" w:rsidRPr="004E64D6">
        <w:t>Saturnalia</w:t>
      </w:r>
      <w:r w:rsidR="008B2E67" w:rsidRPr="004E64D6">
        <w:t>, during which Roman slaves reversed roles with their masters</w:t>
      </w:r>
      <w:r w:rsidR="009F5B51" w:rsidRPr="004E64D6">
        <w:t xml:space="preserve">. Athenaeus’ statement that at Saturnalia Roman </w:t>
      </w:r>
      <w:r w:rsidR="009F5B51" w:rsidRPr="004E64D6">
        <w:rPr>
          <w:i/>
          <w:iCs/>
        </w:rPr>
        <w:t>children</w:t>
      </w:r>
      <w:r w:rsidR="009F5B51" w:rsidRPr="004E64D6">
        <w:t xml:space="preserve"> </w:t>
      </w:r>
      <w:r w:rsidR="00492653" w:rsidRPr="004E64D6">
        <w:t xml:space="preserve">would by custom serve </w:t>
      </w:r>
      <w:r w:rsidR="009F5B51" w:rsidRPr="004E64D6">
        <w:t xml:space="preserve">a meal </w:t>
      </w:r>
      <w:r w:rsidR="00492653" w:rsidRPr="004E64D6">
        <w:t xml:space="preserve">to </w:t>
      </w:r>
      <w:r w:rsidR="009F5B51" w:rsidRPr="004E64D6">
        <w:t>their household slaves (</w:t>
      </w:r>
      <w:proofErr w:type="spellStart"/>
      <w:r w:rsidR="00AF6AC8" w:rsidRPr="004E64D6">
        <w:rPr>
          <w:i/>
          <w:iCs/>
        </w:rPr>
        <w:t>Deipnosophistae</w:t>
      </w:r>
      <w:proofErr w:type="spellEnd"/>
      <w:r w:rsidR="00AF6AC8" w:rsidRPr="004E64D6">
        <w:rPr>
          <w:i/>
          <w:iCs/>
        </w:rPr>
        <w:t xml:space="preserve"> </w:t>
      </w:r>
      <w:r w:rsidR="009F5B51" w:rsidRPr="004E64D6">
        <w:t xml:space="preserve">14. 639b 3rd c) </w:t>
      </w:r>
      <w:r w:rsidR="009D4D5D" w:rsidRPr="004E64D6">
        <w:t xml:space="preserve">inspired </w:t>
      </w:r>
      <w:r w:rsidR="009F5B51" w:rsidRPr="004E64D6">
        <w:t>a scene of the elite girl</w:t>
      </w:r>
      <w:r w:rsidR="00492653" w:rsidRPr="004E64D6">
        <w:t xml:space="preserve"> Valentia</w:t>
      </w:r>
      <w:r w:rsidR="009F5B51" w:rsidRPr="004E64D6">
        <w:t xml:space="preserve"> serving </w:t>
      </w:r>
      <w:proofErr w:type="spellStart"/>
      <w:r w:rsidR="00492653" w:rsidRPr="004E64D6">
        <w:t>Carotus</w:t>
      </w:r>
      <w:proofErr w:type="spellEnd"/>
      <w:r w:rsidR="00492653" w:rsidRPr="004E64D6">
        <w:t xml:space="preserve">, Perry and the other </w:t>
      </w:r>
      <w:r w:rsidR="009F5B51" w:rsidRPr="004E64D6">
        <w:t>slaves, who shout orders borrowed from a dinner</w:t>
      </w:r>
      <w:r w:rsidR="005C1317" w:rsidRPr="004E64D6">
        <w:t xml:space="preserve"> party</w:t>
      </w:r>
      <w:r w:rsidR="009F5B51" w:rsidRPr="004E64D6">
        <w:t xml:space="preserve"> scene in the Roman </w:t>
      </w:r>
      <w:r w:rsidR="00AF6AC8" w:rsidRPr="004E64D6">
        <w:t>S</w:t>
      </w:r>
      <w:r w:rsidR="009F5B51" w:rsidRPr="004E64D6">
        <w:t>choolbooks.</w:t>
      </w:r>
      <w:r w:rsidR="009F5B51" w:rsidRPr="004E64D6">
        <w:rPr>
          <w:rStyle w:val="FootnoteReference"/>
        </w:rPr>
        <w:footnoteReference w:id="38"/>
      </w:r>
      <w:r w:rsidR="009F5B51" w:rsidRPr="004E64D6">
        <w:t xml:space="preserve"> The children exchange riddles from </w:t>
      </w:r>
      <w:proofErr w:type="spellStart"/>
      <w:r w:rsidR="009F5B51" w:rsidRPr="004E64D6">
        <w:t>Symphosius</w:t>
      </w:r>
      <w:proofErr w:type="spellEnd"/>
      <w:r w:rsidR="009F5B51" w:rsidRPr="004E64D6">
        <w:t xml:space="preserve">’ </w:t>
      </w:r>
      <w:r w:rsidR="00A71251" w:rsidRPr="004E64D6">
        <w:t xml:space="preserve">4th century </w:t>
      </w:r>
      <w:r w:rsidR="009F5B51" w:rsidRPr="004E64D6">
        <w:t>book</w:t>
      </w:r>
      <w:r w:rsidR="00A71251" w:rsidRPr="004E64D6">
        <w:t xml:space="preserve"> of Saturnalia riddles (</w:t>
      </w:r>
      <w:proofErr w:type="spellStart"/>
      <w:r w:rsidR="00A71251" w:rsidRPr="004E64D6">
        <w:rPr>
          <w:i/>
          <w:iCs/>
        </w:rPr>
        <w:t>Symphosii</w:t>
      </w:r>
      <w:proofErr w:type="spellEnd"/>
      <w:r w:rsidR="00A71251" w:rsidRPr="004E64D6">
        <w:rPr>
          <w:i/>
          <w:iCs/>
        </w:rPr>
        <w:t xml:space="preserve"> </w:t>
      </w:r>
      <w:proofErr w:type="spellStart"/>
      <w:r w:rsidR="00A71251" w:rsidRPr="004E64D6">
        <w:rPr>
          <w:i/>
          <w:iCs/>
        </w:rPr>
        <w:t>Scholastici</w:t>
      </w:r>
      <w:proofErr w:type="spellEnd"/>
      <w:r w:rsidR="00A71251" w:rsidRPr="004E64D6">
        <w:t xml:space="preserve"> </w:t>
      </w:r>
      <w:proofErr w:type="spellStart"/>
      <w:r w:rsidR="00A71251" w:rsidRPr="004E64D6">
        <w:rPr>
          <w:i/>
          <w:iCs/>
        </w:rPr>
        <w:t>Aenigmata</w:t>
      </w:r>
      <w:proofErr w:type="spellEnd"/>
      <w:r w:rsidR="00A71251" w:rsidRPr="004E64D6">
        <w:t>)</w:t>
      </w:r>
      <w:r w:rsidR="009F5B51" w:rsidRPr="004E64D6">
        <w:t>, and decorate the schoolroom</w:t>
      </w:r>
      <w:r w:rsidR="00AF6AC8" w:rsidRPr="004E64D6">
        <w:t>,</w:t>
      </w:r>
      <w:r w:rsidR="009F5B51" w:rsidRPr="004E64D6">
        <w:t xml:space="preserve"> as described by Tertullian </w:t>
      </w:r>
      <w:r w:rsidR="009E7F78" w:rsidRPr="004E64D6">
        <w:rPr>
          <w:rFonts w:cs="Times New Roman"/>
        </w:rPr>
        <w:t>(</w:t>
      </w:r>
      <w:r w:rsidR="00AF6AC8" w:rsidRPr="004E64D6">
        <w:rPr>
          <w:rFonts w:cs="Times New Roman"/>
          <w:i/>
          <w:iCs/>
        </w:rPr>
        <w:t>D</w:t>
      </w:r>
      <w:r w:rsidR="009F5B51" w:rsidRPr="004E64D6">
        <w:rPr>
          <w:rFonts w:cs="Times New Roman"/>
          <w:i/>
          <w:iCs/>
          <w:sz w:val="22"/>
        </w:rPr>
        <w:t xml:space="preserve">e </w:t>
      </w:r>
      <w:r w:rsidR="00AF6AC8" w:rsidRPr="004E64D6">
        <w:rPr>
          <w:rFonts w:cs="Times New Roman"/>
          <w:i/>
          <w:iCs/>
          <w:sz w:val="22"/>
        </w:rPr>
        <w:t>I</w:t>
      </w:r>
      <w:r w:rsidR="009F5B51" w:rsidRPr="004E64D6">
        <w:rPr>
          <w:rFonts w:cs="Times New Roman"/>
          <w:i/>
          <w:iCs/>
          <w:sz w:val="22"/>
        </w:rPr>
        <w:t>dol</w:t>
      </w:r>
      <w:r w:rsidR="00AF6AC8" w:rsidRPr="004E64D6">
        <w:rPr>
          <w:rFonts w:cs="Times New Roman"/>
          <w:i/>
          <w:iCs/>
          <w:sz w:val="22"/>
        </w:rPr>
        <w:t>.</w:t>
      </w:r>
      <w:r w:rsidR="009F5B51" w:rsidRPr="004E64D6">
        <w:rPr>
          <w:rFonts w:cs="Times New Roman"/>
          <w:sz w:val="22"/>
        </w:rPr>
        <w:t xml:space="preserve"> 10</w:t>
      </w:r>
      <w:r w:rsidR="009E7F78" w:rsidRPr="004E64D6">
        <w:rPr>
          <w:rFonts w:cs="Times New Roman"/>
          <w:sz w:val="22"/>
        </w:rPr>
        <w:t>)</w:t>
      </w:r>
      <w:r w:rsidR="009F5B51" w:rsidRPr="004E64D6">
        <w:rPr>
          <w:rFonts w:cs="Times New Roman"/>
        </w:rPr>
        <w:t>.</w:t>
      </w:r>
      <w:r w:rsidR="009E7F78" w:rsidRPr="004E64D6">
        <w:rPr>
          <w:rFonts w:cs="Times New Roman"/>
        </w:rPr>
        <w:t xml:space="preserve"> </w:t>
      </w:r>
    </w:p>
    <w:p w14:paraId="75FFB9B8" w14:textId="2E98C886" w:rsidR="00943383" w:rsidRPr="004E64D6" w:rsidRDefault="00943383" w:rsidP="005B7441">
      <w:pPr>
        <w:spacing w:after="0" w:line="480" w:lineRule="auto"/>
        <w:ind w:firstLine="720"/>
      </w:pPr>
      <w:r w:rsidRPr="004E64D6">
        <w:t xml:space="preserve">Young </w:t>
      </w:r>
      <w:proofErr w:type="spellStart"/>
      <w:r w:rsidRPr="004E64D6">
        <w:t>Carotus</w:t>
      </w:r>
      <w:proofErr w:type="spellEnd"/>
      <w:r w:rsidRPr="004E64D6">
        <w:t xml:space="preserve"> dreams of being apprenticed to a wall-painter, since craft apprenticeships for slave minors are recorded in papyri and funerary inscriptions.</w:t>
      </w:r>
      <w:r w:rsidRPr="004E64D6">
        <w:rPr>
          <w:rStyle w:val="FootnoteReference"/>
        </w:rPr>
        <w:footnoteReference w:id="39"/>
      </w:r>
      <w:r w:rsidRPr="004E64D6">
        <w:t xml:space="preserve"> The possibility of social mobility for freedmen is revealed when </w:t>
      </w:r>
      <w:proofErr w:type="spellStart"/>
      <w:r w:rsidRPr="004E64D6">
        <w:t>Tadius</w:t>
      </w:r>
      <w:proofErr w:type="spellEnd"/>
      <w:r w:rsidRPr="004E64D6">
        <w:t xml:space="preserve"> the master wall-painter tells him “’you never know, if you get skilled enough, your master might set you up in a workshop one day like mine did, and give you your freedom, so you could have a fine business like this!’ … ‘Holy Jupiter!’ breathed </w:t>
      </w:r>
      <w:proofErr w:type="spellStart"/>
      <w:r w:rsidRPr="004E64D6">
        <w:t>Carotus</w:t>
      </w:r>
      <w:proofErr w:type="spellEnd"/>
      <w:r w:rsidRPr="004E64D6">
        <w:t>”.</w:t>
      </w:r>
      <w:r w:rsidRPr="004E64D6">
        <w:rPr>
          <w:rStyle w:val="FootnoteReference"/>
        </w:rPr>
        <w:footnoteReference w:id="40"/>
      </w:r>
      <w:r w:rsidRPr="004E64D6">
        <w:t xml:space="preserve"> </w:t>
      </w:r>
    </w:p>
    <w:p w14:paraId="077DB9E2" w14:textId="2C932DD6" w:rsidR="005C24B9" w:rsidRPr="004E64D6" w:rsidRDefault="009746B9" w:rsidP="005B7441">
      <w:pPr>
        <w:spacing w:after="0" w:line="480" w:lineRule="auto"/>
        <w:ind w:firstLine="720"/>
        <w:rPr>
          <w:rFonts w:cs="Times New Roman"/>
          <w:szCs w:val="24"/>
        </w:rPr>
      </w:pPr>
      <w:r w:rsidRPr="004E64D6">
        <w:rPr>
          <w:rFonts w:cs="Times New Roman"/>
          <w:szCs w:val="24"/>
        </w:rPr>
        <w:t xml:space="preserve">Much thought and discussion lay behind the writing of a scene where Perry debates slavery with the two Roman children, an incident which was placed in the novel partly because of questions raised by child readers of the early manuscript. </w:t>
      </w:r>
      <w:r w:rsidRPr="004E64D6">
        <w:rPr>
          <w:rFonts w:cs="Times New Roman"/>
        </w:rPr>
        <w:t>The scene</w:t>
      </w:r>
      <w:r w:rsidR="00064CCC" w:rsidRPr="004E64D6">
        <w:t xml:space="preserve"> highlight</w:t>
      </w:r>
      <w:r w:rsidRPr="004E64D6">
        <w:t>s</w:t>
      </w:r>
      <w:r w:rsidR="00064CCC" w:rsidRPr="004E64D6">
        <w:t xml:space="preserve"> the cultural gulf between </w:t>
      </w:r>
      <w:r w:rsidR="001E5834" w:rsidRPr="004E64D6">
        <w:t xml:space="preserve">ancient and modern </w:t>
      </w:r>
      <w:r w:rsidR="00064CCC" w:rsidRPr="004E64D6">
        <w:t>viewpoints</w:t>
      </w:r>
      <w:r w:rsidR="00492653" w:rsidRPr="004E64D6">
        <w:t xml:space="preserve"> and offer</w:t>
      </w:r>
      <w:r w:rsidRPr="004E64D6">
        <w:t>s</w:t>
      </w:r>
      <w:r w:rsidR="00492653" w:rsidRPr="004E64D6">
        <w:t xml:space="preserve"> opportunities for readers to reflect</w:t>
      </w:r>
      <w:r w:rsidR="00A35463" w:rsidRPr="004E64D6">
        <w:t xml:space="preserve"> on societal expectations and change</w:t>
      </w:r>
      <w:r w:rsidR="00064CCC" w:rsidRPr="004E64D6">
        <w:t>.</w:t>
      </w:r>
      <w:r w:rsidR="005C24B9" w:rsidRPr="004E64D6">
        <w:rPr>
          <w:rFonts w:cs="Times New Roman"/>
          <w:szCs w:val="24"/>
        </w:rPr>
        <w:t xml:space="preserve"> While not wishing to appear to condone slavery, we also felt it was important to reveal that slaves were not necessarily the poorest or most disadvantaged in Roman society</w:t>
      </w:r>
      <w:r w:rsidR="001B5D74" w:rsidRPr="004E64D6">
        <w:rPr>
          <w:rStyle w:val="FootnoteReference"/>
          <w:rFonts w:cs="Times New Roman"/>
          <w:szCs w:val="24"/>
        </w:rPr>
        <w:footnoteReference w:id="41"/>
      </w:r>
      <w:r w:rsidR="00FB09C1" w:rsidRPr="004E64D6">
        <w:rPr>
          <w:rFonts w:cs="Times New Roman"/>
          <w:szCs w:val="24"/>
        </w:rPr>
        <w:t>:</w:t>
      </w:r>
      <w:r w:rsidR="005C24B9" w:rsidRPr="004E64D6">
        <w:rPr>
          <w:rFonts w:cs="Times New Roman"/>
          <w:szCs w:val="24"/>
        </w:rPr>
        <w:t xml:space="preserve">  </w:t>
      </w:r>
    </w:p>
    <w:p w14:paraId="1E2135FA" w14:textId="77777777" w:rsidR="005C24B9" w:rsidRPr="004E64D6" w:rsidRDefault="005C24B9" w:rsidP="005B7441">
      <w:pPr>
        <w:spacing w:after="0" w:line="480" w:lineRule="auto"/>
        <w:ind w:left="851" w:right="804"/>
        <w:rPr>
          <w:rFonts w:cs="Times New Roman"/>
          <w:sz w:val="22"/>
        </w:rPr>
      </w:pPr>
      <w:r w:rsidRPr="004E64D6">
        <w:rPr>
          <w:rFonts w:cs="Times New Roman"/>
          <w:sz w:val="22"/>
        </w:rPr>
        <w:t>‘Some people have to be slaves,’ [Valentia] insisted. ‘They’re born that way.’</w:t>
      </w:r>
    </w:p>
    <w:p w14:paraId="7B206E4A" w14:textId="77777777" w:rsidR="005C24B9" w:rsidRPr="004E64D6" w:rsidRDefault="005C24B9" w:rsidP="005B7441">
      <w:pPr>
        <w:spacing w:after="0" w:line="480" w:lineRule="auto"/>
        <w:ind w:left="851" w:right="804"/>
        <w:rPr>
          <w:rFonts w:cs="Times New Roman"/>
          <w:sz w:val="22"/>
        </w:rPr>
      </w:pPr>
      <w:r w:rsidRPr="004E64D6">
        <w:rPr>
          <w:rFonts w:cs="Times New Roman"/>
          <w:sz w:val="22"/>
        </w:rPr>
        <w:t xml:space="preserve">Perry looked at </w:t>
      </w:r>
      <w:proofErr w:type="spellStart"/>
      <w:r w:rsidRPr="004E64D6">
        <w:rPr>
          <w:rFonts w:cs="Times New Roman"/>
          <w:sz w:val="22"/>
        </w:rPr>
        <w:t>Carotus</w:t>
      </w:r>
      <w:proofErr w:type="spellEnd"/>
      <w:r w:rsidRPr="004E64D6">
        <w:rPr>
          <w:rFonts w:cs="Times New Roman"/>
          <w:sz w:val="22"/>
        </w:rPr>
        <w:t>. ‘Is that how you got to be a slave?’</w:t>
      </w:r>
    </w:p>
    <w:p w14:paraId="26340F1C" w14:textId="77777777" w:rsidR="005C24B9" w:rsidRPr="004E64D6" w:rsidRDefault="005C24B9" w:rsidP="005B7441">
      <w:pPr>
        <w:spacing w:after="0" w:line="480" w:lineRule="auto"/>
        <w:ind w:left="851" w:right="804"/>
        <w:rPr>
          <w:rFonts w:cs="Times New Roman"/>
          <w:sz w:val="22"/>
        </w:rPr>
      </w:pPr>
      <w:r w:rsidRPr="004E64D6">
        <w:rPr>
          <w:rFonts w:cs="Times New Roman"/>
          <w:sz w:val="22"/>
        </w:rPr>
        <w:t>‘Of course. My mother was a slave, so I am too.’</w:t>
      </w:r>
    </w:p>
    <w:p w14:paraId="36347353" w14:textId="77777777" w:rsidR="005C24B9" w:rsidRPr="004E64D6" w:rsidRDefault="005C24B9" w:rsidP="005B7441">
      <w:pPr>
        <w:spacing w:after="0" w:line="480" w:lineRule="auto"/>
        <w:ind w:left="851" w:right="804"/>
        <w:rPr>
          <w:rFonts w:cs="Times New Roman"/>
          <w:sz w:val="22"/>
        </w:rPr>
      </w:pPr>
      <w:r w:rsidRPr="004E64D6">
        <w:rPr>
          <w:rFonts w:cs="Times New Roman"/>
          <w:sz w:val="22"/>
        </w:rPr>
        <w:t>‘But . . . I can’t understand why you aren’t angry about it,’ said Perry. ‘Don’t you want to be free, like those men who came to pick the grapes?’</w:t>
      </w:r>
    </w:p>
    <w:p w14:paraId="1538FBF1" w14:textId="77777777" w:rsidR="005C24B9" w:rsidRPr="004E64D6" w:rsidRDefault="005C24B9" w:rsidP="005B7441">
      <w:pPr>
        <w:spacing w:after="0" w:line="480" w:lineRule="auto"/>
        <w:ind w:left="851" w:right="804"/>
        <w:rPr>
          <w:rFonts w:cs="Times New Roman"/>
          <w:sz w:val="22"/>
        </w:rPr>
      </w:pPr>
      <w:proofErr w:type="spellStart"/>
      <w:r w:rsidRPr="004E64D6">
        <w:rPr>
          <w:rFonts w:cs="Times New Roman"/>
          <w:sz w:val="22"/>
        </w:rPr>
        <w:t>Carotus</w:t>
      </w:r>
      <w:proofErr w:type="spellEnd"/>
      <w:r w:rsidRPr="004E64D6">
        <w:rPr>
          <w:rFonts w:cs="Times New Roman"/>
          <w:sz w:val="22"/>
        </w:rPr>
        <w:t xml:space="preserve"> shook his head. ‘Those men have a rotten life. They have to hire themselves out for any job they can get, and even </w:t>
      </w:r>
      <w:proofErr w:type="gramStart"/>
      <w:r w:rsidRPr="004E64D6">
        <w:rPr>
          <w:rFonts w:cs="Times New Roman"/>
          <w:sz w:val="22"/>
        </w:rPr>
        <w:t>then</w:t>
      </w:r>
      <w:proofErr w:type="gramEnd"/>
      <w:r w:rsidRPr="004E64D6">
        <w:rPr>
          <w:rFonts w:cs="Times New Roman"/>
          <w:sz w:val="22"/>
        </w:rPr>
        <w:t xml:space="preserve"> they’re starving half the time. At least I have enough to eat, and I have a master who doesn’t whip his slaves . . .’ …</w:t>
      </w:r>
    </w:p>
    <w:p w14:paraId="4625F649" w14:textId="77777777" w:rsidR="005C24B9" w:rsidRPr="004E64D6" w:rsidRDefault="005C24B9" w:rsidP="005B7441">
      <w:pPr>
        <w:spacing w:after="0" w:line="480" w:lineRule="auto"/>
        <w:ind w:left="851" w:right="804" w:firstLine="720"/>
        <w:rPr>
          <w:rFonts w:cs="Times New Roman"/>
          <w:szCs w:val="24"/>
        </w:rPr>
      </w:pPr>
      <w:r w:rsidRPr="004E64D6">
        <w:rPr>
          <w:rFonts w:cs="Times New Roman"/>
          <w:sz w:val="22"/>
        </w:rPr>
        <w:t>‘</w:t>
      </w:r>
      <w:proofErr w:type="gramStart"/>
      <w:r w:rsidRPr="004E64D6">
        <w:rPr>
          <w:rFonts w:cs="Times New Roman"/>
          <w:sz w:val="22"/>
        </w:rPr>
        <w:t>But,</w:t>
      </w:r>
      <w:proofErr w:type="gramEnd"/>
      <w:r w:rsidRPr="004E64D6">
        <w:rPr>
          <w:rFonts w:cs="Times New Roman"/>
          <w:sz w:val="22"/>
        </w:rPr>
        <w:t xml:space="preserve"> </w:t>
      </w:r>
      <w:proofErr w:type="spellStart"/>
      <w:r w:rsidRPr="004E64D6">
        <w:rPr>
          <w:rFonts w:cs="Times New Roman"/>
          <w:sz w:val="22"/>
        </w:rPr>
        <w:t>Carotus</w:t>
      </w:r>
      <w:proofErr w:type="spellEnd"/>
      <w:r w:rsidRPr="004E64D6">
        <w:rPr>
          <w:rFonts w:cs="Times New Roman"/>
          <w:sz w:val="22"/>
        </w:rPr>
        <w:t>, you shouldn’t have a master,’ protested Perry. ‘There shouldn’t be someone who’s allowed to whip you!’ The three of them hardly noticed the road they were rattling along as they went on arguing and questioning in low voices</w:t>
      </w:r>
      <w:r w:rsidRPr="004E64D6">
        <w:rPr>
          <w:rFonts w:cs="Times New Roman"/>
          <w:szCs w:val="24"/>
        </w:rPr>
        <w:t>.</w:t>
      </w:r>
      <w:r w:rsidRPr="004E64D6">
        <w:rPr>
          <w:rStyle w:val="FootnoteReference"/>
          <w:rFonts w:cs="Times New Roman"/>
          <w:szCs w:val="24"/>
        </w:rPr>
        <w:footnoteReference w:id="42"/>
      </w:r>
    </w:p>
    <w:p w14:paraId="60B03FED" w14:textId="77777777" w:rsidR="00FA1CD2" w:rsidRPr="004E64D6" w:rsidRDefault="00FA1CD2" w:rsidP="005B7441">
      <w:pPr>
        <w:spacing w:after="0" w:line="480" w:lineRule="auto"/>
        <w:ind w:firstLine="720"/>
      </w:pPr>
    </w:p>
    <w:p w14:paraId="36518822" w14:textId="5E6BC782" w:rsidR="00943383" w:rsidRPr="004E64D6" w:rsidRDefault="000F727D" w:rsidP="005B7441">
      <w:pPr>
        <w:spacing w:after="0" w:line="480" w:lineRule="auto"/>
        <w:ind w:firstLine="720"/>
      </w:pPr>
      <w:r w:rsidRPr="004E64D6">
        <w:t>M</w:t>
      </w:r>
      <w:r w:rsidR="005209F0" w:rsidRPr="004E64D6">
        <w:t xml:space="preserve">indful of the existence of modern human trafficking, including child </w:t>
      </w:r>
      <w:r w:rsidR="00A163EC" w:rsidRPr="004E64D6">
        <w:t>slavery</w:t>
      </w:r>
      <w:r w:rsidR="005209F0" w:rsidRPr="004E64D6">
        <w:t>, we avoid</w:t>
      </w:r>
      <w:r w:rsidRPr="004E64D6">
        <w:t>ed</w:t>
      </w:r>
      <w:r w:rsidR="005209F0" w:rsidRPr="004E64D6">
        <w:t xml:space="preserve"> </w:t>
      </w:r>
      <w:r w:rsidR="00EB4C90" w:rsidRPr="004E64D6">
        <w:t xml:space="preserve">any statement by </w:t>
      </w:r>
      <w:r w:rsidR="005209F0" w:rsidRPr="004E64D6">
        <w:t>our modern characters</w:t>
      </w:r>
      <w:r w:rsidR="00EB2DFC" w:rsidRPr="004E64D6">
        <w:t xml:space="preserve"> that slavery no longer exist</w:t>
      </w:r>
      <w:r w:rsidRPr="004E64D6">
        <w:t>s</w:t>
      </w:r>
      <w:r w:rsidR="00EB2DFC" w:rsidRPr="004E64D6">
        <w:t xml:space="preserve">. In </w:t>
      </w:r>
      <w:r w:rsidR="00EB2DFC" w:rsidRPr="004E64D6">
        <w:rPr>
          <w:i/>
          <w:iCs/>
        </w:rPr>
        <w:t>A Message Through Time</w:t>
      </w:r>
      <w:r w:rsidR="00D37463" w:rsidRPr="004E64D6">
        <w:t>,</w:t>
      </w:r>
      <w:r w:rsidRPr="004E64D6">
        <w:rPr>
          <w:i/>
          <w:iCs/>
        </w:rPr>
        <w:t xml:space="preserve"> </w:t>
      </w:r>
      <w:r w:rsidR="00D37463" w:rsidRPr="004E64D6">
        <w:t xml:space="preserve">when </w:t>
      </w:r>
      <w:r w:rsidR="003E1BCB" w:rsidRPr="004E64D6">
        <w:t xml:space="preserve">Roman </w:t>
      </w:r>
      <w:r w:rsidR="00D37463" w:rsidRPr="004E64D6">
        <w:t>Petronia time-travels to the 21</w:t>
      </w:r>
      <w:r w:rsidR="00D37463" w:rsidRPr="004E64D6">
        <w:rPr>
          <w:vertAlign w:val="superscript"/>
        </w:rPr>
        <w:t>st</w:t>
      </w:r>
      <w:r w:rsidR="00D37463" w:rsidRPr="004E64D6">
        <w:t xml:space="preserve"> century and complains that she cannot walk through the modern city without her usual attendant slaves, </w:t>
      </w:r>
      <w:r w:rsidR="003E1BCB" w:rsidRPr="004E64D6">
        <w:t xml:space="preserve">the modern girl </w:t>
      </w:r>
      <w:r w:rsidRPr="004E64D6">
        <w:t>Zoe declares “</w:t>
      </w:r>
      <w:r w:rsidR="00757F7E" w:rsidRPr="004E64D6">
        <w:t>’</w:t>
      </w:r>
      <w:r w:rsidRPr="004E64D6">
        <w:t>In our time, it’s against the law’”.</w:t>
      </w:r>
      <w:r w:rsidRPr="004E64D6">
        <w:rPr>
          <w:rStyle w:val="FootnoteReference"/>
        </w:rPr>
        <w:footnoteReference w:id="43"/>
      </w:r>
      <w:r w:rsidR="00EB2DFC" w:rsidRPr="004E64D6">
        <w:rPr>
          <w:i/>
          <w:iCs/>
        </w:rPr>
        <w:t xml:space="preserve"> </w:t>
      </w:r>
      <w:r w:rsidR="00943383" w:rsidRPr="004E64D6">
        <w:t>Additional notes on slavery are included in the Historical Notes to the novels, and age-appropriate class discussions and activities are suggested in the accompanying Teaching Notes (see below).</w:t>
      </w:r>
    </w:p>
    <w:p w14:paraId="0EF20034" w14:textId="1E9CDDE5" w:rsidR="00FA1CD2" w:rsidRPr="004E64D6" w:rsidRDefault="00FA1CD2" w:rsidP="005B7441">
      <w:pPr>
        <w:spacing w:line="480" w:lineRule="auto"/>
        <w:ind w:firstLine="720"/>
      </w:pPr>
      <w:r w:rsidRPr="004E64D6">
        <w:t>We also presented the complex and intertwined relationships between slave and free within a household.</w:t>
      </w:r>
      <w:r w:rsidR="00092B51" w:rsidRPr="004E64D6">
        <w:t xml:space="preserve"> Petronia feels lost without her slave </w:t>
      </w:r>
      <w:proofErr w:type="spellStart"/>
      <w:r w:rsidR="00092B51" w:rsidRPr="004E64D6">
        <w:rPr>
          <w:i/>
          <w:iCs/>
        </w:rPr>
        <w:t>paedagogus</w:t>
      </w:r>
      <w:proofErr w:type="spellEnd"/>
      <w:r w:rsidR="00092B51" w:rsidRPr="004E64D6">
        <w:t xml:space="preserve"> </w:t>
      </w:r>
      <w:r w:rsidR="00FD4BB5" w:rsidRPr="004E64D6">
        <w:t>wh</w:t>
      </w:r>
      <w:r w:rsidR="00092B51" w:rsidRPr="004E64D6">
        <w:t>o “</w:t>
      </w:r>
      <w:r w:rsidR="00FD4BB5" w:rsidRPr="004E64D6">
        <w:t xml:space="preserve">makes sure I always </w:t>
      </w:r>
      <w:r w:rsidR="00092B51" w:rsidRPr="004E64D6">
        <w:t>behave like a well-brought up girl”.</w:t>
      </w:r>
      <w:r w:rsidR="00092B51" w:rsidRPr="004E64D6">
        <w:rPr>
          <w:rStyle w:val="FootnoteReference"/>
        </w:rPr>
        <w:footnoteReference w:id="44"/>
      </w:r>
      <w:r w:rsidRPr="004E64D6">
        <w:t xml:space="preserve"> It is clear from our sources that the slave</w:t>
      </w:r>
      <w:r w:rsidR="00225AFC" w:rsidRPr="004E64D6">
        <w:t xml:space="preserve"> nurse (</w:t>
      </w:r>
      <w:proofErr w:type="spellStart"/>
      <w:r w:rsidRPr="004E64D6">
        <w:rPr>
          <w:i/>
          <w:iCs/>
        </w:rPr>
        <w:t>nutrix</w:t>
      </w:r>
      <w:proofErr w:type="spellEnd"/>
      <w:r w:rsidRPr="004E64D6">
        <w:t>) was an important m</w:t>
      </w:r>
      <w:r w:rsidR="000018BD" w:rsidRPr="004E64D6">
        <w:t xml:space="preserve">aternal </w:t>
      </w:r>
      <w:r w:rsidRPr="004E64D6">
        <w:t xml:space="preserve">figure to free children. </w:t>
      </w:r>
      <w:r w:rsidR="00357A98" w:rsidRPr="004E64D6">
        <w:t>S</w:t>
      </w:r>
      <w:r w:rsidRPr="004E64D6">
        <w:rPr>
          <w:rFonts w:eastAsia="Times New Roman" w:cs="Times New Roman"/>
          <w:szCs w:val="24"/>
          <w:lang w:eastAsia="en-AU"/>
        </w:rPr>
        <w:t xml:space="preserve">he breastfed and cared for them and appears even as the motherly companion of adult women in literature (e.g. </w:t>
      </w:r>
      <w:proofErr w:type="spellStart"/>
      <w:r w:rsidRPr="004E64D6">
        <w:rPr>
          <w:rFonts w:eastAsia="Times New Roman" w:cs="Times New Roman"/>
          <w:szCs w:val="24"/>
          <w:lang w:eastAsia="en-AU"/>
        </w:rPr>
        <w:t>Apul</w:t>
      </w:r>
      <w:proofErr w:type="spellEnd"/>
      <w:r w:rsidRPr="004E64D6">
        <w:rPr>
          <w:rFonts w:eastAsia="Times New Roman" w:cs="Times New Roman"/>
          <w:szCs w:val="24"/>
          <w:lang w:eastAsia="en-AU"/>
        </w:rPr>
        <w:t xml:space="preserve">. </w:t>
      </w:r>
      <w:r w:rsidRPr="004E64D6">
        <w:rPr>
          <w:rFonts w:eastAsia="Times New Roman" w:cs="Times New Roman"/>
          <w:i/>
          <w:iCs/>
          <w:szCs w:val="24"/>
          <w:lang w:eastAsia="en-AU"/>
        </w:rPr>
        <w:t>Met</w:t>
      </w:r>
      <w:r w:rsidRPr="004E64D6">
        <w:rPr>
          <w:rFonts w:eastAsia="Times New Roman" w:cs="Times New Roman"/>
          <w:szCs w:val="24"/>
          <w:lang w:eastAsia="en-AU"/>
        </w:rPr>
        <w:t xml:space="preserve">. 8.10). The </w:t>
      </w:r>
      <w:r w:rsidR="00225AFC" w:rsidRPr="004E64D6">
        <w:t>nurse</w:t>
      </w:r>
      <w:r w:rsidRPr="004E64D6">
        <w:rPr>
          <w:rFonts w:eastAsia="Times New Roman" w:cs="Times New Roman"/>
          <w:szCs w:val="24"/>
          <w:lang w:eastAsia="en-AU"/>
        </w:rPr>
        <w:t xml:space="preserve"> is widely depicted and referred to in images, inscriptions, literature, and medical texts.</w:t>
      </w:r>
      <w:r w:rsidRPr="004E64D6">
        <w:rPr>
          <w:rStyle w:val="FootnoteReference"/>
          <w:rFonts w:eastAsia="Times New Roman" w:cs="Times New Roman"/>
          <w:szCs w:val="24"/>
          <w:lang w:eastAsia="en-AU"/>
        </w:rPr>
        <w:footnoteReference w:id="45"/>
      </w:r>
      <w:r w:rsidRPr="004E64D6">
        <w:rPr>
          <w:rFonts w:eastAsia="Times New Roman" w:cs="Times New Roman"/>
          <w:szCs w:val="24"/>
          <w:lang w:eastAsia="en-AU"/>
        </w:rPr>
        <w:t xml:space="preserve"> </w:t>
      </w:r>
      <w:r w:rsidRPr="004E64D6">
        <w:t>The relationships between children and their nurses appears to have been long-lasting and affectionate. Nurses’ funerary inscriptions are often set up by their nurselings, and they are named alongside parents in children’s funerary inscriptions.</w:t>
      </w:r>
      <w:r w:rsidRPr="004E64D6">
        <w:rPr>
          <w:rStyle w:val="FootnoteReference"/>
        </w:rPr>
        <w:footnoteReference w:id="46"/>
      </w:r>
      <w:r w:rsidRPr="004E64D6">
        <w:t xml:space="preserve"> Pliny the Younger writes of giving his former </w:t>
      </w:r>
      <w:r w:rsidR="00225AFC" w:rsidRPr="004E64D6">
        <w:t>nurse</w:t>
      </w:r>
      <w:r w:rsidRPr="004E64D6">
        <w:t xml:space="preserve"> a small farm to support her in old age (</w:t>
      </w:r>
      <w:r w:rsidRPr="004E64D6">
        <w:rPr>
          <w:i/>
          <w:iCs/>
        </w:rPr>
        <w:t>Ep</w:t>
      </w:r>
      <w:r w:rsidRPr="004E64D6">
        <w:t>. 6.3.1).</w:t>
      </w:r>
      <w:r w:rsidRPr="004E64D6">
        <w:rPr>
          <w:rStyle w:val="FootnoteReference"/>
        </w:rPr>
        <w:footnoteReference w:id="47"/>
      </w:r>
      <w:r w:rsidRPr="004E64D6">
        <w:t xml:space="preserve"> The relationship was even recognised in Roman law (</w:t>
      </w:r>
      <w:r w:rsidRPr="004E64D6">
        <w:rPr>
          <w:i/>
          <w:iCs/>
        </w:rPr>
        <w:t>Dig</w:t>
      </w:r>
      <w:r w:rsidRPr="004E64D6">
        <w:t>. 40.2.13), which gave exceptional permission for a minor to free his slave if she was his nurse or even his nurse’s child, on the grounds of “true affection” (</w:t>
      </w:r>
      <w:proofErr w:type="spellStart"/>
      <w:r w:rsidRPr="004E64D6">
        <w:rPr>
          <w:i/>
          <w:iCs/>
        </w:rPr>
        <w:t>iustae</w:t>
      </w:r>
      <w:proofErr w:type="spellEnd"/>
      <w:r w:rsidRPr="004E64D6">
        <w:rPr>
          <w:i/>
          <w:iCs/>
        </w:rPr>
        <w:t xml:space="preserve"> </w:t>
      </w:r>
      <w:proofErr w:type="spellStart"/>
      <w:r w:rsidRPr="004E64D6">
        <w:rPr>
          <w:i/>
          <w:iCs/>
        </w:rPr>
        <w:t>affectiones</w:t>
      </w:r>
      <w:proofErr w:type="spellEnd"/>
      <w:r w:rsidRPr="004E64D6">
        <w:t>).</w:t>
      </w:r>
      <w:r w:rsidRPr="004E64D6">
        <w:rPr>
          <w:rStyle w:val="FootnoteReference"/>
        </w:rPr>
        <w:footnoteReference w:id="48"/>
      </w:r>
      <w:r w:rsidRPr="004E64D6">
        <w:t xml:space="preserve"> In </w:t>
      </w:r>
      <w:r w:rsidRPr="004E64D6">
        <w:rPr>
          <w:i/>
          <w:iCs/>
        </w:rPr>
        <w:t>A Message Through Time</w:t>
      </w:r>
      <w:r w:rsidRPr="004E64D6">
        <w:t>, Anna draws the contrast between the Roman girl’s stern mother, who according to Roman ideals provides discipline rather than overt affection,</w:t>
      </w:r>
      <w:r w:rsidRPr="004E64D6">
        <w:rPr>
          <w:rStyle w:val="FootnoteReference"/>
        </w:rPr>
        <w:footnoteReference w:id="49"/>
      </w:r>
      <w:r w:rsidRPr="004E64D6">
        <w:t xml:space="preserve"> and her indulgent </w:t>
      </w:r>
      <w:r w:rsidR="00225AFC" w:rsidRPr="004E64D6">
        <w:t xml:space="preserve">nurse </w:t>
      </w:r>
      <w:proofErr w:type="spellStart"/>
      <w:r w:rsidR="00225AFC" w:rsidRPr="004E64D6">
        <w:t>Te</w:t>
      </w:r>
      <w:r w:rsidR="0095582D" w:rsidRPr="004E64D6">
        <w:t>s</w:t>
      </w:r>
      <w:r w:rsidR="00225AFC" w:rsidRPr="004E64D6">
        <w:t>silla</w:t>
      </w:r>
      <w:proofErr w:type="spellEnd"/>
      <w:r w:rsidR="00175819" w:rsidRPr="004E64D6">
        <w:rPr>
          <w:rStyle w:val="FootnoteReference"/>
        </w:rPr>
        <w:footnoteReference w:id="50"/>
      </w:r>
      <w:r w:rsidRPr="004E64D6">
        <w:t xml:space="preserve"> who coddles her in illness and comforts her in grief.</w:t>
      </w:r>
      <w:r w:rsidR="003E1BCB" w:rsidRPr="004E64D6">
        <w:t xml:space="preserve"> </w:t>
      </w:r>
      <w:r w:rsidRPr="004E64D6">
        <w:t xml:space="preserve">There also seems to have been a special relationship between children fed by the same nurse, who were given the name of </w:t>
      </w:r>
      <w:proofErr w:type="spellStart"/>
      <w:r w:rsidRPr="004E64D6">
        <w:rPr>
          <w:i/>
          <w:iCs/>
        </w:rPr>
        <w:t>conlacteus</w:t>
      </w:r>
      <w:proofErr w:type="spellEnd"/>
      <w:r w:rsidRPr="004E64D6">
        <w:t xml:space="preserve"> or </w:t>
      </w:r>
      <w:proofErr w:type="spellStart"/>
      <w:r w:rsidRPr="004E64D6">
        <w:rPr>
          <w:i/>
          <w:iCs/>
        </w:rPr>
        <w:t>collacteus</w:t>
      </w:r>
      <w:proofErr w:type="spellEnd"/>
      <w:r w:rsidRPr="004E64D6">
        <w:t>. St Jerome writes in a letter (</w:t>
      </w:r>
      <w:r w:rsidRPr="004E64D6">
        <w:rPr>
          <w:i/>
          <w:iCs/>
        </w:rPr>
        <w:t>Ep</w:t>
      </w:r>
      <w:r w:rsidRPr="004E64D6">
        <w:t xml:space="preserve">. 13.3) about this unique closeness to a man called </w:t>
      </w:r>
      <w:proofErr w:type="spellStart"/>
      <w:r w:rsidRPr="004E64D6">
        <w:t>Bonosus</w:t>
      </w:r>
      <w:proofErr w:type="spellEnd"/>
      <w:r w:rsidRPr="004E64D6">
        <w:t xml:space="preserve"> who was fed by the same nurses, while an epitaph of a slave boy Communio (who died at 2 years old) describes him as </w:t>
      </w:r>
      <w:proofErr w:type="spellStart"/>
      <w:r w:rsidRPr="004E64D6">
        <w:rPr>
          <w:i/>
          <w:iCs/>
        </w:rPr>
        <w:t>collacteus</w:t>
      </w:r>
      <w:proofErr w:type="spellEnd"/>
      <w:r w:rsidRPr="004E64D6">
        <w:t xml:space="preserve"> of Drusus, the great-grandson of Emperor Augustus.</w:t>
      </w:r>
      <w:r w:rsidRPr="004E64D6">
        <w:rPr>
          <w:rStyle w:val="FootnoteReference"/>
        </w:rPr>
        <w:footnoteReference w:id="51"/>
      </w:r>
      <w:r w:rsidRPr="004E64D6">
        <w:t xml:space="preserve">  In </w:t>
      </w:r>
      <w:bookmarkStart w:id="5" w:name="_Hlk159576079"/>
      <w:r w:rsidRPr="004E64D6">
        <w:rPr>
          <w:i/>
          <w:iCs/>
        </w:rPr>
        <w:t>The Boy Who Stepped Through Time</w:t>
      </w:r>
      <w:r w:rsidRPr="004E64D6">
        <w:t xml:space="preserve">, </w:t>
      </w:r>
      <w:proofErr w:type="spellStart"/>
      <w:r w:rsidRPr="004E64D6">
        <w:t>Carotus</w:t>
      </w:r>
      <w:proofErr w:type="spellEnd"/>
      <w:r w:rsidRPr="004E64D6">
        <w:t xml:space="preserve"> is the son of Valentia’s </w:t>
      </w:r>
      <w:r w:rsidR="0095582D" w:rsidRPr="004E64D6">
        <w:t>nurse</w:t>
      </w:r>
      <w:r w:rsidRPr="004E64D6">
        <w:t>, and her childhood friend at the villa</w:t>
      </w:r>
      <w:bookmarkEnd w:id="5"/>
      <w:r w:rsidRPr="004E64D6">
        <w:t>, until the changed realities of hierarchical life in town disrupt their relationship.</w:t>
      </w:r>
    </w:p>
    <w:p w14:paraId="0714A218" w14:textId="50A0672B" w:rsidR="00AF6AC8" w:rsidRPr="004E64D6" w:rsidRDefault="00A337A3" w:rsidP="005B7441">
      <w:pPr>
        <w:spacing w:line="480" w:lineRule="auto"/>
        <w:ind w:firstLine="720"/>
      </w:pPr>
      <w:r w:rsidRPr="004E64D6">
        <w:t>E</w:t>
      </w:r>
      <w:r w:rsidR="00AB2317" w:rsidRPr="004E64D6">
        <w:t xml:space="preserve">ach of the novels represents the life of a young elite Roman girl, a particularly difficult topic to research. </w:t>
      </w:r>
      <w:r w:rsidR="00AF6AC8" w:rsidRPr="004E64D6">
        <w:t xml:space="preserve">Such young girls appear in Roman texts </w:t>
      </w:r>
      <w:r w:rsidR="001023E8" w:rsidRPr="004E64D6">
        <w:t xml:space="preserve">mainly </w:t>
      </w:r>
      <w:r w:rsidR="00AF6AC8" w:rsidRPr="004E64D6">
        <w:t xml:space="preserve">in the context of betrothal and marriage. </w:t>
      </w:r>
      <w:r w:rsidR="00B07BF8" w:rsidRPr="004E64D6">
        <w:t xml:space="preserve">Funerary inscriptions </w:t>
      </w:r>
      <w:r w:rsidR="00492653" w:rsidRPr="004E64D6">
        <w:t>suggest</w:t>
      </w:r>
      <w:r w:rsidR="00B07BF8" w:rsidRPr="004E64D6">
        <w:t xml:space="preserve"> that in the provinces girls tended to marry in their late teens,</w:t>
      </w:r>
      <w:r w:rsidR="00B07BF8" w:rsidRPr="004E64D6">
        <w:rPr>
          <w:rStyle w:val="FootnoteReference"/>
        </w:rPr>
        <w:footnoteReference w:id="52"/>
      </w:r>
      <w:r w:rsidR="00B07BF8" w:rsidRPr="004E64D6">
        <w:t xml:space="preserve"> </w:t>
      </w:r>
      <w:r w:rsidR="00850169" w:rsidRPr="004E64D6">
        <w:t xml:space="preserve">although </w:t>
      </w:r>
      <w:r w:rsidR="00B07BF8" w:rsidRPr="004E64D6">
        <w:t>elite girls in Italy are attested as marrying at a much younger age.</w:t>
      </w:r>
      <w:r w:rsidR="008C28EC" w:rsidRPr="004E64D6">
        <w:rPr>
          <w:rStyle w:val="FootnoteReference"/>
        </w:rPr>
        <w:footnoteReference w:id="53"/>
      </w:r>
      <w:r w:rsidR="00B11D4E" w:rsidRPr="004E64D6">
        <w:t xml:space="preserve"> </w:t>
      </w:r>
      <w:r w:rsidR="000E1DEA" w:rsidRPr="004E64D6">
        <w:t>In 4</w:t>
      </w:r>
      <w:r w:rsidR="000E1DEA" w:rsidRPr="004E64D6">
        <w:rPr>
          <w:vertAlign w:val="superscript"/>
        </w:rPr>
        <w:t>th</w:t>
      </w:r>
      <w:r w:rsidR="000E1DEA" w:rsidRPr="004E64D6">
        <w:t xml:space="preserve"> century Gaul, Ausonius records the death of 16-year old Anicia who </w:t>
      </w:r>
      <w:r w:rsidR="00A35463" w:rsidRPr="004E64D6">
        <w:t>had</w:t>
      </w:r>
      <w:r w:rsidR="000E1DEA" w:rsidRPr="004E64D6">
        <w:t xml:space="preserve"> already </w:t>
      </w:r>
      <w:r w:rsidR="00A35463" w:rsidRPr="004E64D6">
        <w:t>“</w:t>
      </w:r>
      <w:r w:rsidR="000E1DEA" w:rsidRPr="004E64D6">
        <w:t>married</w:t>
      </w:r>
      <w:r w:rsidR="00A35463" w:rsidRPr="004E64D6">
        <w:t>, conceived, given birth</w:t>
      </w:r>
      <w:r w:rsidR="000E1DEA" w:rsidRPr="004E64D6">
        <w:t xml:space="preserve"> and </w:t>
      </w:r>
      <w:r w:rsidR="00A35463" w:rsidRPr="004E64D6">
        <w:t xml:space="preserve">died </w:t>
      </w:r>
      <w:r w:rsidR="000E1DEA" w:rsidRPr="004E64D6">
        <w:t>a mother</w:t>
      </w:r>
      <w:r w:rsidR="00A35463" w:rsidRPr="004E64D6">
        <w:t>”</w:t>
      </w:r>
      <w:r w:rsidR="000E1DEA" w:rsidRPr="004E64D6">
        <w:t>.</w:t>
      </w:r>
      <w:r w:rsidR="000E1DEA" w:rsidRPr="004E64D6">
        <w:rPr>
          <w:rStyle w:val="FootnoteReference"/>
        </w:rPr>
        <w:footnoteReference w:id="54"/>
      </w:r>
      <w:r w:rsidR="000859A8" w:rsidRPr="004E64D6">
        <w:t xml:space="preserve"> </w:t>
      </w:r>
      <w:r w:rsidR="008B2E62" w:rsidRPr="004E64D6">
        <w:t>T</w:t>
      </w:r>
      <w:r w:rsidR="00B11D4E" w:rsidRPr="004E64D6">
        <w:t xml:space="preserve">he families’ search for suitable marriage partners for both bride and groom would </w:t>
      </w:r>
      <w:r w:rsidR="008B2E62" w:rsidRPr="004E64D6">
        <w:t xml:space="preserve">have begun even </w:t>
      </w:r>
      <w:r w:rsidR="000859A8" w:rsidRPr="004E64D6">
        <w:t xml:space="preserve">years </w:t>
      </w:r>
      <w:r w:rsidR="00B11D4E" w:rsidRPr="004E64D6">
        <w:t>before the marriage.</w:t>
      </w:r>
      <w:r w:rsidR="00B11D4E" w:rsidRPr="004E64D6">
        <w:rPr>
          <w:rStyle w:val="FootnoteReference"/>
        </w:rPr>
        <w:footnoteReference w:id="55"/>
      </w:r>
      <w:r w:rsidR="00B11D4E" w:rsidRPr="004E64D6">
        <w:t xml:space="preserve"> </w:t>
      </w:r>
      <w:r w:rsidR="00F534AB" w:rsidRPr="004E64D6">
        <w:t xml:space="preserve">It is interesting to note that in the biographical mosaics of the life of </w:t>
      </w:r>
      <w:proofErr w:type="spellStart"/>
      <w:r w:rsidR="00F534AB" w:rsidRPr="004E64D6">
        <w:t>Kimbros</w:t>
      </w:r>
      <w:proofErr w:type="spellEnd"/>
      <w:r w:rsidR="00F534AB" w:rsidRPr="004E64D6">
        <w:t>, the probable betrothal scene</w:t>
      </w:r>
      <w:r w:rsidR="00F534AB" w:rsidRPr="004E64D6">
        <w:rPr>
          <w:rStyle w:val="FootnoteReference"/>
        </w:rPr>
        <w:footnoteReference w:id="56"/>
      </w:r>
      <w:r w:rsidR="00F534AB" w:rsidRPr="004E64D6">
        <w:t xml:space="preserve"> takes place during the series illustrating </w:t>
      </w:r>
      <w:proofErr w:type="spellStart"/>
      <w:r w:rsidR="00F534AB" w:rsidRPr="004E64D6">
        <w:t>Kimbros</w:t>
      </w:r>
      <w:proofErr w:type="spellEnd"/>
      <w:r w:rsidR="00F534AB" w:rsidRPr="004E64D6">
        <w:t xml:space="preserve">’ childhood, and before he is presented to the </w:t>
      </w:r>
      <w:r w:rsidR="00336C3B" w:rsidRPr="004E64D6">
        <w:t>teacher</w:t>
      </w:r>
      <w:r w:rsidR="00F534AB" w:rsidRPr="004E64D6">
        <w:t xml:space="preserve"> </w:t>
      </w:r>
      <w:proofErr w:type="spellStart"/>
      <w:r w:rsidR="00F534AB" w:rsidRPr="004E64D6">
        <w:t>Marianos</w:t>
      </w:r>
      <w:proofErr w:type="spellEnd"/>
      <w:r w:rsidR="00F534AB" w:rsidRPr="004E64D6">
        <w:t xml:space="preserve">. </w:t>
      </w:r>
      <w:r w:rsidR="00B71F78" w:rsidRPr="004E64D6">
        <w:t xml:space="preserve">Although technically arranged by the male head of the </w:t>
      </w:r>
      <w:r w:rsidR="00B71F78" w:rsidRPr="004E64D6">
        <w:rPr>
          <w:i/>
          <w:iCs/>
        </w:rPr>
        <w:t>familia</w:t>
      </w:r>
      <w:r w:rsidR="00B71F78" w:rsidRPr="004E64D6">
        <w:t xml:space="preserve">, women would take a significant role, </w:t>
      </w:r>
      <w:r w:rsidR="00B1034F" w:rsidRPr="004E64D6">
        <w:t>as recognised in the wording of a late Roman law (</w:t>
      </w:r>
      <w:r w:rsidR="00B1034F" w:rsidRPr="004E64D6">
        <w:rPr>
          <w:i/>
          <w:iCs/>
        </w:rPr>
        <w:t>C</w:t>
      </w:r>
      <w:r w:rsidR="00A671B6" w:rsidRPr="004E64D6">
        <w:rPr>
          <w:i/>
          <w:iCs/>
        </w:rPr>
        <w:t xml:space="preserve">od. </w:t>
      </w:r>
      <w:r w:rsidR="00B1034F" w:rsidRPr="004E64D6">
        <w:rPr>
          <w:i/>
          <w:iCs/>
        </w:rPr>
        <w:t>Th</w:t>
      </w:r>
      <w:r w:rsidR="00A671B6" w:rsidRPr="004E64D6">
        <w:rPr>
          <w:i/>
          <w:iCs/>
        </w:rPr>
        <w:t>eod.</w:t>
      </w:r>
      <w:r w:rsidR="00B1034F" w:rsidRPr="004E64D6">
        <w:t xml:space="preserve"> 9.24</w:t>
      </w:r>
      <w:r w:rsidR="00BF2C45" w:rsidRPr="004E64D6">
        <w:t>.1</w:t>
      </w:r>
      <w:r w:rsidR="00B1034F" w:rsidRPr="004E64D6">
        <w:t xml:space="preserve">) which </w:t>
      </w:r>
      <w:r w:rsidR="00BF2C45" w:rsidRPr="004E64D6">
        <w:t>discusses</w:t>
      </w:r>
      <w:r w:rsidR="00B1034F" w:rsidRPr="004E64D6">
        <w:t xml:space="preserve"> </w:t>
      </w:r>
      <w:r w:rsidR="00BF2C45" w:rsidRPr="004E64D6">
        <w:t xml:space="preserve">whether </w:t>
      </w:r>
      <w:r w:rsidR="00B1034F" w:rsidRPr="004E64D6">
        <w:t xml:space="preserve">permission </w:t>
      </w:r>
      <w:r w:rsidR="00BF2C45" w:rsidRPr="004E64D6">
        <w:t>for a marriage has been given by the “</w:t>
      </w:r>
      <w:r w:rsidR="00B1034F" w:rsidRPr="004E64D6">
        <w:t>parents</w:t>
      </w:r>
      <w:r w:rsidR="00BF2C45" w:rsidRPr="004E64D6">
        <w:t>” (</w:t>
      </w:r>
      <w:proofErr w:type="spellStart"/>
      <w:r w:rsidR="00BF2C45" w:rsidRPr="004E64D6">
        <w:rPr>
          <w:i/>
          <w:iCs/>
        </w:rPr>
        <w:t>parentes</w:t>
      </w:r>
      <w:proofErr w:type="spellEnd"/>
      <w:r w:rsidR="00BF2C45" w:rsidRPr="004E64D6">
        <w:t>)</w:t>
      </w:r>
      <w:r w:rsidR="00810EE7" w:rsidRPr="004E64D6">
        <w:t xml:space="preserve">, </w:t>
      </w:r>
      <w:r w:rsidR="00B1034F" w:rsidRPr="004E64D6">
        <w:t>rather than</w:t>
      </w:r>
      <w:r w:rsidR="00B81663" w:rsidRPr="004E64D6">
        <w:t xml:space="preserve"> specifying </w:t>
      </w:r>
      <w:r w:rsidR="00810EE7" w:rsidRPr="004E64D6">
        <w:t xml:space="preserve">the </w:t>
      </w:r>
      <w:r w:rsidR="00C11C39" w:rsidRPr="004E64D6">
        <w:rPr>
          <w:i/>
          <w:iCs/>
        </w:rPr>
        <w:t>paterfamilias</w:t>
      </w:r>
      <w:r w:rsidR="00B1034F" w:rsidRPr="004E64D6">
        <w:t>.</w:t>
      </w:r>
      <w:r w:rsidR="00442D15" w:rsidRPr="004E64D6">
        <w:rPr>
          <w:rStyle w:val="FootnoteReference"/>
        </w:rPr>
        <w:footnoteReference w:id="57"/>
      </w:r>
      <w:r w:rsidR="00442D15" w:rsidRPr="004E64D6">
        <w:t xml:space="preserve"> </w:t>
      </w:r>
      <w:r w:rsidR="00B1034F" w:rsidRPr="004E64D6">
        <w:t xml:space="preserve"> I</w:t>
      </w:r>
      <w:r w:rsidR="00B71F78" w:rsidRPr="004E64D6">
        <w:t>f a girl’s father was dead, her mother rather than her male financial guardian (</w:t>
      </w:r>
      <w:r w:rsidR="00B71F78" w:rsidRPr="004E64D6">
        <w:rPr>
          <w:i/>
          <w:iCs/>
        </w:rPr>
        <w:t>tutor</w:t>
      </w:r>
      <w:r w:rsidR="00B71F78" w:rsidRPr="004E64D6">
        <w:t>) w</w:t>
      </w:r>
      <w:r w:rsidR="00404A8F" w:rsidRPr="004E64D6">
        <w:t xml:space="preserve">as responsible for </w:t>
      </w:r>
      <w:r w:rsidR="00B71F78" w:rsidRPr="004E64D6">
        <w:t xml:space="preserve">the </w:t>
      </w:r>
      <w:r w:rsidR="005F0E41" w:rsidRPr="004E64D6">
        <w:t xml:space="preserve">final </w:t>
      </w:r>
      <w:r w:rsidR="00B71F78" w:rsidRPr="004E64D6">
        <w:t>decision.</w:t>
      </w:r>
      <w:r w:rsidR="00442D15" w:rsidRPr="004E64D6">
        <w:rPr>
          <w:rStyle w:val="FootnoteReference"/>
        </w:rPr>
        <w:footnoteReference w:id="58"/>
      </w:r>
      <w:r w:rsidR="00A442CF" w:rsidRPr="004E64D6">
        <w:t xml:space="preserve"> </w:t>
      </w:r>
      <w:r w:rsidR="009B7290" w:rsidRPr="004E64D6">
        <w:t>When t</w:t>
      </w:r>
      <w:r w:rsidR="00DF3F8D" w:rsidRPr="004E64D6">
        <w:t xml:space="preserve">welve-year old Petronia </w:t>
      </w:r>
      <w:r w:rsidR="009B7290" w:rsidRPr="004E64D6">
        <w:t xml:space="preserve">tells Felix and Zoe about her prospective betrothal to the much older </w:t>
      </w:r>
      <w:proofErr w:type="spellStart"/>
      <w:r w:rsidR="009B7290" w:rsidRPr="004E64D6">
        <w:t>Dogmatius</w:t>
      </w:r>
      <w:proofErr w:type="spellEnd"/>
      <w:r w:rsidR="009B7290" w:rsidRPr="004E64D6">
        <w:t>,</w:t>
      </w:r>
      <w:r w:rsidR="009B7290" w:rsidRPr="004E64D6">
        <w:rPr>
          <w:rStyle w:val="FootnoteReference"/>
        </w:rPr>
        <w:footnoteReference w:id="59"/>
      </w:r>
      <w:r w:rsidR="009B7290" w:rsidRPr="004E64D6">
        <w:t xml:space="preserve"> a man favoured by her guardian Numerius, modern </w:t>
      </w:r>
      <w:r w:rsidR="00A7281D" w:rsidRPr="004E64D6">
        <w:t>and ancient cultures collide</w:t>
      </w:r>
      <w:r w:rsidR="009B7290" w:rsidRPr="004E64D6">
        <w:t>:</w:t>
      </w:r>
    </w:p>
    <w:p w14:paraId="138B3259" w14:textId="77777777" w:rsidR="002642A9" w:rsidRPr="004E64D6" w:rsidRDefault="00850169" w:rsidP="005B7441">
      <w:pPr>
        <w:autoSpaceDE w:val="0"/>
        <w:autoSpaceDN w:val="0"/>
        <w:adjustRightInd w:val="0"/>
        <w:spacing w:after="0" w:line="480" w:lineRule="auto"/>
        <w:ind w:left="720" w:right="946"/>
        <w:rPr>
          <w:rFonts w:cs="Times New Roman"/>
          <w:sz w:val="22"/>
          <w14:ligatures w14:val="standardContextual"/>
        </w:rPr>
      </w:pPr>
      <w:r w:rsidRPr="004E64D6">
        <w:rPr>
          <w:rFonts w:cs="Times New Roman"/>
          <w:sz w:val="22"/>
          <w14:ligatures w14:val="standardContextual"/>
        </w:rPr>
        <w:t xml:space="preserve">Felix leaned closer to Petronia. ‘Why are you marrying such an old man?’ he demanded in a whisper. </w:t>
      </w:r>
    </w:p>
    <w:p w14:paraId="5E8A2C1F" w14:textId="0F189697" w:rsidR="00850169" w:rsidRPr="004E64D6" w:rsidRDefault="00850169" w:rsidP="005B7441">
      <w:pPr>
        <w:autoSpaceDE w:val="0"/>
        <w:autoSpaceDN w:val="0"/>
        <w:adjustRightInd w:val="0"/>
        <w:spacing w:after="0" w:line="480" w:lineRule="auto"/>
        <w:ind w:left="720" w:right="946"/>
        <w:rPr>
          <w:rFonts w:cs="Times New Roman"/>
          <w:sz w:val="22"/>
          <w14:ligatures w14:val="standardContextual"/>
        </w:rPr>
      </w:pPr>
      <w:r w:rsidRPr="004E64D6">
        <w:rPr>
          <w:rFonts w:cs="Times New Roman"/>
          <w:sz w:val="22"/>
          <w14:ligatures w14:val="standardContextual"/>
        </w:rPr>
        <w:t>‘</w:t>
      </w:r>
      <w:proofErr w:type="spellStart"/>
      <w:r w:rsidRPr="004E64D6">
        <w:rPr>
          <w:rFonts w:cs="Times New Roman"/>
          <w:sz w:val="22"/>
          <w14:ligatures w14:val="standardContextual"/>
        </w:rPr>
        <w:t>Dogmatius</w:t>
      </w:r>
      <w:proofErr w:type="spellEnd"/>
      <w:r w:rsidRPr="004E64D6">
        <w:rPr>
          <w:rFonts w:cs="Times New Roman"/>
          <w:sz w:val="22"/>
          <w14:ligatures w14:val="standardContextual"/>
        </w:rPr>
        <w:t xml:space="preserve"> is from a very important family, like</w:t>
      </w:r>
      <w:r w:rsidR="00B26208" w:rsidRPr="004E64D6">
        <w:rPr>
          <w:rFonts w:cs="Times New Roman"/>
          <w:sz w:val="22"/>
          <w14:ligatures w14:val="standardContextual"/>
        </w:rPr>
        <w:t xml:space="preserve"> </w:t>
      </w:r>
      <w:r w:rsidRPr="004E64D6">
        <w:rPr>
          <w:rFonts w:cs="Times New Roman"/>
          <w:sz w:val="22"/>
          <w14:ligatures w14:val="standardContextual"/>
        </w:rPr>
        <w:t xml:space="preserve">ours,’ answered Petronia. ‘His father and grandfather were leading men in </w:t>
      </w:r>
      <w:proofErr w:type="spellStart"/>
      <w:r w:rsidRPr="004E64D6">
        <w:rPr>
          <w:rFonts w:cs="Times New Roman"/>
          <w:sz w:val="22"/>
          <w14:ligatures w14:val="standardContextual"/>
        </w:rPr>
        <w:t>Arelate</w:t>
      </w:r>
      <w:proofErr w:type="spellEnd"/>
      <w:r w:rsidRPr="004E64D6">
        <w:rPr>
          <w:rFonts w:cs="Times New Roman"/>
          <w:sz w:val="22"/>
          <w14:ligatures w14:val="standardContextual"/>
        </w:rPr>
        <w:t>, and he has a rich estate near one of ours.’ …</w:t>
      </w:r>
    </w:p>
    <w:p w14:paraId="4DD0E8F8" w14:textId="321E0148" w:rsidR="00850169" w:rsidRPr="004E64D6" w:rsidRDefault="00850169" w:rsidP="005B7441">
      <w:pPr>
        <w:autoSpaceDE w:val="0"/>
        <w:autoSpaceDN w:val="0"/>
        <w:adjustRightInd w:val="0"/>
        <w:spacing w:after="0" w:line="480" w:lineRule="auto"/>
        <w:ind w:left="720" w:right="946"/>
        <w:rPr>
          <w:rFonts w:cs="Times New Roman"/>
          <w:sz w:val="22"/>
          <w14:ligatures w14:val="standardContextual"/>
        </w:rPr>
      </w:pPr>
      <w:r w:rsidRPr="004E64D6">
        <w:rPr>
          <w:rFonts w:cs="Times New Roman"/>
          <w:sz w:val="22"/>
          <w14:ligatures w14:val="standardContextual"/>
        </w:rPr>
        <w:t>‘Petronia, you can’t marry someone just because he’s rich and important!’ hissed Zoe. ‘That’s wrong.’</w:t>
      </w:r>
    </w:p>
    <w:p w14:paraId="56F34C49" w14:textId="34C2A2C0" w:rsidR="00850169" w:rsidRPr="004E64D6" w:rsidRDefault="00850169" w:rsidP="005B7441">
      <w:pPr>
        <w:autoSpaceDE w:val="0"/>
        <w:autoSpaceDN w:val="0"/>
        <w:adjustRightInd w:val="0"/>
        <w:spacing w:after="0" w:line="480" w:lineRule="auto"/>
        <w:ind w:left="720" w:right="946"/>
        <w:rPr>
          <w:rFonts w:cs="Times New Roman"/>
          <w:sz w:val="22"/>
          <w14:ligatures w14:val="standardContextual"/>
        </w:rPr>
      </w:pPr>
      <w:r w:rsidRPr="004E64D6">
        <w:rPr>
          <w:rFonts w:cs="Times New Roman"/>
          <w:sz w:val="22"/>
          <w14:ligatures w14:val="standardContextual"/>
        </w:rPr>
        <w:t>Petronia looked at her blankly. ‘Who are you marrying then?’</w:t>
      </w:r>
    </w:p>
    <w:p w14:paraId="14FFD086" w14:textId="1FA6F14D" w:rsidR="00850169" w:rsidRPr="004E64D6" w:rsidRDefault="00850169" w:rsidP="005B7441">
      <w:pPr>
        <w:autoSpaceDE w:val="0"/>
        <w:autoSpaceDN w:val="0"/>
        <w:adjustRightInd w:val="0"/>
        <w:spacing w:after="0" w:line="480" w:lineRule="auto"/>
        <w:ind w:left="720" w:right="946"/>
        <w:rPr>
          <w:rFonts w:cs="Times New Roman"/>
          <w:sz w:val="22"/>
          <w14:ligatures w14:val="standardContextual"/>
        </w:rPr>
      </w:pPr>
      <w:r w:rsidRPr="004E64D6">
        <w:rPr>
          <w:rFonts w:cs="Times New Roman"/>
          <w:sz w:val="22"/>
          <w14:ligatures w14:val="standardContextual"/>
        </w:rPr>
        <w:t>‘</w:t>
      </w:r>
      <w:r w:rsidRPr="004E64D6">
        <w:rPr>
          <w:rFonts w:cs="Times New Roman"/>
          <w:i/>
          <w:iCs/>
          <w:sz w:val="22"/>
          <w14:ligatures w14:val="standardContextual"/>
        </w:rPr>
        <w:t>Me</w:t>
      </w:r>
      <w:r w:rsidRPr="004E64D6">
        <w:rPr>
          <w:rFonts w:cs="Times New Roman"/>
          <w:sz w:val="22"/>
          <w14:ligatures w14:val="standardContextual"/>
        </w:rPr>
        <w:t>? I’m only fifteen. I have no idea yet. If I ever decide to marry someone it’ll be because I love them.’</w:t>
      </w:r>
    </w:p>
    <w:p w14:paraId="15FAE8CF" w14:textId="5A2F9BB6" w:rsidR="00AF6AC8" w:rsidRPr="004E64D6" w:rsidRDefault="00850169" w:rsidP="005B7441">
      <w:pPr>
        <w:autoSpaceDE w:val="0"/>
        <w:autoSpaceDN w:val="0"/>
        <w:adjustRightInd w:val="0"/>
        <w:spacing w:after="0" w:line="480" w:lineRule="auto"/>
        <w:ind w:left="720" w:right="946"/>
        <w:rPr>
          <w:rFonts w:cs="Times New Roman"/>
          <w:sz w:val="22"/>
          <w14:ligatures w14:val="standardContextual"/>
        </w:rPr>
      </w:pPr>
      <w:r w:rsidRPr="004E64D6">
        <w:rPr>
          <w:rFonts w:cs="Times New Roman"/>
          <w:sz w:val="22"/>
          <w14:ligatures w14:val="standardContextual"/>
        </w:rPr>
        <w:t xml:space="preserve">‘That’s silly,’ scoffed Petronia. ‘And what do you mean </w:t>
      </w:r>
      <w:r w:rsidRPr="004E64D6">
        <w:rPr>
          <w:rFonts w:cs="Times New Roman"/>
          <w:i/>
          <w:iCs/>
          <w:sz w:val="22"/>
          <w14:ligatures w14:val="standardContextual"/>
        </w:rPr>
        <w:t xml:space="preserve">you’ll </w:t>
      </w:r>
      <w:r w:rsidRPr="004E64D6">
        <w:rPr>
          <w:rFonts w:cs="Times New Roman"/>
          <w:sz w:val="22"/>
          <w14:ligatures w14:val="standardContextual"/>
        </w:rPr>
        <w:t>decide?</w:t>
      </w:r>
      <w:r w:rsidR="003479D5" w:rsidRPr="004E64D6">
        <w:rPr>
          <w:rFonts w:cs="Times New Roman"/>
          <w:sz w:val="22"/>
          <w14:ligatures w14:val="standardContextual"/>
        </w:rPr>
        <w:t xml:space="preserve"> </w:t>
      </w:r>
      <w:r w:rsidRPr="004E64D6">
        <w:rPr>
          <w:rFonts w:cs="Times New Roman"/>
          <w:sz w:val="22"/>
          <w14:ligatures w14:val="standardContextual"/>
        </w:rPr>
        <w:t>Uncle Numerius and Mother are going to choose the right man for me.’</w:t>
      </w:r>
      <w:r w:rsidRPr="004E64D6">
        <w:rPr>
          <w:rStyle w:val="FootnoteReference"/>
          <w:rFonts w:cs="Times New Roman"/>
          <w:sz w:val="22"/>
          <w14:ligatures w14:val="standardContextual"/>
        </w:rPr>
        <w:footnoteReference w:id="60"/>
      </w:r>
    </w:p>
    <w:p w14:paraId="00237ED3" w14:textId="77777777" w:rsidR="00FA1CD2" w:rsidRPr="004E64D6" w:rsidRDefault="00FA1CD2" w:rsidP="005B7441">
      <w:pPr>
        <w:spacing w:line="480" w:lineRule="auto"/>
      </w:pPr>
    </w:p>
    <w:p w14:paraId="241E8B7D" w14:textId="68BF62E1" w:rsidR="003B79AF" w:rsidRPr="004E64D6" w:rsidRDefault="00492653" w:rsidP="005B7441">
      <w:pPr>
        <w:spacing w:line="480" w:lineRule="auto"/>
        <w:ind w:firstLine="720"/>
      </w:pPr>
      <w:r w:rsidRPr="004E64D6">
        <w:t>M</w:t>
      </w:r>
      <w:r w:rsidR="00C340A7" w:rsidRPr="004E64D6">
        <w:t>agical beliefs and</w:t>
      </w:r>
      <w:r w:rsidR="00256755" w:rsidRPr="004E64D6">
        <w:t xml:space="preserve"> domestic cult activity permeated Roman life, and we wanted to give a sense of this </w:t>
      </w:r>
      <w:r w:rsidR="00044631" w:rsidRPr="004E64D6">
        <w:t xml:space="preserve">and </w:t>
      </w:r>
      <w:r w:rsidR="0061734A" w:rsidRPr="004E64D6">
        <w:t xml:space="preserve">a </w:t>
      </w:r>
      <w:r w:rsidR="00044631" w:rsidRPr="004E64D6">
        <w:t>contrast with the</w:t>
      </w:r>
      <w:r w:rsidR="003468E7" w:rsidRPr="004E64D6">
        <w:t xml:space="preserve"> more</w:t>
      </w:r>
      <w:r w:rsidR="00044631" w:rsidRPr="004E64D6">
        <w:t xml:space="preserve"> science-based viewpoints of our modern child characters. </w:t>
      </w:r>
      <w:r w:rsidR="00C04E6E" w:rsidRPr="004E64D6">
        <w:t xml:space="preserve">During </w:t>
      </w:r>
      <w:r w:rsidR="009F132D" w:rsidRPr="004E64D6">
        <w:t xml:space="preserve">his first hours in a Roman household, Perry witnesses the </w:t>
      </w:r>
      <w:r w:rsidR="009F132D" w:rsidRPr="004E64D6">
        <w:rPr>
          <w:i/>
          <w:iCs/>
        </w:rPr>
        <w:t>paterfamilias</w:t>
      </w:r>
      <w:r w:rsidR="009F132D" w:rsidRPr="004E64D6">
        <w:t xml:space="preserve"> making thanks offerings to Jupiter and the </w:t>
      </w:r>
      <w:proofErr w:type="spellStart"/>
      <w:r w:rsidR="009F132D" w:rsidRPr="004E64D6">
        <w:rPr>
          <w:i/>
          <w:iCs/>
        </w:rPr>
        <w:t>lares</w:t>
      </w:r>
      <w:proofErr w:type="spellEnd"/>
      <w:r w:rsidR="009F132D" w:rsidRPr="004E64D6">
        <w:t xml:space="preserve"> at the household shrine, the words of his prayer based on Roman inscriptions and formulae attested in </w:t>
      </w:r>
      <w:r w:rsidR="00413D85" w:rsidRPr="004E64D6">
        <w:t>literature</w:t>
      </w:r>
      <w:r w:rsidR="005C1317" w:rsidRPr="004E64D6">
        <w:t>.</w:t>
      </w:r>
      <w:r w:rsidR="005C1317" w:rsidRPr="004E64D6">
        <w:rPr>
          <w:rStyle w:val="FootnoteReference"/>
        </w:rPr>
        <w:footnoteReference w:id="61"/>
      </w:r>
      <w:r w:rsidR="009F132D" w:rsidRPr="004E64D6">
        <w:t xml:space="preserve"> His young friend makes offerings to her Iuno on her birthday, as described </w:t>
      </w:r>
      <w:r w:rsidR="00602590" w:rsidRPr="004E64D6">
        <w:t>by</w:t>
      </w:r>
      <w:r w:rsidR="009F132D" w:rsidRPr="004E64D6">
        <w:t xml:space="preserve"> </w:t>
      </w:r>
      <w:r w:rsidR="00602590" w:rsidRPr="004E64D6">
        <w:t>Propertius (3.10:1-32)</w:t>
      </w:r>
      <w:r w:rsidR="003931B4" w:rsidRPr="004E64D6">
        <w:t xml:space="preserve">, Tibullus (3.12) </w:t>
      </w:r>
      <w:r w:rsidR="009F132D" w:rsidRPr="004E64D6">
        <w:t xml:space="preserve">and </w:t>
      </w:r>
      <w:proofErr w:type="spellStart"/>
      <w:r w:rsidR="009F132D" w:rsidRPr="004E64D6">
        <w:t>Censorinus</w:t>
      </w:r>
      <w:proofErr w:type="spellEnd"/>
      <w:r w:rsidR="00602590" w:rsidRPr="004E64D6">
        <w:t xml:space="preserve"> (</w:t>
      </w:r>
      <w:r w:rsidR="00602590" w:rsidRPr="004E64D6">
        <w:rPr>
          <w:i/>
          <w:iCs/>
        </w:rPr>
        <w:t xml:space="preserve">De die </w:t>
      </w:r>
      <w:proofErr w:type="spellStart"/>
      <w:r w:rsidR="00602590" w:rsidRPr="004E64D6">
        <w:rPr>
          <w:i/>
          <w:iCs/>
        </w:rPr>
        <w:t>natali</w:t>
      </w:r>
      <w:proofErr w:type="spellEnd"/>
      <w:r w:rsidR="00602590" w:rsidRPr="004E64D6">
        <w:t>)</w:t>
      </w:r>
      <w:r w:rsidR="009F132D" w:rsidRPr="004E64D6">
        <w:t>.</w:t>
      </w:r>
      <w:r w:rsidR="003931B4" w:rsidRPr="004E64D6">
        <w:rPr>
          <w:rStyle w:val="FootnoteReference"/>
        </w:rPr>
        <w:footnoteReference w:id="62"/>
      </w:r>
      <w:r w:rsidR="009B7E04" w:rsidRPr="004E64D6">
        <w:t xml:space="preserve"> The slave </w:t>
      </w:r>
      <w:proofErr w:type="spellStart"/>
      <w:r w:rsidR="009B7E04" w:rsidRPr="004E64D6">
        <w:t>Carotus</w:t>
      </w:r>
      <w:proofErr w:type="spellEnd"/>
      <w:r w:rsidR="009B7E04" w:rsidRPr="004E64D6">
        <w:t xml:space="preserve"> </w:t>
      </w:r>
      <w:r w:rsidR="004342AC" w:rsidRPr="004E64D6">
        <w:t xml:space="preserve">attempts to ward off her death by </w:t>
      </w:r>
      <w:r w:rsidR="009B7E04" w:rsidRPr="004E64D6">
        <w:t>buy</w:t>
      </w:r>
      <w:r w:rsidR="004342AC" w:rsidRPr="004E64D6">
        <w:t>ing</w:t>
      </w:r>
      <w:r w:rsidR="009B7E04" w:rsidRPr="004E64D6">
        <w:t xml:space="preserve"> a spell which consists of the word “Abracadabra”, based on the spell recipe recorded by Quintus Serenus </w:t>
      </w:r>
      <w:proofErr w:type="spellStart"/>
      <w:r w:rsidR="009B7E04" w:rsidRPr="004E64D6">
        <w:t>Sammonicus</w:t>
      </w:r>
      <w:proofErr w:type="spellEnd"/>
      <w:r w:rsidR="009B7E04" w:rsidRPr="004E64D6">
        <w:t>, the 3</w:t>
      </w:r>
      <w:r w:rsidR="009B7E04" w:rsidRPr="004E64D6">
        <w:rPr>
          <w:vertAlign w:val="superscript"/>
        </w:rPr>
        <w:t>rd</w:t>
      </w:r>
      <w:r w:rsidR="009B7E04" w:rsidRPr="004E64D6">
        <w:t xml:space="preserve"> century author of a </w:t>
      </w:r>
      <w:r w:rsidR="009B7E04" w:rsidRPr="004E64D6">
        <w:rPr>
          <w:i/>
          <w:iCs/>
        </w:rPr>
        <w:t xml:space="preserve">Liber </w:t>
      </w:r>
      <w:proofErr w:type="spellStart"/>
      <w:r w:rsidR="009B7E04" w:rsidRPr="004E64D6">
        <w:rPr>
          <w:i/>
          <w:iCs/>
        </w:rPr>
        <w:t>medicinalis</w:t>
      </w:r>
      <w:proofErr w:type="spellEnd"/>
      <w:r w:rsidR="009B7E04" w:rsidRPr="004E64D6">
        <w:t>.</w:t>
      </w:r>
      <w:r w:rsidR="009B7E04" w:rsidRPr="004E64D6">
        <w:rPr>
          <w:rStyle w:val="FootnoteReference"/>
        </w:rPr>
        <w:footnoteReference w:id="63"/>
      </w:r>
      <w:r w:rsidR="00665C2E" w:rsidRPr="004E64D6">
        <w:t xml:space="preserve"> </w:t>
      </w:r>
    </w:p>
    <w:p w14:paraId="0DD0548A" w14:textId="2B6348D3" w:rsidR="00A5010B" w:rsidRPr="004E64D6" w:rsidRDefault="00665C2E" w:rsidP="005B7441">
      <w:pPr>
        <w:pStyle w:val="NormalWeb"/>
        <w:spacing w:before="0" w:beforeAutospacing="0" w:after="0" w:afterAutospacing="0" w:line="480" w:lineRule="auto"/>
        <w:ind w:firstLine="720"/>
      </w:pPr>
      <w:r w:rsidRPr="004E64D6">
        <w:t xml:space="preserve">In </w:t>
      </w:r>
      <w:r w:rsidRPr="004E64D6">
        <w:rPr>
          <w:i/>
          <w:iCs/>
        </w:rPr>
        <w:t>A Message Through Time</w:t>
      </w:r>
      <w:r w:rsidRPr="004E64D6">
        <w:t>, the plot hinges on</w:t>
      </w:r>
      <w:r w:rsidR="00C41DA0" w:rsidRPr="004E64D6">
        <w:t xml:space="preserve"> a visit to a sacred healing spring. River sources and natural springs were venerated in the Roman world</w:t>
      </w:r>
      <w:r w:rsidR="004342AC" w:rsidRPr="004E64D6">
        <w:t xml:space="preserve"> </w:t>
      </w:r>
      <w:r w:rsidR="00D254F9" w:rsidRPr="004E64D6">
        <w:t xml:space="preserve">and up to late antiquity </w:t>
      </w:r>
      <w:r w:rsidR="004342AC" w:rsidRPr="004E64D6">
        <w:t>as places of sanctity and healing</w:t>
      </w:r>
      <w:r w:rsidR="00D254F9" w:rsidRPr="004E64D6">
        <w:t xml:space="preserve">. This is evident </w:t>
      </w:r>
      <w:r w:rsidR="00C41DA0" w:rsidRPr="004E64D6">
        <w:t xml:space="preserve">not only from textual sources such as Pliny </w:t>
      </w:r>
      <w:r w:rsidR="00A5010B" w:rsidRPr="004E64D6">
        <w:t>(</w:t>
      </w:r>
      <w:r w:rsidR="002561F6" w:rsidRPr="004E64D6">
        <w:rPr>
          <w:i/>
          <w:iCs/>
        </w:rPr>
        <w:t>Ep.</w:t>
      </w:r>
      <w:r w:rsidR="00C41DA0" w:rsidRPr="004E64D6">
        <w:t xml:space="preserve"> 8.8</w:t>
      </w:r>
      <w:r w:rsidR="00A5010B" w:rsidRPr="004E64D6">
        <w:t>)</w:t>
      </w:r>
      <w:r w:rsidR="00C41DA0" w:rsidRPr="004E64D6">
        <w:t xml:space="preserve"> </w:t>
      </w:r>
      <w:r w:rsidR="002561F6" w:rsidRPr="004E64D6">
        <w:t>and Gregory of Tours (</w:t>
      </w:r>
      <w:r w:rsidR="00FE3C3F" w:rsidRPr="004E64D6">
        <w:rPr>
          <w:i/>
          <w:iCs/>
        </w:rPr>
        <w:t>Vit. Pat.</w:t>
      </w:r>
      <w:r w:rsidR="002561F6" w:rsidRPr="004E64D6">
        <w:rPr>
          <w:i/>
          <w:iCs/>
        </w:rPr>
        <w:t xml:space="preserve"> </w:t>
      </w:r>
      <w:r w:rsidR="002561F6" w:rsidRPr="004E64D6">
        <w:t xml:space="preserve">6), </w:t>
      </w:r>
      <w:r w:rsidR="00A5010B" w:rsidRPr="004E64D6">
        <w:t>but also from finds of coins</w:t>
      </w:r>
      <w:r w:rsidR="00250F8D" w:rsidRPr="004E64D6">
        <w:t xml:space="preserve"> or other metal artefacts</w:t>
      </w:r>
      <w:r w:rsidR="00BD20C4" w:rsidRPr="004E64D6">
        <w:t xml:space="preserve"> thrown into the water as offerings</w:t>
      </w:r>
      <w:r w:rsidR="00A5010B" w:rsidRPr="004E64D6">
        <w:t>,</w:t>
      </w:r>
      <w:r w:rsidR="00A5010B" w:rsidRPr="004E64D6">
        <w:rPr>
          <w:rStyle w:val="FootnoteReference"/>
        </w:rPr>
        <w:footnoteReference w:id="64"/>
      </w:r>
      <w:r w:rsidR="00A5010B" w:rsidRPr="004E64D6">
        <w:t xml:space="preserve"> and </w:t>
      </w:r>
      <w:r w:rsidR="00004E50" w:rsidRPr="004E64D6">
        <w:t xml:space="preserve">archaeological remains of </w:t>
      </w:r>
      <w:r w:rsidR="00A5010B" w:rsidRPr="004E64D6">
        <w:t>temple precincts such as that at Collias,</w:t>
      </w:r>
      <w:r w:rsidR="00A5010B" w:rsidRPr="004E64D6">
        <w:rPr>
          <w:rStyle w:val="FootnoteReference"/>
        </w:rPr>
        <w:footnoteReference w:id="65"/>
      </w:r>
      <w:r w:rsidR="00A5010B" w:rsidRPr="004E64D6">
        <w:t xml:space="preserve"> which served as our model for the sacred spring in the novel.</w:t>
      </w:r>
      <w:r w:rsidR="00136EBE" w:rsidRPr="004E64D6">
        <w:t xml:space="preserve"> </w:t>
      </w:r>
      <w:r w:rsidR="00BD20C4" w:rsidRPr="004E64D6">
        <w:t>Votive s</w:t>
      </w:r>
      <w:r w:rsidR="00A5010B" w:rsidRPr="004E64D6">
        <w:t xml:space="preserve">culptures of body parts or whole human figures </w:t>
      </w:r>
      <w:r w:rsidR="00F66E57" w:rsidRPr="004E64D6">
        <w:t xml:space="preserve">found </w:t>
      </w:r>
      <w:r w:rsidR="00E56706" w:rsidRPr="004E64D6">
        <w:t xml:space="preserve">in </w:t>
      </w:r>
      <w:r w:rsidR="00456D2C" w:rsidRPr="004E64D6">
        <w:t>various</w:t>
      </w:r>
      <w:r w:rsidR="00E56706" w:rsidRPr="004E64D6">
        <w:t xml:space="preserve"> regions of the Roman Empire</w:t>
      </w:r>
      <w:r w:rsidR="00F66E57" w:rsidRPr="004E64D6">
        <w:t xml:space="preserve">, including in Gaul, </w:t>
      </w:r>
      <w:r w:rsidR="00A5010B" w:rsidRPr="004E64D6">
        <w:t>indicate beliefs in the healing properties of these places and their presiding deities.</w:t>
      </w:r>
      <w:r w:rsidR="00A5010B" w:rsidRPr="004E64D6">
        <w:rPr>
          <w:rStyle w:val="FootnoteReference"/>
        </w:rPr>
        <w:footnoteReference w:id="66"/>
      </w:r>
      <w:r w:rsidR="00A5010B" w:rsidRPr="004E64D6">
        <w:t xml:space="preserve"> </w:t>
      </w:r>
    </w:p>
    <w:p w14:paraId="76C4CB37" w14:textId="1B9FCA98" w:rsidR="00715DF9" w:rsidRPr="004E64D6" w:rsidRDefault="00715DF9" w:rsidP="005B7441">
      <w:pPr>
        <w:pStyle w:val="NormalWeb"/>
        <w:spacing w:before="0" w:beforeAutospacing="0" w:after="0" w:afterAutospacing="0" w:line="480" w:lineRule="auto"/>
        <w:ind w:left="720" w:right="1088"/>
        <w:rPr>
          <w:sz w:val="22"/>
          <w:szCs w:val="22"/>
        </w:rPr>
      </w:pPr>
      <w:r w:rsidRPr="004E64D6">
        <w:rPr>
          <w:sz w:val="22"/>
          <w:szCs w:val="22"/>
        </w:rPr>
        <w:t xml:space="preserve">Felix and Zoe stared at the sculptures of feet and hands, faces and even bottoms. Behind each stall, a man sat carving, bashing away with chisel and hammer in a cloud of dust. </w:t>
      </w:r>
    </w:p>
    <w:p w14:paraId="16A439CB" w14:textId="37C820BE" w:rsidR="00715DF9" w:rsidRPr="004E64D6" w:rsidRDefault="00715DF9" w:rsidP="005B7441">
      <w:pPr>
        <w:pStyle w:val="NormalWeb"/>
        <w:spacing w:before="0" w:beforeAutospacing="0" w:after="0" w:afterAutospacing="0" w:line="480" w:lineRule="auto"/>
        <w:ind w:left="720" w:right="1088"/>
        <w:rPr>
          <w:sz w:val="22"/>
          <w:szCs w:val="22"/>
        </w:rPr>
      </w:pPr>
      <w:r w:rsidRPr="004E64D6">
        <w:rPr>
          <w:sz w:val="22"/>
          <w:szCs w:val="22"/>
        </w:rPr>
        <w:t>‘Why are they making only bits of statues?’ demanded Zoe.</w:t>
      </w:r>
    </w:p>
    <w:p w14:paraId="5A01917F" w14:textId="77777777" w:rsidR="003B79AF" w:rsidRPr="004E64D6" w:rsidRDefault="00715DF9" w:rsidP="005B7441">
      <w:pPr>
        <w:pStyle w:val="NormalWeb"/>
        <w:spacing w:before="0" w:beforeAutospacing="0" w:after="0" w:afterAutospacing="0" w:line="480" w:lineRule="auto"/>
        <w:ind w:left="720" w:right="1088"/>
        <w:rPr>
          <w:sz w:val="22"/>
          <w:szCs w:val="22"/>
        </w:rPr>
      </w:pPr>
      <w:r w:rsidRPr="004E64D6">
        <w:rPr>
          <w:sz w:val="22"/>
          <w:szCs w:val="22"/>
        </w:rPr>
        <w:t>‘They’re the parts that need healing,’ said Petronia. ‘For making offerings. Come on.’</w:t>
      </w:r>
    </w:p>
    <w:p w14:paraId="74FEE36E" w14:textId="3DE6CADF" w:rsidR="00715DF9" w:rsidRPr="004E64D6" w:rsidRDefault="00715DF9" w:rsidP="005B7441">
      <w:pPr>
        <w:pStyle w:val="NormalWeb"/>
        <w:spacing w:before="0" w:beforeAutospacing="0" w:after="0" w:afterAutospacing="0" w:line="480" w:lineRule="auto"/>
        <w:ind w:left="720" w:right="1088"/>
        <w:rPr>
          <w:sz w:val="22"/>
          <w:szCs w:val="22"/>
        </w:rPr>
      </w:pPr>
      <w:r w:rsidRPr="004E64D6">
        <w:rPr>
          <w:sz w:val="22"/>
          <w:szCs w:val="22"/>
        </w:rPr>
        <w:t>‘Look, there’s somebody buying one,’ broke in Felix, and he watched as a woman on a stretcher began to bargain with a stallholder for one of the stone legs.</w:t>
      </w:r>
      <w:r w:rsidRPr="004E64D6">
        <w:rPr>
          <w:rStyle w:val="FootnoteReference"/>
          <w:sz w:val="22"/>
          <w:szCs w:val="22"/>
        </w:rPr>
        <w:footnoteReference w:id="67"/>
      </w:r>
    </w:p>
    <w:p w14:paraId="52F9C3D9" w14:textId="77777777" w:rsidR="003E1BCB" w:rsidRPr="004E64D6" w:rsidRDefault="003E1BCB" w:rsidP="005B7441">
      <w:pPr>
        <w:pStyle w:val="NormalWeb"/>
        <w:spacing w:before="0" w:beforeAutospacing="0" w:after="0" w:afterAutospacing="0" w:line="480" w:lineRule="auto"/>
        <w:ind w:right="1088"/>
        <w:rPr>
          <w:sz w:val="22"/>
          <w:szCs w:val="22"/>
        </w:rPr>
      </w:pPr>
    </w:p>
    <w:p w14:paraId="5B3D8EB2" w14:textId="2F51785B" w:rsidR="003E1BCB" w:rsidRPr="004E64D6" w:rsidRDefault="003E1BCB" w:rsidP="005B7441">
      <w:pPr>
        <w:spacing w:line="480" w:lineRule="auto"/>
        <w:ind w:firstLine="720"/>
      </w:pPr>
      <w:r w:rsidRPr="004E64D6">
        <w:rPr>
          <w:i/>
          <w:iCs/>
        </w:rPr>
        <w:t>A Message Through Time</w:t>
      </w:r>
      <w:r w:rsidRPr="004E64D6">
        <w:t xml:space="preserve"> </w:t>
      </w:r>
      <w:r w:rsidR="00357A98" w:rsidRPr="004E64D6">
        <w:t xml:space="preserve">also portrays </w:t>
      </w:r>
      <w:r w:rsidRPr="004E64D6">
        <w:t xml:space="preserve">the </w:t>
      </w:r>
      <w:r w:rsidR="00357A98" w:rsidRPr="004E64D6">
        <w:t xml:space="preserve">ghost-banishing rituals of the </w:t>
      </w:r>
      <w:r w:rsidRPr="004E64D6">
        <w:t>festival of Lemuria – which we thought was delightfully spooky for a children’s novel – walking barefoot, throwing black beans, and clashing bronze implements, as described by Ovid (</w:t>
      </w:r>
      <w:r w:rsidRPr="004E64D6">
        <w:rPr>
          <w:i/>
          <w:iCs/>
        </w:rPr>
        <w:t>Fast.</w:t>
      </w:r>
      <w:r w:rsidRPr="004E64D6">
        <w:t xml:space="preserve"> 5.419-429).</w:t>
      </w:r>
      <w:r w:rsidRPr="004E64D6">
        <w:rPr>
          <w:rStyle w:val="FootnoteReference"/>
        </w:rPr>
        <w:footnoteReference w:id="68"/>
      </w:r>
      <w:r w:rsidRPr="004E64D6">
        <w:t xml:space="preserve"> While the modern boy Felix is as irreverent as 21</w:t>
      </w:r>
      <w:r w:rsidRPr="004E64D6">
        <w:rPr>
          <w:vertAlign w:val="superscript"/>
        </w:rPr>
        <w:t>st</w:t>
      </w:r>
      <w:r w:rsidRPr="004E64D6">
        <w:t xml:space="preserve"> century child readers would be, the ancient children are solemnly fearful. The </w:t>
      </w:r>
      <w:r w:rsidR="00721B52" w:rsidRPr="004E64D6">
        <w:t xml:space="preserve">rituals are carried out by </w:t>
      </w:r>
      <w:r w:rsidRPr="004E64D6">
        <w:t xml:space="preserve">the villa housekeeper (or </w:t>
      </w:r>
      <w:proofErr w:type="spellStart"/>
      <w:r w:rsidRPr="004E64D6">
        <w:rPr>
          <w:i/>
          <w:iCs/>
        </w:rPr>
        <w:t>vilica</w:t>
      </w:r>
      <w:proofErr w:type="spellEnd"/>
      <w:r w:rsidRPr="004E64D6">
        <w:t>) Rustica</w:t>
      </w:r>
      <w:r w:rsidR="00721B52" w:rsidRPr="004E64D6">
        <w:t>, since according to Cato she was responsible for the correct observance of the domestic cult</w:t>
      </w:r>
      <w:r w:rsidR="002F156E" w:rsidRPr="004E64D6">
        <w:t>.</w:t>
      </w:r>
      <w:r w:rsidR="00721B52" w:rsidRPr="004E64D6">
        <w:rPr>
          <w:rStyle w:val="FootnoteReference"/>
        </w:rPr>
        <w:footnoteReference w:id="69"/>
      </w:r>
      <w:r w:rsidR="00721B52" w:rsidRPr="004E64D6">
        <w:t xml:space="preserve"> </w:t>
      </w:r>
      <w:r w:rsidR="002F156E" w:rsidRPr="004E64D6">
        <w:t xml:space="preserve">This </w:t>
      </w:r>
      <w:r w:rsidRPr="004E64D6">
        <w:t>afforded a chance to throw light on this important but much neglected female role.</w:t>
      </w:r>
      <w:r w:rsidRPr="004E64D6">
        <w:rPr>
          <w:rStyle w:val="FootnoteReference"/>
        </w:rPr>
        <w:footnoteReference w:id="70"/>
      </w:r>
      <w:r w:rsidRPr="004E64D6">
        <w:t xml:space="preserve"> </w:t>
      </w:r>
      <w:r w:rsidR="000B74AF" w:rsidRPr="004E64D6">
        <w:t xml:space="preserve">A villa </w:t>
      </w:r>
      <w:r w:rsidRPr="004E64D6">
        <w:t>housekeeper</w:t>
      </w:r>
      <w:r w:rsidR="000B74AF" w:rsidRPr="004E64D6">
        <w:t xml:space="preserve"> </w:t>
      </w:r>
      <w:r w:rsidRPr="004E64D6">
        <w:t xml:space="preserve">was </w:t>
      </w:r>
      <w:r w:rsidR="002F156E" w:rsidRPr="004E64D6">
        <w:t xml:space="preserve">also </w:t>
      </w:r>
      <w:r w:rsidRPr="004E64D6">
        <w:t>in charge of the acquisition, use and security of all household goods and stores; the medical care and meals of the household slaves; milking, sheering and the production of woollen cloth for both household use and sale; the production of pickles, preserves and dried food for winter stores or the market; and the preparation of vessels and equipment for the all-important olive and grape harvests and wine and oil production</w:t>
      </w:r>
      <w:r w:rsidR="000B74AF" w:rsidRPr="004E64D6">
        <w:t>, according to the agronomist Columella (</w:t>
      </w:r>
      <w:r w:rsidR="000B74AF" w:rsidRPr="004E64D6">
        <w:rPr>
          <w:i/>
          <w:iCs/>
        </w:rPr>
        <w:t>R.R</w:t>
      </w:r>
      <w:r w:rsidR="000B74AF" w:rsidRPr="004E64D6">
        <w:t>. 12).</w:t>
      </w:r>
    </w:p>
    <w:p w14:paraId="499F2542" w14:textId="2E3CFE92" w:rsidR="00BA6602" w:rsidRPr="004E64D6" w:rsidRDefault="00E619E1" w:rsidP="005B7441">
      <w:pPr>
        <w:pStyle w:val="NormalWeb"/>
        <w:spacing w:line="480" w:lineRule="auto"/>
        <w:ind w:firstLine="720"/>
      </w:pPr>
      <w:r w:rsidRPr="004E64D6">
        <w:t xml:space="preserve">In each novel, the central plot was inspired by a specific ancient object and its reflection of the realities of ancient life.  </w:t>
      </w:r>
      <w:bookmarkStart w:id="6" w:name="_Hlk152936560"/>
      <w:r w:rsidR="00BA6602" w:rsidRPr="004E64D6">
        <w:rPr>
          <w:i/>
          <w:iCs/>
        </w:rPr>
        <w:t xml:space="preserve">The Boy Who Stepped Through Time </w:t>
      </w:r>
      <w:bookmarkEnd w:id="6"/>
      <w:r w:rsidR="00BA6602" w:rsidRPr="004E64D6">
        <w:t xml:space="preserve">begins with an exchange between Perry and his teenage sister: </w:t>
      </w:r>
    </w:p>
    <w:p w14:paraId="3B7B0EB0" w14:textId="77777777" w:rsidR="004342AC" w:rsidRPr="004E64D6" w:rsidRDefault="00BA6602" w:rsidP="005B7441">
      <w:pPr>
        <w:pStyle w:val="NormalWeb"/>
        <w:spacing w:before="0" w:beforeAutospacing="0" w:after="0" w:afterAutospacing="0" w:line="480" w:lineRule="auto"/>
        <w:ind w:left="720" w:right="1230"/>
        <w:rPr>
          <w:sz w:val="22"/>
          <w:szCs w:val="22"/>
        </w:rPr>
      </w:pPr>
      <w:r w:rsidRPr="004E64D6">
        <w:rPr>
          <w:sz w:val="22"/>
          <w:szCs w:val="22"/>
        </w:rPr>
        <w:t xml:space="preserve">‘Don’t mention that museum,’ groaned Melissa. ‘I still can’t believe you and Mum spent two hours looking at dead people.’ </w:t>
      </w:r>
    </w:p>
    <w:p w14:paraId="2BFEA513" w14:textId="35B1BAB6" w:rsidR="00E619E1" w:rsidRPr="004E64D6" w:rsidRDefault="00BA6602" w:rsidP="005B7441">
      <w:pPr>
        <w:pStyle w:val="NormalWeb"/>
        <w:spacing w:before="0" w:beforeAutospacing="0" w:after="0" w:afterAutospacing="0" w:line="480" w:lineRule="auto"/>
        <w:ind w:left="720" w:right="1230"/>
        <w:rPr>
          <w:sz w:val="22"/>
          <w:szCs w:val="22"/>
        </w:rPr>
      </w:pPr>
      <w:r w:rsidRPr="004E64D6">
        <w:rPr>
          <w:sz w:val="22"/>
          <w:szCs w:val="22"/>
        </w:rPr>
        <w:t>‘It wasn’t dead people. It was ancient stone coffins. From Roman times,’ protested Perry. … I found one of a girl who died when she was exactly my age: eleven years, two months and one day old’</w:t>
      </w:r>
      <w:r w:rsidRPr="004E64D6">
        <w:rPr>
          <w:rStyle w:val="FootnoteReference"/>
          <w:sz w:val="22"/>
          <w:szCs w:val="22"/>
        </w:rPr>
        <w:footnoteReference w:id="71"/>
      </w:r>
    </w:p>
    <w:p w14:paraId="2D692622" w14:textId="68AB6860" w:rsidR="00256755" w:rsidRPr="004E64D6" w:rsidRDefault="00BA6602" w:rsidP="005B7441">
      <w:pPr>
        <w:spacing w:line="480" w:lineRule="auto"/>
      </w:pPr>
      <w:r w:rsidRPr="004E64D6">
        <w:t xml:space="preserve">The </w:t>
      </w:r>
      <w:r w:rsidR="001C7331" w:rsidRPr="004E64D6">
        <w:t>“</w:t>
      </w:r>
      <w:r w:rsidRPr="004E64D6">
        <w:t>ancient stone coffin</w:t>
      </w:r>
      <w:r w:rsidR="001C7331" w:rsidRPr="004E64D6">
        <w:t>”</w:t>
      </w:r>
      <w:r w:rsidRPr="004E64D6">
        <w:t xml:space="preserve"> was modelled on</w:t>
      </w:r>
      <w:r w:rsidR="001C7331" w:rsidRPr="004E64D6">
        <w:t xml:space="preserve"> a real 4</w:t>
      </w:r>
      <w:r w:rsidR="001C7331" w:rsidRPr="004E64D6">
        <w:rPr>
          <w:vertAlign w:val="superscript"/>
        </w:rPr>
        <w:t>th</w:t>
      </w:r>
      <w:r w:rsidR="001C7331" w:rsidRPr="004E64D6">
        <w:t xml:space="preserve"> century girl’s </w:t>
      </w:r>
      <w:r w:rsidRPr="004E64D6">
        <w:t>sarcophagus</w:t>
      </w:r>
      <w:r w:rsidR="001C7331" w:rsidRPr="004E64D6">
        <w:t xml:space="preserve"> in the </w:t>
      </w:r>
      <w:proofErr w:type="spellStart"/>
      <w:r w:rsidR="001C7331" w:rsidRPr="004E64D6">
        <w:t>Musée</w:t>
      </w:r>
      <w:proofErr w:type="spellEnd"/>
      <w:r w:rsidR="001C7331" w:rsidRPr="004E64D6">
        <w:t xml:space="preserve"> </w:t>
      </w:r>
      <w:proofErr w:type="spellStart"/>
      <w:r w:rsidR="001C7331" w:rsidRPr="004E64D6">
        <w:t>d’Arles</w:t>
      </w:r>
      <w:proofErr w:type="spellEnd"/>
      <w:r w:rsidR="001C7331" w:rsidRPr="004E64D6">
        <w:t xml:space="preserve"> Antique, where parts of the book are set.</w:t>
      </w:r>
      <w:r w:rsidR="001C7331" w:rsidRPr="004E64D6">
        <w:rPr>
          <w:rStyle w:val="FootnoteReference"/>
        </w:rPr>
        <w:footnoteReference w:id="72"/>
      </w:r>
      <w:r w:rsidR="001C7331" w:rsidRPr="004E64D6">
        <w:t xml:space="preserve"> Its inscription reads “To our dearest and most innocent daughter </w:t>
      </w:r>
      <w:proofErr w:type="spellStart"/>
      <w:r w:rsidR="001C7331" w:rsidRPr="004E64D6">
        <w:t>Chrysogane</w:t>
      </w:r>
      <w:proofErr w:type="spellEnd"/>
      <w:r w:rsidR="001C7331" w:rsidRPr="004E64D6">
        <w:t xml:space="preserve"> </w:t>
      </w:r>
      <w:proofErr w:type="spellStart"/>
      <w:r w:rsidR="00291B9F" w:rsidRPr="004E64D6">
        <w:t>I</w:t>
      </w:r>
      <w:r w:rsidR="001C7331" w:rsidRPr="004E64D6">
        <w:t>unior</w:t>
      </w:r>
      <w:proofErr w:type="spellEnd"/>
      <w:r w:rsidR="00291B9F" w:rsidRPr="004E64D6">
        <w:t xml:space="preserve"> </w:t>
      </w:r>
      <w:proofErr w:type="spellStart"/>
      <w:r w:rsidR="00291B9F" w:rsidRPr="004E64D6">
        <w:t>Siricio</w:t>
      </w:r>
      <w:proofErr w:type="spellEnd"/>
      <w:r w:rsidR="001C7331" w:rsidRPr="004E64D6">
        <w:t xml:space="preserve">, who lived 3 years, 2 months, and 27 days. Valerius and </w:t>
      </w:r>
      <w:proofErr w:type="spellStart"/>
      <w:r w:rsidR="001C7331" w:rsidRPr="004E64D6">
        <w:t>Chrysogone</w:t>
      </w:r>
      <w:proofErr w:type="spellEnd"/>
      <w:r w:rsidR="001C7331" w:rsidRPr="004E64D6">
        <w:t>, her parents, dedicated this to their daughter, most precious and most missed for all the time of their lives”.</w:t>
      </w:r>
      <w:r w:rsidR="001C7331" w:rsidRPr="004E64D6">
        <w:rPr>
          <w:rStyle w:val="FootnoteReference"/>
        </w:rPr>
        <w:footnoteReference w:id="73"/>
      </w:r>
      <w:r w:rsidR="001C7331" w:rsidRPr="004E64D6">
        <w:t xml:space="preserve"> This habit of precisely recording the exact number of years, months and days of a deceased child’s life </w:t>
      </w:r>
      <w:r w:rsidR="00BD20C4" w:rsidRPr="004E64D6">
        <w:t xml:space="preserve">became </w:t>
      </w:r>
      <w:r w:rsidR="004832FA" w:rsidRPr="004E64D6">
        <w:t>the mainspring of the plot, with Perry counting down the days after his friend’s birthday until she w</w:t>
      </w:r>
      <w:r w:rsidR="00492653" w:rsidRPr="004E64D6">
        <w:t>ill</w:t>
      </w:r>
      <w:r w:rsidR="004832FA" w:rsidRPr="004E64D6">
        <w:t xml:space="preserve"> die </w:t>
      </w:r>
      <w:r w:rsidR="00492653" w:rsidRPr="004E64D6">
        <w:t xml:space="preserve">- </w:t>
      </w:r>
      <w:r w:rsidR="004832FA" w:rsidRPr="004E64D6">
        <w:t xml:space="preserve">if he cannot prevent it. </w:t>
      </w:r>
      <w:r w:rsidR="00D4568A" w:rsidRPr="004E64D6">
        <w:t xml:space="preserve">His fears are only increased when he sees the funeral of one of her </w:t>
      </w:r>
      <w:proofErr w:type="gramStart"/>
      <w:r w:rsidR="00D4568A" w:rsidRPr="004E64D6">
        <w:t>schoolmates, and</w:t>
      </w:r>
      <w:proofErr w:type="gramEnd"/>
      <w:r w:rsidR="00D4568A" w:rsidRPr="004E64D6">
        <w:t xml:space="preserve"> hears of nasty Roman folk remedies</w:t>
      </w:r>
      <w:r w:rsidR="00BD20C4" w:rsidRPr="004E64D6">
        <w:t xml:space="preserve"> concocted from ingredients such as</w:t>
      </w:r>
      <w:r w:rsidR="00D4568A" w:rsidRPr="004E64D6">
        <w:t xml:space="preserve"> horse spit, pigeon manure and crushed millipedes!</w:t>
      </w:r>
      <w:r w:rsidR="00D4568A" w:rsidRPr="004E64D6">
        <w:rPr>
          <w:rStyle w:val="FootnoteReference"/>
        </w:rPr>
        <w:footnoteReference w:id="74"/>
      </w:r>
      <w:r w:rsidR="00D4568A" w:rsidRPr="004E64D6">
        <w:t xml:space="preserve">  This plot reflect</w:t>
      </w:r>
      <w:r w:rsidR="00B13825" w:rsidRPr="004E64D6">
        <w:t>s</w:t>
      </w:r>
      <w:r w:rsidR="00D4568A" w:rsidRPr="004E64D6">
        <w:t xml:space="preserve"> the</w:t>
      </w:r>
      <w:r w:rsidR="00B13825" w:rsidRPr="004E64D6">
        <w:t xml:space="preserve"> precariousness of life in antiquity, and the frequency of early death. </w:t>
      </w:r>
      <w:r w:rsidR="00D4568A" w:rsidRPr="004E64D6">
        <w:t xml:space="preserve"> </w:t>
      </w:r>
    </w:p>
    <w:p w14:paraId="25D3576A" w14:textId="071D61A3" w:rsidR="00F178FE" w:rsidRPr="004E64D6" w:rsidRDefault="007A02C2" w:rsidP="005B7441">
      <w:pPr>
        <w:spacing w:line="480" w:lineRule="auto"/>
        <w:ind w:firstLine="720"/>
        <w:rPr>
          <w:szCs w:val="24"/>
        </w:rPr>
      </w:pPr>
      <w:r w:rsidRPr="004E64D6">
        <w:t>The</w:t>
      </w:r>
      <w:r w:rsidR="00BD20C4" w:rsidRPr="004E64D6">
        <w:t xml:space="preserve"> narrative</w:t>
      </w:r>
      <w:r w:rsidRPr="004E64D6">
        <w:t xml:space="preserve"> of </w:t>
      </w:r>
      <w:r w:rsidRPr="004E64D6">
        <w:rPr>
          <w:i/>
          <w:iCs/>
        </w:rPr>
        <w:t xml:space="preserve">A Message Through Time </w:t>
      </w:r>
      <w:r w:rsidRPr="004E64D6">
        <w:t xml:space="preserve">is woven around a difficult and dangerous journey on a river barge, on which an ill-matched trio – a modern teenager, her despised young stepbrother, and a haughty elite Roman girl – are thrown together. </w:t>
      </w:r>
      <w:r w:rsidR="005B0D0A" w:rsidRPr="004E64D6">
        <w:t xml:space="preserve">This was inspired by the Arles-Rhône 3 barge wreck, </w:t>
      </w:r>
      <w:r w:rsidR="005B0D0A" w:rsidRPr="004E64D6">
        <w:rPr>
          <w:szCs w:val="24"/>
        </w:rPr>
        <w:t>an almost complete river barge discovered in Arles in 2004, a few metres below the surface of the Rhône. To describe the journey, we used details such as its long narrow shape (31 m x 2.9 m) and the cooking pot filled with charcoal used as a hearth on board.</w:t>
      </w:r>
      <w:r w:rsidR="00104C55" w:rsidRPr="004E64D6">
        <w:rPr>
          <w:rStyle w:val="FootnoteReference"/>
          <w:szCs w:val="24"/>
        </w:rPr>
        <w:footnoteReference w:id="75"/>
      </w:r>
      <w:r w:rsidR="005B0D0A" w:rsidRPr="004E64D6">
        <w:rPr>
          <w:szCs w:val="24"/>
        </w:rPr>
        <w:t xml:space="preserve"> </w:t>
      </w:r>
      <w:r w:rsidR="001C1F8A" w:rsidRPr="004E64D6">
        <w:rPr>
          <w:szCs w:val="24"/>
        </w:rPr>
        <w:t xml:space="preserve">Most importantly, </w:t>
      </w:r>
      <w:r w:rsidR="00D530B1" w:rsidRPr="004E64D6">
        <w:rPr>
          <w:szCs w:val="24"/>
        </w:rPr>
        <w:t xml:space="preserve">its towing mast, </w:t>
      </w:r>
      <w:r w:rsidR="005B0D0A" w:rsidRPr="004E64D6">
        <w:rPr>
          <w:szCs w:val="24"/>
        </w:rPr>
        <w:t xml:space="preserve">worn by ropes, </w:t>
      </w:r>
      <w:r w:rsidR="00D530B1" w:rsidRPr="004E64D6">
        <w:rPr>
          <w:szCs w:val="24"/>
        </w:rPr>
        <w:t>attests how such</w:t>
      </w:r>
      <w:r w:rsidR="005B0D0A" w:rsidRPr="004E64D6">
        <w:rPr>
          <w:szCs w:val="24"/>
        </w:rPr>
        <w:t xml:space="preserve"> barges were towed upstream by men dragging the heavy boat and its cargo. </w:t>
      </w:r>
      <w:r w:rsidR="0017694D" w:rsidRPr="004E64D6">
        <w:rPr>
          <w:szCs w:val="24"/>
        </w:rPr>
        <w:t>The Arles-Rhône 3 weighs 8 tonnes, and loaded with cargo, it must have been hauled by at least 20 men.</w:t>
      </w:r>
      <w:r w:rsidR="0017694D" w:rsidRPr="004E64D6">
        <w:rPr>
          <w:rStyle w:val="FootnoteReference"/>
          <w:szCs w:val="24"/>
        </w:rPr>
        <w:footnoteReference w:id="76"/>
      </w:r>
      <w:r w:rsidR="0017694D" w:rsidRPr="004E64D6">
        <w:rPr>
          <w:szCs w:val="24"/>
        </w:rPr>
        <w:t xml:space="preserve"> </w:t>
      </w:r>
      <w:r w:rsidR="00BD20C4" w:rsidRPr="004E64D6">
        <w:rPr>
          <w:szCs w:val="24"/>
        </w:rPr>
        <w:t xml:space="preserve">Felix experiences the heavy work alongside the hired men, as the </w:t>
      </w:r>
      <w:r w:rsidR="00BD20C4" w:rsidRPr="004E64D6">
        <w:rPr>
          <w:i/>
          <w:iCs/>
          <w:szCs w:val="24"/>
        </w:rPr>
        <w:t>Lady Luck</w:t>
      </w:r>
      <w:r w:rsidR="00BD20C4" w:rsidRPr="004E64D6">
        <w:rPr>
          <w:rStyle w:val="FootnoteReference"/>
          <w:szCs w:val="24"/>
        </w:rPr>
        <w:footnoteReference w:id="77"/>
      </w:r>
      <w:r w:rsidR="00BD20C4" w:rsidRPr="004E64D6">
        <w:rPr>
          <w:i/>
          <w:iCs/>
          <w:szCs w:val="24"/>
        </w:rPr>
        <w:t xml:space="preserve"> </w:t>
      </w:r>
      <w:r w:rsidR="00BD20C4" w:rsidRPr="004E64D6">
        <w:rPr>
          <w:szCs w:val="24"/>
        </w:rPr>
        <w:t>carries its cargo of African Red Slip pottery and barrels of salted goods upstream from the port of Arles</w:t>
      </w:r>
      <w:r w:rsidR="006D03A7" w:rsidRPr="004E64D6">
        <w:rPr>
          <w:szCs w:val="24"/>
        </w:rPr>
        <w:t>.</w:t>
      </w:r>
      <w:r w:rsidR="00147FAF" w:rsidRPr="004E64D6">
        <w:rPr>
          <w:rStyle w:val="FootnoteReference"/>
          <w:szCs w:val="24"/>
        </w:rPr>
        <w:footnoteReference w:id="78"/>
      </w:r>
      <w:r w:rsidR="00BD20C4" w:rsidRPr="004E64D6">
        <w:rPr>
          <w:szCs w:val="24"/>
        </w:rPr>
        <w:t xml:space="preserve"> </w:t>
      </w:r>
      <w:r w:rsidR="00D530B1" w:rsidRPr="004E64D6">
        <w:rPr>
          <w:szCs w:val="24"/>
        </w:rPr>
        <w:t>Backs bent, the men stead</w:t>
      </w:r>
      <w:r w:rsidR="0017694D" w:rsidRPr="004E64D6">
        <w:rPr>
          <w:szCs w:val="24"/>
        </w:rPr>
        <w:t>y</w:t>
      </w:r>
      <w:r w:rsidR="00D530B1" w:rsidRPr="004E64D6">
        <w:rPr>
          <w:szCs w:val="24"/>
        </w:rPr>
        <w:t xml:space="preserve"> themselves with walking sticks and encourage each other with shouts, as described in texts</w:t>
      </w:r>
      <w:r w:rsidR="002E484A" w:rsidRPr="004E64D6">
        <w:rPr>
          <w:rStyle w:val="FootnoteReference"/>
          <w:szCs w:val="24"/>
        </w:rPr>
        <w:footnoteReference w:id="79"/>
      </w:r>
      <w:r w:rsidR="00D530B1" w:rsidRPr="004E64D6">
        <w:rPr>
          <w:szCs w:val="24"/>
        </w:rPr>
        <w:t xml:space="preserve"> and depicted in relief sculptures.</w:t>
      </w:r>
      <w:r w:rsidR="00104C55" w:rsidRPr="004E64D6">
        <w:rPr>
          <w:rStyle w:val="FootnoteReference"/>
          <w:szCs w:val="24"/>
        </w:rPr>
        <w:footnoteReference w:id="80"/>
      </w:r>
    </w:p>
    <w:p w14:paraId="7FB59C64" w14:textId="7DC92DC0" w:rsidR="00F178FE" w:rsidRPr="004E64D6" w:rsidRDefault="00F178FE" w:rsidP="005B7441">
      <w:pPr>
        <w:spacing w:after="0" w:line="480" w:lineRule="auto"/>
        <w:ind w:left="720" w:right="662"/>
        <w:rPr>
          <w:sz w:val="22"/>
        </w:rPr>
      </w:pPr>
      <w:r w:rsidRPr="004E64D6">
        <w:rPr>
          <w:sz w:val="22"/>
        </w:rPr>
        <w:t>But then the rough men began to move. With</w:t>
      </w:r>
      <w:r w:rsidR="007916CD" w:rsidRPr="004E64D6">
        <w:rPr>
          <w:sz w:val="22"/>
        </w:rPr>
        <w:t xml:space="preserve"> </w:t>
      </w:r>
      <w:r w:rsidRPr="004E64D6">
        <w:rPr>
          <w:sz w:val="22"/>
        </w:rPr>
        <w:t>the ropes looped over their shoulders, they strung</w:t>
      </w:r>
      <w:r w:rsidR="007916CD" w:rsidRPr="004E64D6">
        <w:rPr>
          <w:sz w:val="22"/>
        </w:rPr>
        <w:t xml:space="preserve"> </w:t>
      </w:r>
      <w:r w:rsidRPr="004E64D6">
        <w:rPr>
          <w:sz w:val="22"/>
        </w:rPr>
        <w:t>themselves out in three lines along the bank.</w:t>
      </w:r>
    </w:p>
    <w:p w14:paraId="753DA1DC" w14:textId="77777777" w:rsidR="00F178FE" w:rsidRPr="004E64D6" w:rsidRDefault="00F178FE" w:rsidP="005B7441">
      <w:pPr>
        <w:spacing w:after="0" w:line="480" w:lineRule="auto"/>
        <w:ind w:left="720" w:right="662"/>
        <w:rPr>
          <w:sz w:val="22"/>
        </w:rPr>
      </w:pPr>
      <w:r w:rsidRPr="004E64D6">
        <w:rPr>
          <w:sz w:val="22"/>
        </w:rPr>
        <w:t>‘Haul!’ thundered Anatolius.</w:t>
      </w:r>
    </w:p>
    <w:p w14:paraId="77AD3733" w14:textId="054590F2" w:rsidR="00F178FE" w:rsidRPr="004E64D6" w:rsidRDefault="00F178FE" w:rsidP="005B7441">
      <w:pPr>
        <w:spacing w:after="0" w:line="480" w:lineRule="auto"/>
        <w:ind w:left="720" w:right="662"/>
        <w:rPr>
          <w:sz w:val="22"/>
        </w:rPr>
      </w:pPr>
      <w:r w:rsidRPr="004E64D6">
        <w:rPr>
          <w:sz w:val="22"/>
        </w:rPr>
        <w:t>The thirty men bent over double, straining</w:t>
      </w:r>
      <w:r w:rsidR="007916CD" w:rsidRPr="004E64D6">
        <w:rPr>
          <w:sz w:val="22"/>
        </w:rPr>
        <w:t xml:space="preserve"> </w:t>
      </w:r>
      <w:r w:rsidRPr="004E64D6">
        <w:rPr>
          <w:sz w:val="22"/>
        </w:rPr>
        <w:t>forward, like horses pulling a cart.</w:t>
      </w:r>
    </w:p>
    <w:p w14:paraId="44774AAD" w14:textId="0652E38C" w:rsidR="00F178FE" w:rsidRPr="004E64D6" w:rsidRDefault="00F178FE" w:rsidP="005B7441">
      <w:pPr>
        <w:spacing w:after="0" w:line="480" w:lineRule="auto"/>
        <w:ind w:left="720" w:right="662"/>
        <w:rPr>
          <w:sz w:val="22"/>
        </w:rPr>
      </w:pPr>
      <w:r w:rsidRPr="004E64D6">
        <w:rPr>
          <w:sz w:val="22"/>
        </w:rPr>
        <w:t>‘They’re trying to pull the boat!’ exclaimed Felix.</w:t>
      </w:r>
      <w:r w:rsidR="00D530B1" w:rsidRPr="004E64D6">
        <w:rPr>
          <w:sz w:val="22"/>
        </w:rPr>
        <w:t xml:space="preserve"> </w:t>
      </w:r>
      <w:r w:rsidR="007916CD" w:rsidRPr="004E64D6">
        <w:rPr>
          <w:sz w:val="22"/>
        </w:rPr>
        <w:t>…</w:t>
      </w:r>
    </w:p>
    <w:p w14:paraId="5D6AD64B" w14:textId="4A165F05" w:rsidR="00F178FE" w:rsidRPr="004E64D6" w:rsidRDefault="00F178FE" w:rsidP="005B7441">
      <w:pPr>
        <w:spacing w:after="0" w:line="480" w:lineRule="auto"/>
        <w:ind w:left="720" w:right="662"/>
        <w:rPr>
          <w:sz w:val="22"/>
        </w:rPr>
      </w:pPr>
      <w:r w:rsidRPr="004E64D6">
        <w:rPr>
          <w:sz w:val="22"/>
        </w:rPr>
        <w:t>‘H-e-</w:t>
      </w:r>
      <w:proofErr w:type="spellStart"/>
      <w:r w:rsidRPr="004E64D6">
        <w:rPr>
          <w:sz w:val="22"/>
        </w:rPr>
        <w:t>eeave</w:t>
      </w:r>
      <w:proofErr w:type="spellEnd"/>
      <w:r w:rsidRPr="004E64D6">
        <w:rPr>
          <w:sz w:val="22"/>
        </w:rPr>
        <w:t>!’ groaned all the men again. Each of</w:t>
      </w:r>
      <w:r w:rsidR="007916CD" w:rsidRPr="004E64D6">
        <w:rPr>
          <w:sz w:val="22"/>
        </w:rPr>
        <w:t xml:space="preserve"> </w:t>
      </w:r>
      <w:r w:rsidRPr="004E64D6">
        <w:rPr>
          <w:sz w:val="22"/>
        </w:rPr>
        <w:t>them had a stick, like a walking stick, that he stabbed</w:t>
      </w:r>
      <w:r w:rsidR="007916CD" w:rsidRPr="004E64D6">
        <w:rPr>
          <w:sz w:val="22"/>
        </w:rPr>
        <w:t xml:space="preserve"> </w:t>
      </w:r>
      <w:r w:rsidRPr="004E64D6">
        <w:rPr>
          <w:sz w:val="22"/>
        </w:rPr>
        <w:t>at the ground as he tried to pull.</w:t>
      </w:r>
    </w:p>
    <w:p w14:paraId="59700084" w14:textId="0DD39163" w:rsidR="00F178FE" w:rsidRPr="004E64D6" w:rsidRDefault="00F178FE" w:rsidP="005B7441">
      <w:pPr>
        <w:spacing w:after="0" w:line="480" w:lineRule="auto"/>
        <w:ind w:left="720" w:right="662"/>
        <w:rPr>
          <w:sz w:val="22"/>
        </w:rPr>
      </w:pPr>
      <w:r w:rsidRPr="004E64D6">
        <w:rPr>
          <w:sz w:val="22"/>
        </w:rPr>
        <w:t>Felix felt the floorboards quiver under his bare</w:t>
      </w:r>
      <w:r w:rsidR="007916CD" w:rsidRPr="004E64D6">
        <w:rPr>
          <w:sz w:val="22"/>
        </w:rPr>
        <w:t xml:space="preserve"> </w:t>
      </w:r>
      <w:r w:rsidRPr="004E64D6">
        <w:rPr>
          <w:sz w:val="22"/>
        </w:rPr>
        <w:t>toes, and finally, almost imperceptibly, the barge</w:t>
      </w:r>
      <w:r w:rsidR="007916CD" w:rsidRPr="004E64D6">
        <w:rPr>
          <w:sz w:val="22"/>
        </w:rPr>
        <w:t xml:space="preserve"> </w:t>
      </w:r>
      <w:r w:rsidRPr="004E64D6">
        <w:rPr>
          <w:sz w:val="22"/>
        </w:rPr>
        <w:t>began to edge up the river.</w:t>
      </w:r>
      <w:r w:rsidR="007916CD" w:rsidRPr="004E64D6">
        <w:rPr>
          <w:rStyle w:val="FootnoteReference"/>
          <w:sz w:val="22"/>
        </w:rPr>
        <w:footnoteReference w:id="81"/>
      </w:r>
    </w:p>
    <w:p w14:paraId="76B5592F" w14:textId="17DFA911" w:rsidR="004342AC" w:rsidRPr="004E64D6" w:rsidRDefault="004342AC" w:rsidP="005B7441">
      <w:pPr>
        <w:spacing w:after="0" w:line="480" w:lineRule="auto"/>
      </w:pPr>
      <w:r w:rsidRPr="004E64D6">
        <w:t>S</w:t>
      </w:r>
      <w:r w:rsidR="00054CA5" w:rsidRPr="004E64D6">
        <w:t xml:space="preserve">hort of cash, </w:t>
      </w:r>
      <w:r w:rsidRPr="004E64D6">
        <w:t xml:space="preserve">our characters negotiate a price </w:t>
      </w:r>
      <w:r w:rsidR="003C453A" w:rsidRPr="004E64D6">
        <w:t xml:space="preserve">to travel upriver </w:t>
      </w:r>
      <w:r w:rsidRPr="004E64D6">
        <w:t>(in 4</w:t>
      </w:r>
      <w:r w:rsidRPr="004E64D6">
        <w:rPr>
          <w:vertAlign w:val="superscript"/>
        </w:rPr>
        <w:t>th</w:t>
      </w:r>
      <w:r w:rsidRPr="004E64D6">
        <w:t xml:space="preserve"> century </w:t>
      </w:r>
      <w:proofErr w:type="spellStart"/>
      <w:r w:rsidRPr="004E64D6">
        <w:rPr>
          <w:i/>
          <w:iCs/>
        </w:rPr>
        <w:t>nummi</w:t>
      </w:r>
      <w:proofErr w:type="spellEnd"/>
      <w:r w:rsidRPr="004E64D6">
        <w:t>)</w:t>
      </w:r>
      <w:r w:rsidR="00C0528D" w:rsidRPr="004E64D6">
        <w:rPr>
          <w:rStyle w:val="FootnoteReference"/>
        </w:rPr>
        <w:footnoteReference w:id="82"/>
      </w:r>
      <w:r w:rsidRPr="004E64D6">
        <w:t xml:space="preserve"> with the shifty boatman Anatolius</w:t>
      </w:r>
      <w:r w:rsidR="00054CA5" w:rsidRPr="004E64D6">
        <w:t>.</w:t>
      </w:r>
      <w:r w:rsidRPr="004E64D6">
        <w:rPr>
          <w:rStyle w:val="FootnoteReference"/>
        </w:rPr>
        <w:footnoteReference w:id="83"/>
      </w:r>
    </w:p>
    <w:p w14:paraId="20160C72" w14:textId="1D3EA211" w:rsidR="00FF323E" w:rsidRPr="004E64D6" w:rsidRDefault="004C493B" w:rsidP="005B7441">
      <w:pPr>
        <w:spacing w:after="0" w:line="480" w:lineRule="auto"/>
        <w:ind w:firstLine="720"/>
      </w:pPr>
      <w:r w:rsidRPr="004E64D6">
        <w:t xml:space="preserve">At times, ancient evidence provided the solution to </w:t>
      </w:r>
      <w:r w:rsidR="00BD20C4" w:rsidRPr="004E64D6">
        <w:t xml:space="preserve">a </w:t>
      </w:r>
      <w:r w:rsidRPr="004E64D6">
        <w:t>pl</w:t>
      </w:r>
      <w:r w:rsidR="005C5F7A" w:rsidRPr="004E64D6">
        <w:t>ot</w:t>
      </w:r>
      <w:r w:rsidRPr="004E64D6">
        <w:t xml:space="preserve"> conundrum. </w:t>
      </w:r>
      <w:r w:rsidR="005C5F7A" w:rsidRPr="004E64D6">
        <w:t>Ho</w:t>
      </w:r>
      <w:r w:rsidRPr="004E64D6">
        <w:t xml:space="preserve">w, for example, could Perry prove to his slave friend </w:t>
      </w:r>
      <w:proofErr w:type="spellStart"/>
      <w:r w:rsidRPr="004E64D6">
        <w:t>Carotus</w:t>
      </w:r>
      <w:proofErr w:type="spellEnd"/>
      <w:r w:rsidRPr="004E64D6">
        <w:t xml:space="preserve"> that he really came from the future? </w:t>
      </w:r>
      <w:r w:rsidR="00C348A1" w:rsidRPr="004E64D6">
        <w:t xml:space="preserve">In my previous research on Roman oil production, I had come across a late antique </w:t>
      </w:r>
      <w:r w:rsidR="00064CCC" w:rsidRPr="004E64D6">
        <w:t xml:space="preserve">oil-making </w:t>
      </w:r>
      <w:r w:rsidR="00BD20C4" w:rsidRPr="004E64D6">
        <w:t xml:space="preserve">facility </w:t>
      </w:r>
      <w:r w:rsidR="00C348A1" w:rsidRPr="004E64D6">
        <w:t xml:space="preserve">situated at </w:t>
      </w:r>
      <w:r w:rsidR="00BD20C4" w:rsidRPr="004E64D6">
        <w:t xml:space="preserve">an </w:t>
      </w:r>
      <w:r w:rsidR="00C348A1" w:rsidRPr="004E64D6">
        <w:t xml:space="preserve">almost completely excavated </w:t>
      </w:r>
      <w:r w:rsidR="00BD20C4" w:rsidRPr="004E64D6">
        <w:t xml:space="preserve">villa </w:t>
      </w:r>
      <w:r w:rsidR="00C348A1" w:rsidRPr="004E64D6">
        <w:t>site in southern France</w:t>
      </w:r>
      <w:r w:rsidR="00BD20C4" w:rsidRPr="004E64D6">
        <w:t>. The plan of this villa became the model for Villa Rubia</w:t>
      </w:r>
      <w:r w:rsidR="004C5303" w:rsidRPr="004E64D6">
        <w:t xml:space="preserve"> in the novel</w:t>
      </w:r>
      <w:r w:rsidR="00BD20C4" w:rsidRPr="004E64D6">
        <w:t>,</w:t>
      </w:r>
      <w:r w:rsidR="00BD20C4" w:rsidRPr="004E64D6">
        <w:rPr>
          <w:rStyle w:val="FootnoteReference"/>
        </w:rPr>
        <w:footnoteReference w:id="84"/>
      </w:r>
      <w:r w:rsidR="00BD20C4" w:rsidRPr="004E64D6">
        <w:t xml:space="preserve"> where </w:t>
      </w:r>
      <w:r w:rsidR="00C348A1" w:rsidRPr="004E64D6">
        <w:t xml:space="preserve">Perry slips </w:t>
      </w:r>
      <w:r w:rsidR="00BD20C4" w:rsidRPr="004E64D6">
        <w:t xml:space="preserve">back </w:t>
      </w:r>
      <w:r w:rsidR="00C348A1" w:rsidRPr="004E64D6">
        <w:t xml:space="preserve">through time. </w:t>
      </w:r>
      <w:r w:rsidR="00BD20C4" w:rsidRPr="004E64D6">
        <w:t>A</w:t>
      </w:r>
      <w:r w:rsidR="00B527B7" w:rsidRPr="004E64D6">
        <w:t>t this site a</w:t>
      </w:r>
      <w:r w:rsidR="00BD20C4" w:rsidRPr="004E64D6">
        <w:t xml:space="preserve"> </w:t>
      </w:r>
      <w:r w:rsidR="00B527B7" w:rsidRPr="004E64D6">
        <w:t xml:space="preserve">counterweight was converted </w:t>
      </w:r>
      <w:r w:rsidR="00BD20C4" w:rsidRPr="004E64D6">
        <w:t xml:space="preserve">at an undetermined date (possibly in late antiquity) </w:t>
      </w:r>
      <w:r w:rsidR="00B527B7" w:rsidRPr="004E64D6">
        <w:t>for use with a carved wooden screw</w:t>
      </w:r>
      <w:r w:rsidR="00BD20C4" w:rsidRPr="004E64D6">
        <w:t>.</w:t>
      </w:r>
      <w:r w:rsidR="00B527B7" w:rsidRPr="004E64D6">
        <w:t xml:space="preserve"> </w:t>
      </w:r>
      <w:r w:rsidR="00BD20C4" w:rsidRPr="004E64D6">
        <w:t>E</w:t>
      </w:r>
      <w:r w:rsidR="00B527B7" w:rsidRPr="004E64D6">
        <w:t>ight regular</w:t>
      </w:r>
      <w:r w:rsidR="00492653" w:rsidRPr="004E64D6">
        <w:t>ly-spaced and symmetrical</w:t>
      </w:r>
      <w:r w:rsidR="00B527B7" w:rsidRPr="004E64D6">
        <w:t xml:space="preserve"> holes </w:t>
      </w:r>
      <w:r w:rsidR="00BD20C4" w:rsidRPr="004E64D6">
        <w:t>were</w:t>
      </w:r>
      <w:r w:rsidR="00B527B7" w:rsidRPr="004E64D6">
        <w:t xml:space="preserve"> drilled to </w:t>
      </w:r>
      <w:r w:rsidR="00BD20C4" w:rsidRPr="004E64D6">
        <w:t xml:space="preserve">facilitate the </w:t>
      </w:r>
      <w:r w:rsidR="00B527B7" w:rsidRPr="004E64D6">
        <w:t>attachment</w:t>
      </w:r>
      <w:r w:rsidR="00BD20C4" w:rsidRPr="004E64D6">
        <w:t xml:space="preserve"> of the screw, but the </w:t>
      </w:r>
      <w:r w:rsidR="00C348A1" w:rsidRPr="004E64D6">
        <w:t>artisan</w:t>
      </w:r>
      <w:r w:rsidR="00BD20C4" w:rsidRPr="004E64D6">
        <w:t xml:space="preserve"> appears to have made an</w:t>
      </w:r>
      <w:r w:rsidR="00C348A1" w:rsidRPr="004E64D6">
        <w:t xml:space="preserve"> error</w:t>
      </w:r>
      <w:r w:rsidR="00B527B7" w:rsidRPr="004E64D6">
        <w:t>, as a ninth hole is out of place.</w:t>
      </w:r>
      <w:r w:rsidR="00B527B7" w:rsidRPr="004E64D6">
        <w:rPr>
          <w:rStyle w:val="FootnoteReference"/>
        </w:rPr>
        <w:footnoteReference w:id="85"/>
      </w:r>
      <w:r w:rsidR="00B527B7" w:rsidRPr="004E64D6">
        <w:t xml:space="preserve"> The excavator records this stone as present in the modern winery now at the site, </w:t>
      </w:r>
      <w:r w:rsidR="008B0307" w:rsidRPr="004E64D6">
        <w:t>the Château de Saint Martin</w:t>
      </w:r>
      <w:r w:rsidR="00C45350" w:rsidRPr="004E64D6">
        <w:t>, where a small museum displays archaeological finds from the villa ruins.</w:t>
      </w:r>
      <w:r w:rsidR="00C45350" w:rsidRPr="004E64D6">
        <w:rPr>
          <w:rStyle w:val="FootnoteReference"/>
        </w:rPr>
        <w:footnoteReference w:id="86"/>
      </w:r>
      <w:r w:rsidR="00FF323E" w:rsidRPr="004E64D6">
        <w:t xml:space="preserve"> In the novel</w:t>
      </w:r>
      <w:r w:rsidR="004D6B43" w:rsidRPr="004E64D6">
        <w:rPr>
          <w:i/>
          <w:iCs/>
        </w:rPr>
        <w:t xml:space="preserve"> The Boy Who Stepped Through Time</w:t>
      </w:r>
      <w:r w:rsidR="00FF323E" w:rsidRPr="004E64D6">
        <w:t>,</w:t>
      </w:r>
      <w:r w:rsidR="00C348A1" w:rsidRPr="004E64D6">
        <w:t xml:space="preserve"> Perry has seen it </w:t>
      </w:r>
      <w:r w:rsidR="00064CCC" w:rsidRPr="004E64D6">
        <w:t>on</w:t>
      </w:r>
      <w:r w:rsidR="00C348A1" w:rsidRPr="004E64D6">
        <w:t xml:space="preserve"> display at the Château and proves </w:t>
      </w:r>
      <w:r w:rsidR="00073291" w:rsidRPr="004E64D6">
        <w:t xml:space="preserve">to </w:t>
      </w:r>
      <w:proofErr w:type="spellStart"/>
      <w:r w:rsidR="00073291" w:rsidRPr="004E64D6">
        <w:t>Carotus</w:t>
      </w:r>
      <w:proofErr w:type="spellEnd"/>
      <w:r w:rsidR="00073291" w:rsidRPr="004E64D6">
        <w:t xml:space="preserve"> that </w:t>
      </w:r>
      <w:r w:rsidR="00C348A1" w:rsidRPr="004E64D6">
        <w:t xml:space="preserve">he is from the future by correctly predicting that the mason </w:t>
      </w:r>
      <w:proofErr w:type="spellStart"/>
      <w:r w:rsidR="00C348A1" w:rsidRPr="004E64D6">
        <w:t>Oxittus</w:t>
      </w:r>
      <w:proofErr w:type="spellEnd"/>
      <w:r w:rsidR="00C348A1" w:rsidRPr="004E64D6">
        <w:t xml:space="preserve"> will make the error. </w:t>
      </w:r>
    </w:p>
    <w:p w14:paraId="45832552" w14:textId="77777777" w:rsidR="00F76EE5" w:rsidRPr="004E64D6" w:rsidRDefault="00F76EE5" w:rsidP="005B7441">
      <w:pPr>
        <w:spacing w:after="0" w:line="480" w:lineRule="auto"/>
        <w:ind w:firstLine="720"/>
      </w:pPr>
    </w:p>
    <w:p w14:paraId="7ED6B693" w14:textId="49DB38D0" w:rsidR="00C34965" w:rsidRPr="004E64D6" w:rsidRDefault="00C34965" w:rsidP="005B7441">
      <w:pPr>
        <w:spacing w:after="0" w:line="480" w:lineRule="auto"/>
        <w:ind w:left="720" w:right="1229"/>
        <w:rPr>
          <w:sz w:val="22"/>
        </w:rPr>
      </w:pPr>
      <w:r w:rsidRPr="004E64D6">
        <w:rPr>
          <w:sz w:val="22"/>
        </w:rPr>
        <w:t>I know what’s going to happen,’ cried Perry. ‘And I can prove to you I come from the future. That man . . .’ he flung out his arm, ‘. . . is going to make a mistake. He’s going to carve an extra hole in the wrong place!’</w:t>
      </w:r>
    </w:p>
    <w:p w14:paraId="0CC994DB" w14:textId="18184BA8" w:rsidR="00C34965" w:rsidRPr="004E64D6" w:rsidRDefault="00C34965" w:rsidP="005B7441">
      <w:pPr>
        <w:spacing w:after="0" w:line="480" w:lineRule="auto"/>
        <w:ind w:left="720" w:right="1229"/>
        <w:rPr>
          <w:sz w:val="22"/>
        </w:rPr>
      </w:pPr>
      <w:proofErr w:type="spellStart"/>
      <w:r w:rsidRPr="004E64D6">
        <w:rPr>
          <w:sz w:val="22"/>
        </w:rPr>
        <w:t>Carotus</w:t>
      </w:r>
      <w:proofErr w:type="spellEnd"/>
      <w:r w:rsidRPr="004E64D6">
        <w:rPr>
          <w:sz w:val="22"/>
        </w:rPr>
        <w:t xml:space="preserve"> burst out laughing. ‘You and your stories!’ he guffawed.</w:t>
      </w:r>
    </w:p>
    <w:p w14:paraId="46C23596" w14:textId="00F42265" w:rsidR="00C34965" w:rsidRPr="004E64D6" w:rsidRDefault="00C34965" w:rsidP="005B7441">
      <w:pPr>
        <w:spacing w:after="0" w:line="480" w:lineRule="auto"/>
        <w:ind w:left="720" w:right="1229"/>
        <w:rPr>
          <w:sz w:val="22"/>
        </w:rPr>
      </w:pPr>
      <w:r w:rsidRPr="004E64D6">
        <w:rPr>
          <w:sz w:val="22"/>
        </w:rPr>
        <w:t>Perry crossed his arms. ‘You wait and see!’ he said. ‘I’ll be right, and then you’ll believe I’m from the future.’…</w:t>
      </w:r>
    </w:p>
    <w:p w14:paraId="7F112E85" w14:textId="74AADA0E" w:rsidR="00C34965" w:rsidRPr="004E64D6" w:rsidRDefault="00C34965" w:rsidP="005B7441">
      <w:pPr>
        <w:spacing w:after="0" w:line="480" w:lineRule="auto"/>
        <w:ind w:left="720" w:right="1229"/>
        <w:rPr>
          <w:sz w:val="22"/>
        </w:rPr>
      </w:pPr>
      <w:proofErr w:type="spellStart"/>
      <w:r w:rsidRPr="004E64D6">
        <w:rPr>
          <w:sz w:val="22"/>
        </w:rPr>
        <w:t>Oxittus</w:t>
      </w:r>
      <w:proofErr w:type="spellEnd"/>
      <w:r w:rsidRPr="004E64D6">
        <w:rPr>
          <w:sz w:val="22"/>
        </w:rPr>
        <w:t xml:space="preserve"> had an iron bracket in his hand. He placed it on the stone, moved it across a bit, nodded, then picked up a sharp, pointed tool. </w:t>
      </w:r>
    </w:p>
    <w:p w14:paraId="1EE133DC" w14:textId="0FD44E0B" w:rsidR="00C34965" w:rsidRPr="004E64D6" w:rsidRDefault="00C34965" w:rsidP="005B7441">
      <w:pPr>
        <w:spacing w:after="0" w:line="480" w:lineRule="auto"/>
        <w:ind w:left="720" w:right="1229"/>
        <w:rPr>
          <w:sz w:val="22"/>
        </w:rPr>
      </w:pPr>
      <w:r w:rsidRPr="004E64D6">
        <w:rPr>
          <w:sz w:val="22"/>
        </w:rPr>
        <w:t xml:space="preserve">Perry’s breath caught in his throat. He flung around as </w:t>
      </w:r>
      <w:proofErr w:type="spellStart"/>
      <w:r w:rsidRPr="004E64D6">
        <w:rPr>
          <w:sz w:val="22"/>
        </w:rPr>
        <w:t>Carotus</w:t>
      </w:r>
      <w:proofErr w:type="spellEnd"/>
      <w:r w:rsidRPr="004E64D6">
        <w:rPr>
          <w:sz w:val="22"/>
        </w:rPr>
        <w:t xml:space="preserve"> came running up beside him.</w:t>
      </w:r>
    </w:p>
    <w:p w14:paraId="504FDA54" w14:textId="1F2571C8" w:rsidR="00C34965" w:rsidRPr="004E64D6" w:rsidRDefault="00C34965" w:rsidP="005B7441">
      <w:pPr>
        <w:spacing w:after="0" w:line="480" w:lineRule="auto"/>
        <w:ind w:left="720" w:right="1229"/>
        <w:rPr>
          <w:sz w:val="22"/>
        </w:rPr>
      </w:pPr>
      <w:r w:rsidRPr="004E64D6">
        <w:rPr>
          <w:sz w:val="22"/>
        </w:rPr>
        <w:t>‘This is it,’ whispered Perry excitedly. ‘This is when he makes a mistake! Watch!’</w:t>
      </w:r>
      <w:r w:rsidRPr="004E64D6">
        <w:rPr>
          <w:rStyle w:val="FootnoteReference"/>
          <w:sz w:val="22"/>
        </w:rPr>
        <w:footnoteReference w:id="87"/>
      </w:r>
    </w:p>
    <w:p w14:paraId="49E2C4B9" w14:textId="77777777" w:rsidR="000018BD" w:rsidRPr="004E64D6" w:rsidRDefault="000018BD" w:rsidP="005B7441">
      <w:pPr>
        <w:spacing w:after="0" w:line="480" w:lineRule="auto"/>
        <w:ind w:firstLine="720"/>
        <w:rPr>
          <w:rFonts w:cs="Times New Roman"/>
          <w:szCs w:val="24"/>
        </w:rPr>
      </w:pPr>
    </w:p>
    <w:p w14:paraId="11B263E2" w14:textId="5870E476" w:rsidR="001F2685" w:rsidRPr="004E64D6" w:rsidRDefault="003F6AE3" w:rsidP="005B7441">
      <w:pPr>
        <w:spacing w:after="0" w:line="480" w:lineRule="auto"/>
        <w:ind w:firstLine="720"/>
      </w:pPr>
      <w:r w:rsidRPr="004E64D6">
        <w:rPr>
          <w:rFonts w:cs="Times New Roman"/>
          <w:szCs w:val="24"/>
        </w:rPr>
        <w:t xml:space="preserve">Searching for a </w:t>
      </w:r>
      <w:r w:rsidR="004E27B8" w:rsidRPr="004E64D6">
        <w:rPr>
          <w:rFonts w:cs="Times New Roman"/>
          <w:szCs w:val="24"/>
        </w:rPr>
        <w:t xml:space="preserve">story arc </w:t>
      </w:r>
      <w:r w:rsidRPr="004E64D6">
        <w:rPr>
          <w:rFonts w:cs="Times New Roman"/>
          <w:szCs w:val="24"/>
        </w:rPr>
        <w:t xml:space="preserve">for the elite girl Petronia in </w:t>
      </w:r>
      <w:r w:rsidRPr="004E64D6">
        <w:rPr>
          <w:rFonts w:cs="Times New Roman"/>
          <w:i/>
          <w:iCs/>
          <w:szCs w:val="24"/>
        </w:rPr>
        <w:t>A Message Through Time</w:t>
      </w:r>
      <w:r w:rsidRPr="004E64D6">
        <w:rPr>
          <w:rFonts w:cs="Times New Roman"/>
          <w:szCs w:val="24"/>
        </w:rPr>
        <w:t xml:space="preserve">, we were inspired by Pliny’s account of the applause which greeted the arrival of civic benefactor Ummidia Quadratilla at the theatre (Pliny </w:t>
      </w:r>
      <w:r w:rsidRPr="004E64D6">
        <w:rPr>
          <w:rFonts w:cs="Times New Roman"/>
          <w:i/>
          <w:iCs/>
          <w:szCs w:val="24"/>
        </w:rPr>
        <w:t>Ep</w:t>
      </w:r>
      <w:r w:rsidRPr="004E64D6">
        <w:rPr>
          <w:rFonts w:cs="Times New Roman"/>
          <w:szCs w:val="24"/>
        </w:rPr>
        <w:t xml:space="preserve">. 7.24.5). </w:t>
      </w:r>
      <w:r w:rsidR="000018BD" w:rsidRPr="004E64D6">
        <w:rPr>
          <w:rFonts w:cs="Times New Roman"/>
          <w:szCs w:val="24"/>
        </w:rPr>
        <w:t>“My mother puts on big public banquets, donates prizes, and pays for repairs to the temples. One day I am going to do that too, and everyone will praise me and clap when I arrive anywhere”, she tells Zoe and Felix at the start of the book.</w:t>
      </w:r>
      <w:r w:rsidR="000018BD" w:rsidRPr="004E64D6">
        <w:rPr>
          <w:rStyle w:val="FootnoteReference"/>
          <w:rFonts w:cs="Times New Roman"/>
          <w:szCs w:val="24"/>
        </w:rPr>
        <w:footnoteReference w:id="88"/>
      </w:r>
      <w:r w:rsidR="000018BD" w:rsidRPr="004E64D6">
        <w:rPr>
          <w:rFonts w:cs="Times New Roman"/>
          <w:szCs w:val="24"/>
        </w:rPr>
        <w:t xml:space="preserve">  </w:t>
      </w:r>
      <w:r w:rsidRPr="004E64D6">
        <w:rPr>
          <w:rFonts w:cs="Times New Roman"/>
          <w:szCs w:val="24"/>
        </w:rPr>
        <w:t>Through</w:t>
      </w:r>
      <w:r w:rsidR="00367EB9" w:rsidRPr="004E64D6">
        <w:rPr>
          <w:rFonts w:cs="Times New Roman"/>
          <w:szCs w:val="24"/>
        </w:rPr>
        <w:t>out</w:t>
      </w:r>
      <w:r w:rsidRPr="004E64D6">
        <w:rPr>
          <w:rFonts w:cs="Times New Roman"/>
          <w:szCs w:val="24"/>
        </w:rPr>
        <w:t xml:space="preserve"> the novel we </w:t>
      </w:r>
      <w:r w:rsidR="00367EB9" w:rsidRPr="004E64D6">
        <w:rPr>
          <w:rFonts w:cs="Times New Roman"/>
          <w:szCs w:val="24"/>
        </w:rPr>
        <w:t xml:space="preserve">follow </w:t>
      </w:r>
      <w:r w:rsidRPr="004E64D6">
        <w:rPr>
          <w:rFonts w:cs="Times New Roman"/>
          <w:szCs w:val="24"/>
        </w:rPr>
        <w:t xml:space="preserve">Petronia’s </w:t>
      </w:r>
      <w:r w:rsidR="004E27B8" w:rsidRPr="004E64D6">
        <w:rPr>
          <w:rFonts w:cs="Times New Roman"/>
          <w:szCs w:val="24"/>
        </w:rPr>
        <w:t>personal journey</w:t>
      </w:r>
      <w:r w:rsidRPr="004E64D6">
        <w:rPr>
          <w:rFonts w:cs="Times New Roman"/>
          <w:szCs w:val="24"/>
        </w:rPr>
        <w:t xml:space="preserve"> from </w:t>
      </w:r>
      <w:r w:rsidR="000018BD" w:rsidRPr="004E64D6">
        <w:rPr>
          <w:rFonts w:cs="Times New Roman"/>
          <w:szCs w:val="24"/>
        </w:rPr>
        <w:t xml:space="preserve">this </w:t>
      </w:r>
      <w:r w:rsidRPr="004E64D6">
        <w:rPr>
          <w:rFonts w:cs="Times New Roman"/>
          <w:szCs w:val="24"/>
        </w:rPr>
        <w:t>arrogant self-importance</w:t>
      </w:r>
      <w:r w:rsidR="00EA0150" w:rsidRPr="004E64D6">
        <w:rPr>
          <w:rFonts w:cs="Times New Roman"/>
          <w:szCs w:val="24"/>
        </w:rPr>
        <w:t xml:space="preserve"> </w:t>
      </w:r>
      <w:r w:rsidRPr="004E64D6">
        <w:rPr>
          <w:rFonts w:cs="Times New Roman"/>
          <w:szCs w:val="24"/>
        </w:rPr>
        <w:t>to a growing sense of social responsibility as she envisages her future role as a public benefactor.</w:t>
      </w:r>
      <w:r w:rsidRPr="004E64D6">
        <w:rPr>
          <w:rStyle w:val="FootnoteReference"/>
          <w:rFonts w:cs="Times New Roman"/>
          <w:szCs w:val="24"/>
        </w:rPr>
        <w:footnoteReference w:id="89"/>
      </w:r>
      <w:r w:rsidRPr="004E64D6">
        <w:rPr>
          <w:rFonts w:cs="Times New Roman"/>
          <w:szCs w:val="24"/>
        </w:rPr>
        <w:t xml:space="preserve">     </w:t>
      </w:r>
    </w:p>
    <w:p w14:paraId="2757BD96" w14:textId="6C7AD12F" w:rsidR="0083319B" w:rsidRPr="004E64D6" w:rsidRDefault="001F2685" w:rsidP="005B7441">
      <w:pPr>
        <w:spacing w:after="0" w:line="480" w:lineRule="auto"/>
        <w:ind w:firstLine="720"/>
        <w:rPr>
          <w:rFonts w:cs="Times New Roman"/>
          <w:szCs w:val="24"/>
        </w:rPr>
      </w:pPr>
      <w:r w:rsidRPr="004E64D6">
        <w:rPr>
          <w:rFonts w:cs="Times New Roman"/>
          <w:szCs w:val="24"/>
        </w:rPr>
        <w:t xml:space="preserve">Reviewers </w:t>
      </w:r>
      <w:r w:rsidR="002033E7" w:rsidRPr="004E64D6">
        <w:rPr>
          <w:rFonts w:cs="Times New Roman"/>
          <w:szCs w:val="24"/>
        </w:rPr>
        <w:t xml:space="preserve">have </w:t>
      </w:r>
      <w:r w:rsidRPr="004E64D6">
        <w:rPr>
          <w:rFonts w:cs="Times New Roman"/>
          <w:szCs w:val="24"/>
        </w:rPr>
        <w:t>commented that the historical detail</w:t>
      </w:r>
      <w:r w:rsidR="00986186" w:rsidRPr="004E64D6">
        <w:rPr>
          <w:rFonts w:cs="Times New Roman"/>
          <w:szCs w:val="24"/>
        </w:rPr>
        <w:t>s</w:t>
      </w:r>
      <w:r w:rsidRPr="004E64D6">
        <w:rPr>
          <w:rFonts w:cs="Times New Roman"/>
          <w:szCs w:val="24"/>
        </w:rPr>
        <w:t xml:space="preserve"> d</w:t>
      </w:r>
      <w:r w:rsidR="00C54633" w:rsidRPr="004E64D6">
        <w:rPr>
          <w:rFonts w:cs="Times New Roman"/>
          <w:szCs w:val="24"/>
        </w:rPr>
        <w:t>o</w:t>
      </w:r>
      <w:r w:rsidRPr="004E64D6">
        <w:rPr>
          <w:rFonts w:cs="Times New Roman"/>
          <w:szCs w:val="24"/>
        </w:rPr>
        <w:t xml:space="preserve"> not intrude on the fun of the stor</w:t>
      </w:r>
      <w:r w:rsidR="00986186" w:rsidRPr="004E64D6">
        <w:rPr>
          <w:rFonts w:cs="Times New Roman"/>
          <w:szCs w:val="24"/>
        </w:rPr>
        <w:t>ies</w:t>
      </w:r>
      <w:r w:rsidRPr="004E64D6">
        <w:rPr>
          <w:rFonts w:cs="Times New Roman"/>
          <w:szCs w:val="24"/>
        </w:rPr>
        <w:t>: “The story is driven by a loyal depiction of ancient Roman times, but it’s done so in a way that isn’t a bore - rather, it’s illustrated in tiny historical details sprinkled throughout the characters’ conversations and interactions.”</w:t>
      </w:r>
      <w:r w:rsidRPr="004E64D6">
        <w:rPr>
          <w:rStyle w:val="FootnoteReference"/>
          <w:rFonts w:cs="Times New Roman"/>
          <w:szCs w:val="24"/>
        </w:rPr>
        <w:footnoteReference w:id="90"/>
      </w:r>
      <w:r w:rsidRPr="004E64D6">
        <w:rPr>
          <w:rFonts w:cs="Times New Roman"/>
          <w:szCs w:val="24"/>
        </w:rPr>
        <w:t xml:space="preserve"> </w:t>
      </w:r>
      <w:r w:rsidR="00986186" w:rsidRPr="004E64D6">
        <w:rPr>
          <w:rFonts w:cs="Times New Roman"/>
          <w:szCs w:val="24"/>
        </w:rPr>
        <w:t>“</w:t>
      </w:r>
      <w:r w:rsidR="00986186" w:rsidRPr="004E64D6">
        <w:rPr>
          <w:rFonts w:cs="Times New Roman"/>
          <w:i/>
          <w:iCs/>
          <w:szCs w:val="24"/>
        </w:rPr>
        <w:t>A Message Through Time</w:t>
      </w:r>
      <w:r w:rsidR="00986186" w:rsidRPr="004E64D6">
        <w:rPr>
          <w:rFonts w:cs="Times New Roman"/>
          <w:szCs w:val="24"/>
        </w:rPr>
        <w:t xml:space="preserve"> is a rip-roaring and immersive time-slip adventure that brings alive Roman life … with an enthralling </w:t>
      </w:r>
      <w:r w:rsidR="00367EB9" w:rsidRPr="004E64D6">
        <w:rPr>
          <w:rFonts w:cs="Times New Roman"/>
          <w:szCs w:val="24"/>
        </w:rPr>
        <w:t>s</w:t>
      </w:r>
      <w:r w:rsidR="00986186" w:rsidRPr="004E64D6">
        <w:rPr>
          <w:rFonts w:cs="Times New Roman"/>
          <w:szCs w:val="24"/>
        </w:rPr>
        <w:t>toryline”.</w:t>
      </w:r>
      <w:r w:rsidR="00890165" w:rsidRPr="004E64D6">
        <w:rPr>
          <w:rStyle w:val="FootnoteReference"/>
          <w:rFonts w:cs="Times New Roman"/>
          <w:szCs w:val="24"/>
        </w:rPr>
        <w:footnoteReference w:id="91"/>
      </w:r>
      <w:r w:rsidR="00986186" w:rsidRPr="004E64D6">
        <w:rPr>
          <w:rFonts w:cs="Times New Roman"/>
          <w:szCs w:val="24"/>
        </w:rPr>
        <w:t xml:space="preserve"> </w:t>
      </w:r>
      <w:r w:rsidRPr="004E64D6">
        <w:rPr>
          <w:rFonts w:cs="Times New Roman"/>
          <w:szCs w:val="24"/>
        </w:rPr>
        <w:t>Th</w:t>
      </w:r>
      <w:r w:rsidR="00F132BB" w:rsidRPr="004E64D6">
        <w:rPr>
          <w:rFonts w:cs="Times New Roman"/>
          <w:szCs w:val="24"/>
        </w:rPr>
        <w:t>is was aided by th</w:t>
      </w:r>
      <w:r w:rsidRPr="004E64D6">
        <w:rPr>
          <w:rFonts w:cs="Times New Roman"/>
          <w:szCs w:val="24"/>
        </w:rPr>
        <w:t xml:space="preserve">e split between </w:t>
      </w:r>
      <w:r w:rsidR="00A00564" w:rsidRPr="004E64D6">
        <w:rPr>
          <w:rFonts w:cs="Times New Roman"/>
          <w:szCs w:val="24"/>
        </w:rPr>
        <w:t xml:space="preserve">the </w:t>
      </w:r>
      <w:r w:rsidRPr="004E64D6">
        <w:rPr>
          <w:rFonts w:cs="Times New Roman"/>
          <w:szCs w:val="24"/>
        </w:rPr>
        <w:t>authorship and research roles. As researcher, I bur</w:t>
      </w:r>
      <w:r w:rsidR="00F132BB" w:rsidRPr="004E64D6">
        <w:rPr>
          <w:rFonts w:cs="Times New Roman"/>
          <w:szCs w:val="24"/>
        </w:rPr>
        <w:t xml:space="preserve">rowed into </w:t>
      </w:r>
      <w:r w:rsidRPr="004E64D6">
        <w:rPr>
          <w:rFonts w:cs="Times New Roman"/>
          <w:szCs w:val="24"/>
        </w:rPr>
        <w:t>detail</w:t>
      </w:r>
      <w:r w:rsidR="00F132BB" w:rsidRPr="004E64D6">
        <w:rPr>
          <w:rFonts w:cs="Times New Roman"/>
          <w:szCs w:val="24"/>
        </w:rPr>
        <w:t>s</w:t>
      </w:r>
      <w:r w:rsidR="00E92FC0" w:rsidRPr="004E64D6">
        <w:rPr>
          <w:rFonts w:cs="Times New Roman"/>
          <w:szCs w:val="24"/>
        </w:rPr>
        <w:t>,</w:t>
      </w:r>
      <w:r w:rsidRPr="004E64D6">
        <w:rPr>
          <w:rFonts w:cs="Times New Roman"/>
          <w:szCs w:val="24"/>
        </w:rPr>
        <w:t xml:space="preserve"> </w:t>
      </w:r>
      <w:r w:rsidR="00A1631D" w:rsidRPr="004E64D6">
        <w:rPr>
          <w:rFonts w:cs="Times New Roman"/>
          <w:szCs w:val="24"/>
        </w:rPr>
        <w:t xml:space="preserve">while </w:t>
      </w:r>
      <w:r w:rsidRPr="004E64D6">
        <w:rPr>
          <w:rFonts w:cs="Times New Roman"/>
          <w:szCs w:val="24"/>
        </w:rPr>
        <w:t xml:space="preserve">as author </w:t>
      </w:r>
      <w:r w:rsidR="004C5D7B" w:rsidRPr="004E64D6">
        <w:rPr>
          <w:rFonts w:cs="Times New Roman"/>
          <w:szCs w:val="24"/>
        </w:rPr>
        <w:t>Anna</w:t>
      </w:r>
      <w:r w:rsidRPr="004E64D6">
        <w:rPr>
          <w:rFonts w:cs="Times New Roman"/>
          <w:szCs w:val="24"/>
        </w:rPr>
        <w:t xml:space="preserve"> </w:t>
      </w:r>
      <w:r w:rsidR="00CD5654" w:rsidRPr="004E64D6">
        <w:rPr>
          <w:rFonts w:cs="Times New Roman"/>
          <w:szCs w:val="24"/>
        </w:rPr>
        <w:t>maintain</w:t>
      </w:r>
      <w:r w:rsidR="00A1631D" w:rsidRPr="004E64D6">
        <w:rPr>
          <w:rFonts w:cs="Times New Roman"/>
          <w:szCs w:val="24"/>
        </w:rPr>
        <w:t>ed</w:t>
      </w:r>
      <w:r w:rsidR="00CD5654" w:rsidRPr="004E64D6">
        <w:rPr>
          <w:rFonts w:cs="Times New Roman"/>
          <w:szCs w:val="24"/>
        </w:rPr>
        <w:t xml:space="preserve"> a clear creative viewpoint. </w:t>
      </w:r>
      <w:r w:rsidR="00115765" w:rsidRPr="004E64D6">
        <w:rPr>
          <w:rFonts w:cs="Times New Roman"/>
          <w:szCs w:val="24"/>
        </w:rPr>
        <w:t xml:space="preserve">Once she had sketched a </w:t>
      </w:r>
      <w:r w:rsidR="00C169AA" w:rsidRPr="004E64D6">
        <w:rPr>
          <w:rFonts w:cs="Times New Roman"/>
          <w:szCs w:val="24"/>
        </w:rPr>
        <w:t xml:space="preserve">plot outline, </w:t>
      </w:r>
      <w:r w:rsidR="00115765" w:rsidRPr="004E64D6">
        <w:rPr>
          <w:rFonts w:cs="Times New Roman"/>
          <w:szCs w:val="24"/>
        </w:rPr>
        <w:t xml:space="preserve">I </w:t>
      </w:r>
      <w:r w:rsidRPr="004E64D6">
        <w:rPr>
          <w:rFonts w:cs="Times New Roman"/>
          <w:szCs w:val="24"/>
        </w:rPr>
        <w:t>pr</w:t>
      </w:r>
      <w:r w:rsidR="00C169AA" w:rsidRPr="004E64D6">
        <w:rPr>
          <w:rFonts w:cs="Times New Roman"/>
          <w:szCs w:val="24"/>
        </w:rPr>
        <w:t>epare</w:t>
      </w:r>
      <w:r w:rsidR="00115765" w:rsidRPr="004E64D6">
        <w:rPr>
          <w:rFonts w:cs="Times New Roman"/>
          <w:szCs w:val="24"/>
        </w:rPr>
        <w:t>d</w:t>
      </w:r>
      <w:r w:rsidR="00C169AA" w:rsidRPr="004E64D6">
        <w:rPr>
          <w:rFonts w:cs="Times New Roman"/>
          <w:szCs w:val="24"/>
        </w:rPr>
        <w:t xml:space="preserve"> </w:t>
      </w:r>
      <w:r w:rsidRPr="004E64D6">
        <w:rPr>
          <w:rFonts w:cs="Times New Roman"/>
          <w:szCs w:val="24"/>
        </w:rPr>
        <w:t>background information</w:t>
      </w:r>
      <w:r w:rsidR="00236722" w:rsidRPr="004E64D6">
        <w:rPr>
          <w:rFonts w:cs="Times New Roman"/>
          <w:szCs w:val="24"/>
        </w:rPr>
        <w:t xml:space="preserve"> for </w:t>
      </w:r>
      <w:r w:rsidR="00EB4C90" w:rsidRPr="004E64D6">
        <w:rPr>
          <w:rFonts w:cs="Times New Roman"/>
          <w:szCs w:val="24"/>
        </w:rPr>
        <w:t xml:space="preserve">each </w:t>
      </w:r>
      <w:r w:rsidR="00C169AA" w:rsidRPr="004E64D6">
        <w:rPr>
          <w:rFonts w:cs="Times New Roman"/>
          <w:szCs w:val="24"/>
        </w:rPr>
        <w:t>planned scene</w:t>
      </w:r>
      <w:r w:rsidRPr="004E64D6">
        <w:rPr>
          <w:rFonts w:cs="Times New Roman"/>
          <w:szCs w:val="24"/>
        </w:rPr>
        <w:t xml:space="preserve">. </w:t>
      </w:r>
      <w:r w:rsidR="00B67F32" w:rsidRPr="004E64D6">
        <w:rPr>
          <w:rFonts w:cs="Times New Roman"/>
          <w:szCs w:val="24"/>
        </w:rPr>
        <w:t xml:space="preserve">By using my historical notes combined with her imagination, she immersed herself in the past, so that she could see the action played out like a movie within the researched setting. </w:t>
      </w:r>
      <w:r w:rsidR="00C04E6E" w:rsidRPr="004E64D6">
        <w:rPr>
          <w:rFonts w:cs="Times New Roman"/>
          <w:szCs w:val="24"/>
        </w:rPr>
        <w:t xml:space="preserve">Much of what I </w:t>
      </w:r>
      <w:r w:rsidR="00B67F32" w:rsidRPr="004E64D6">
        <w:rPr>
          <w:rFonts w:cs="Times New Roman"/>
          <w:szCs w:val="24"/>
        </w:rPr>
        <w:t xml:space="preserve">had </w:t>
      </w:r>
      <w:r w:rsidR="00C04E6E" w:rsidRPr="004E64D6">
        <w:rPr>
          <w:rFonts w:cs="Times New Roman"/>
          <w:szCs w:val="24"/>
        </w:rPr>
        <w:t xml:space="preserve">noted was ruthlessly discarded, with only the essence, the essential, or the intriguing to be woven into the story. </w:t>
      </w:r>
      <w:r w:rsidR="00AB5797" w:rsidRPr="004E64D6">
        <w:rPr>
          <w:rFonts w:cs="Times New Roman"/>
          <w:szCs w:val="24"/>
        </w:rPr>
        <w:t>More burrowing</w:t>
      </w:r>
      <w:r w:rsidR="00497260" w:rsidRPr="004E64D6">
        <w:t xml:space="preserve"> w</w:t>
      </w:r>
      <w:r w:rsidR="000B7E75" w:rsidRPr="004E64D6">
        <w:t>as then</w:t>
      </w:r>
      <w:r w:rsidR="00497260" w:rsidRPr="004E64D6">
        <w:t xml:space="preserve"> </w:t>
      </w:r>
      <w:r w:rsidR="00367EB9" w:rsidRPr="004E64D6">
        <w:t>require</w:t>
      </w:r>
      <w:r w:rsidR="00497260" w:rsidRPr="004E64D6">
        <w:t>d to find w</w:t>
      </w:r>
      <w:r w:rsidR="00183FF2" w:rsidRPr="004E64D6">
        <w:rPr>
          <w:rFonts w:cs="Times New Roman"/>
          <w:szCs w:val="24"/>
        </w:rPr>
        <w:t>hat</w:t>
      </w:r>
      <w:r w:rsidR="00001325" w:rsidRPr="004E64D6">
        <w:rPr>
          <w:rFonts w:cs="Times New Roman"/>
          <w:szCs w:val="24"/>
        </w:rPr>
        <w:t xml:space="preserve"> she </w:t>
      </w:r>
      <w:r w:rsidR="00367EB9" w:rsidRPr="004E64D6">
        <w:rPr>
          <w:rFonts w:cs="Times New Roman"/>
          <w:szCs w:val="24"/>
        </w:rPr>
        <w:t>needed</w:t>
      </w:r>
      <w:r w:rsidR="00001325" w:rsidRPr="004E64D6">
        <w:rPr>
          <w:rFonts w:cs="Times New Roman"/>
          <w:szCs w:val="24"/>
        </w:rPr>
        <w:t xml:space="preserve"> to</w:t>
      </w:r>
      <w:r w:rsidR="00115765" w:rsidRPr="004E64D6">
        <w:t xml:space="preserve"> breathe life into the scene </w:t>
      </w:r>
      <w:r w:rsidR="00183FF2" w:rsidRPr="004E64D6">
        <w:rPr>
          <w:rFonts w:cs="Times New Roman"/>
          <w:szCs w:val="24"/>
        </w:rPr>
        <w:t>-</w:t>
      </w:r>
      <w:r w:rsidR="00544740" w:rsidRPr="004E64D6">
        <w:rPr>
          <w:rFonts w:cs="Times New Roman"/>
          <w:szCs w:val="24"/>
        </w:rPr>
        <w:t xml:space="preserve"> perhaps</w:t>
      </w:r>
      <w:r w:rsidR="00183FF2" w:rsidRPr="004E64D6">
        <w:rPr>
          <w:rFonts w:cs="Times New Roman"/>
          <w:szCs w:val="24"/>
        </w:rPr>
        <w:t xml:space="preserve"> the colour of a </w:t>
      </w:r>
      <w:r w:rsidR="000722AD" w:rsidRPr="004E64D6">
        <w:rPr>
          <w:rFonts w:cs="Times New Roman"/>
          <w:szCs w:val="24"/>
        </w:rPr>
        <w:t>cushion</w:t>
      </w:r>
      <w:r w:rsidR="00183FF2" w:rsidRPr="004E64D6">
        <w:rPr>
          <w:rFonts w:cs="Times New Roman"/>
          <w:szCs w:val="24"/>
        </w:rPr>
        <w:t>, what sauce would flavour the food,</w:t>
      </w:r>
      <w:r w:rsidR="00544740" w:rsidRPr="004E64D6">
        <w:rPr>
          <w:rFonts w:cs="Times New Roman"/>
          <w:szCs w:val="24"/>
        </w:rPr>
        <w:t xml:space="preserve"> or</w:t>
      </w:r>
      <w:r w:rsidR="00183FF2" w:rsidRPr="004E64D6">
        <w:rPr>
          <w:rFonts w:cs="Times New Roman"/>
          <w:szCs w:val="24"/>
        </w:rPr>
        <w:t xml:space="preserve"> how a</w:t>
      </w:r>
      <w:r w:rsidR="00790EA6" w:rsidRPr="004E64D6">
        <w:rPr>
          <w:rFonts w:cs="Times New Roman"/>
          <w:szCs w:val="24"/>
        </w:rPr>
        <w:t xml:space="preserve"> character</w:t>
      </w:r>
      <w:r w:rsidR="00497260" w:rsidRPr="004E64D6">
        <w:rPr>
          <w:rFonts w:cs="Times New Roman"/>
          <w:szCs w:val="24"/>
        </w:rPr>
        <w:t xml:space="preserve"> of a</w:t>
      </w:r>
      <w:r w:rsidR="00790EA6" w:rsidRPr="004E64D6">
        <w:rPr>
          <w:rFonts w:cs="Times New Roman"/>
          <w:szCs w:val="24"/>
        </w:rPr>
        <w:t xml:space="preserve"> </w:t>
      </w:r>
      <w:r w:rsidR="00497260" w:rsidRPr="004E64D6">
        <w:rPr>
          <w:rFonts w:cs="Times New Roman"/>
          <w:szCs w:val="24"/>
        </w:rPr>
        <w:t xml:space="preserve">particular gender or rank </w:t>
      </w:r>
      <w:r w:rsidR="000722AD" w:rsidRPr="004E64D6">
        <w:rPr>
          <w:rFonts w:cs="Times New Roman"/>
          <w:szCs w:val="24"/>
        </w:rPr>
        <w:t>would</w:t>
      </w:r>
      <w:r w:rsidR="00183FF2" w:rsidRPr="004E64D6">
        <w:rPr>
          <w:rFonts w:cs="Times New Roman"/>
          <w:szCs w:val="24"/>
        </w:rPr>
        <w:t xml:space="preserve"> </w:t>
      </w:r>
      <w:r w:rsidR="00115765" w:rsidRPr="004E64D6">
        <w:rPr>
          <w:rFonts w:cs="Times New Roman"/>
          <w:szCs w:val="24"/>
        </w:rPr>
        <w:t xml:space="preserve">speak, </w:t>
      </w:r>
      <w:r w:rsidR="00183FF2" w:rsidRPr="004E64D6">
        <w:rPr>
          <w:rFonts w:cs="Times New Roman"/>
          <w:szCs w:val="24"/>
        </w:rPr>
        <w:t xml:space="preserve">walk or </w:t>
      </w:r>
      <w:r w:rsidR="000722AD" w:rsidRPr="004E64D6">
        <w:rPr>
          <w:rFonts w:cs="Times New Roman"/>
          <w:szCs w:val="24"/>
        </w:rPr>
        <w:t>gesture</w:t>
      </w:r>
      <w:r w:rsidR="00183FF2" w:rsidRPr="004E64D6">
        <w:t>.</w:t>
      </w:r>
      <w:r w:rsidR="00544740" w:rsidRPr="004E64D6">
        <w:t xml:space="preserve"> </w:t>
      </w:r>
      <w:r w:rsidR="001848A9" w:rsidRPr="004E64D6">
        <w:t>For example, t</w:t>
      </w:r>
      <w:r w:rsidRPr="004E64D6">
        <w:rPr>
          <w:rFonts w:cs="Times New Roman"/>
          <w:szCs w:val="24"/>
        </w:rPr>
        <w:t xml:space="preserve">he final </w:t>
      </w:r>
      <w:r w:rsidR="00664EA0" w:rsidRPr="004E64D6">
        <w:rPr>
          <w:rFonts w:cs="Times New Roman"/>
          <w:szCs w:val="24"/>
        </w:rPr>
        <w:t xml:space="preserve">chapters </w:t>
      </w:r>
      <w:r w:rsidRPr="004E64D6">
        <w:rPr>
          <w:rFonts w:cs="Times New Roman"/>
          <w:szCs w:val="24"/>
        </w:rPr>
        <w:t xml:space="preserve">of </w:t>
      </w:r>
      <w:r w:rsidRPr="004E64D6">
        <w:rPr>
          <w:rFonts w:cs="Times New Roman"/>
          <w:i/>
          <w:iCs/>
          <w:szCs w:val="24"/>
        </w:rPr>
        <w:t>A Message Through Time</w:t>
      </w:r>
      <w:r w:rsidR="00236722" w:rsidRPr="004E64D6">
        <w:rPr>
          <w:rFonts w:cs="Times New Roman"/>
          <w:szCs w:val="24"/>
        </w:rPr>
        <w:t xml:space="preserve"> take place</w:t>
      </w:r>
      <w:r w:rsidRPr="004E64D6">
        <w:rPr>
          <w:rFonts w:cs="Times New Roman"/>
          <w:szCs w:val="24"/>
        </w:rPr>
        <w:t xml:space="preserve"> at a theatre performance</w:t>
      </w:r>
      <w:r w:rsidR="00030887" w:rsidRPr="004E64D6">
        <w:rPr>
          <w:rFonts w:cs="Times New Roman"/>
          <w:szCs w:val="24"/>
        </w:rPr>
        <w:t>. For</w:t>
      </w:r>
      <w:r w:rsidR="00236722" w:rsidRPr="004E64D6">
        <w:rPr>
          <w:rFonts w:cs="Times New Roman"/>
          <w:szCs w:val="24"/>
        </w:rPr>
        <w:t xml:space="preserve"> this</w:t>
      </w:r>
      <w:r w:rsidR="00030887" w:rsidRPr="004E64D6">
        <w:rPr>
          <w:rFonts w:cs="Times New Roman"/>
          <w:szCs w:val="24"/>
        </w:rPr>
        <w:t xml:space="preserve"> section,</w:t>
      </w:r>
      <w:r w:rsidR="00236722" w:rsidRPr="004E64D6">
        <w:rPr>
          <w:rFonts w:cs="Times New Roman"/>
          <w:szCs w:val="24"/>
        </w:rPr>
        <w:t xml:space="preserve"> </w:t>
      </w:r>
      <w:r w:rsidRPr="004E64D6">
        <w:rPr>
          <w:rFonts w:cs="Times New Roman"/>
          <w:szCs w:val="24"/>
        </w:rPr>
        <w:t xml:space="preserve">I compiled </w:t>
      </w:r>
      <w:r w:rsidR="0015200B" w:rsidRPr="004E64D6">
        <w:rPr>
          <w:rFonts w:cs="Times New Roman"/>
          <w:szCs w:val="24"/>
        </w:rPr>
        <w:t xml:space="preserve">more than </w:t>
      </w:r>
      <w:r w:rsidRPr="004E64D6">
        <w:rPr>
          <w:rFonts w:cs="Times New Roman"/>
          <w:szCs w:val="24"/>
        </w:rPr>
        <w:t>7</w:t>
      </w:r>
      <w:r w:rsidR="0015200B" w:rsidRPr="004E64D6">
        <w:rPr>
          <w:rFonts w:cs="Times New Roman"/>
          <w:szCs w:val="24"/>
        </w:rPr>
        <w:t>0</w:t>
      </w:r>
      <w:r w:rsidRPr="004E64D6">
        <w:rPr>
          <w:rFonts w:cs="Times New Roman"/>
          <w:szCs w:val="24"/>
        </w:rPr>
        <w:t xml:space="preserve"> pages of notes and images, which I then compressed </w:t>
      </w:r>
      <w:r w:rsidR="00370A0E" w:rsidRPr="004E64D6">
        <w:rPr>
          <w:rFonts w:cs="Times New Roman"/>
          <w:szCs w:val="24"/>
        </w:rPr>
        <w:t xml:space="preserve">for Anna’s use </w:t>
      </w:r>
      <w:r w:rsidRPr="004E64D6">
        <w:rPr>
          <w:rFonts w:cs="Times New Roman"/>
          <w:szCs w:val="24"/>
        </w:rPr>
        <w:t xml:space="preserve">into </w:t>
      </w:r>
      <w:r w:rsidR="0015200B" w:rsidRPr="004E64D6">
        <w:rPr>
          <w:rFonts w:cs="Times New Roman"/>
          <w:szCs w:val="24"/>
        </w:rPr>
        <w:t>an eight-</w:t>
      </w:r>
      <w:r w:rsidRPr="004E64D6">
        <w:rPr>
          <w:rFonts w:cs="Times New Roman"/>
          <w:szCs w:val="24"/>
        </w:rPr>
        <w:t>page</w:t>
      </w:r>
      <w:r w:rsidR="0015200B" w:rsidRPr="004E64D6">
        <w:rPr>
          <w:rFonts w:cs="Times New Roman"/>
          <w:szCs w:val="24"/>
        </w:rPr>
        <w:t xml:space="preserve"> summary </w:t>
      </w:r>
      <w:r w:rsidR="00B87172" w:rsidRPr="004E64D6">
        <w:rPr>
          <w:rFonts w:cs="Times New Roman"/>
          <w:szCs w:val="24"/>
        </w:rPr>
        <w:t xml:space="preserve">and </w:t>
      </w:r>
      <w:r w:rsidR="0076289C" w:rsidRPr="004E64D6">
        <w:rPr>
          <w:rFonts w:cs="Times New Roman"/>
          <w:szCs w:val="24"/>
        </w:rPr>
        <w:t>around 30</w:t>
      </w:r>
      <w:r w:rsidR="00B87172" w:rsidRPr="004E64D6">
        <w:rPr>
          <w:rFonts w:cs="Times New Roman"/>
          <w:szCs w:val="24"/>
        </w:rPr>
        <w:t xml:space="preserve"> key</w:t>
      </w:r>
      <w:r w:rsidR="0076289C" w:rsidRPr="004E64D6">
        <w:rPr>
          <w:rFonts w:cs="Times New Roman"/>
          <w:szCs w:val="24"/>
        </w:rPr>
        <w:t xml:space="preserve"> images</w:t>
      </w:r>
      <w:r w:rsidR="000C4917" w:rsidRPr="004E64D6">
        <w:rPr>
          <w:rFonts w:cs="Times New Roman"/>
          <w:szCs w:val="24"/>
        </w:rPr>
        <w:t>, ranging from</w:t>
      </w:r>
      <w:r w:rsidR="00B21AE7" w:rsidRPr="004E64D6">
        <w:rPr>
          <w:rFonts w:cs="Times New Roman"/>
          <w:szCs w:val="24"/>
        </w:rPr>
        <w:t xml:space="preserve"> surviving entry </w:t>
      </w:r>
      <w:r w:rsidR="000C4917" w:rsidRPr="004E64D6">
        <w:rPr>
          <w:rFonts w:cs="Times New Roman"/>
          <w:szCs w:val="24"/>
        </w:rPr>
        <w:t xml:space="preserve">tokens to </w:t>
      </w:r>
      <w:r w:rsidR="004B2AEA" w:rsidRPr="004E64D6">
        <w:rPr>
          <w:rFonts w:cs="Times New Roman"/>
          <w:szCs w:val="24"/>
        </w:rPr>
        <w:t xml:space="preserve">mosaics of musicians to </w:t>
      </w:r>
      <w:r w:rsidR="000C4917" w:rsidRPr="004E64D6">
        <w:rPr>
          <w:rFonts w:cs="Times New Roman"/>
          <w:szCs w:val="24"/>
        </w:rPr>
        <w:t>3D</w:t>
      </w:r>
      <w:r w:rsidR="0076289C" w:rsidRPr="004E64D6">
        <w:rPr>
          <w:rFonts w:cs="Times New Roman"/>
          <w:szCs w:val="24"/>
        </w:rPr>
        <w:t xml:space="preserve"> </w:t>
      </w:r>
      <w:r w:rsidR="001A1A4A" w:rsidRPr="004E64D6">
        <w:rPr>
          <w:rFonts w:cs="Times New Roman"/>
          <w:szCs w:val="24"/>
        </w:rPr>
        <w:t xml:space="preserve">building </w:t>
      </w:r>
      <w:r w:rsidR="000C4917" w:rsidRPr="004E64D6">
        <w:rPr>
          <w:rFonts w:cs="Times New Roman"/>
          <w:szCs w:val="24"/>
        </w:rPr>
        <w:t>reconstructions</w:t>
      </w:r>
      <w:r w:rsidRPr="004E64D6">
        <w:rPr>
          <w:rFonts w:cs="Times New Roman"/>
          <w:szCs w:val="24"/>
        </w:rPr>
        <w:t xml:space="preserve">. My notes on </w:t>
      </w:r>
      <w:r w:rsidR="00B07BD8" w:rsidRPr="004E64D6">
        <w:rPr>
          <w:rFonts w:cs="Times New Roman"/>
          <w:szCs w:val="24"/>
        </w:rPr>
        <w:t xml:space="preserve">the segregated </w:t>
      </w:r>
      <w:r w:rsidRPr="004E64D6">
        <w:rPr>
          <w:rFonts w:cs="Times New Roman"/>
          <w:szCs w:val="24"/>
        </w:rPr>
        <w:t>seating arrangements</w:t>
      </w:r>
      <w:r w:rsidR="00306A89" w:rsidRPr="004E64D6">
        <w:rPr>
          <w:rStyle w:val="FootnoteReference"/>
          <w:rFonts w:cs="Times New Roman"/>
          <w:szCs w:val="24"/>
        </w:rPr>
        <w:footnoteReference w:id="92"/>
      </w:r>
      <w:r w:rsidR="00383A07" w:rsidRPr="004E64D6">
        <w:rPr>
          <w:rFonts w:cs="Times New Roman"/>
          <w:szCs w:val="24"/>
        </w:rPr>
        <w:t xml:space="preserve"> </w:t>
      </w:r>
      <w:r w:rsidRPr="004E64D6">
        <w:rPr>
          <w:rFonts w:cs="Times New Roman"/>
          <w:szCs w:val="24"/>
        </w:rPr>
        <w:t xml:space="preserve">were transformed as if by magic into her vivid description of the </w:t>
      </w:r>
      <w:r w:rsidR="002041D4" w:rsidRPr="004E64D6">
        <w:rPr>
          <w:rFonts w:cs="Times New Roman"/>
          <w:szCs w:val="24"/>
        </w:rPr>
        <w:t xml:space="preserve">women and slaves </w:t>
      </w:r>
      <w:r w:rsidRPr="004E64D6">
        <w:rPr>
          <w:rFonts w:cs="Times New Roman"/>
          <w:szCs w:val="24"/>
        </w:rPr>
        <w:t>climbing “a flight of stairs, then a tunnel that wended upwards, then more stairs, then another tunnel … they finally emerged right at the top, at the very back of the theatre … Ushers were leading the grandest ladies to high-backed chairs arranged behind a wooden railing and a row of columns … thousands and thousands of men were crammed onto curved tiers of stone benches below.”</w:t>
      </w:r>
      <w:r w:rsidRPr="004E64D6">
        <w:rPr>
          <w:rStyle w:val="FootnoteReference"/>
          <w:rFonts w:cs="Times New Roman"/>
          <w:szCs w:val="24"/>
        </w:rPr>
        <w:footnoteReference w:id="93"/>
      </w:r>
      <w:r w:rsidRPr="004E64D6">
        <w:rPr>
          <w:rFonts w:cs="Times New Roman"/>
          <w:szCs w:val="24"/>
        </w:rPr>
        <w:t xml:space="preserve"> </w:t>
      </w:r>
      <w:r w:rsidR="003B73FC" w:rsidRPr="004E64D6">
        <w:rPr>
          <w:rFonts w:cs="Times New Roman"/>
          <w:szCs w:val="24"/>
        </w:rPr>
        <w:t>The theatrical show itself was modelled on a performance of the Judgement of Paris described by Apuleius (</w:t>
      </w:r>
      <w:r w:rsidR="003B73FC" w:rsidRPr="004E64D6">
        <w:rPr>
          <w:rFonts w:cs="Times New Roman"/>
          <w:i/>
          <w:iCs/>
          <w:szCs w:val="24"/>
        </w:rPr>
        <w:t>Met</w:t>
      </w:r>
      <w:r w:rsidR="003B73FC" w:rsidRPr="004E64D6">
        <w:rPr>
          <w:rFonts w:cs="Times New Roman"/>
          <w:szCs w:val="24"/>
        </w:rPr>
        <w:t>. 10.29–34)</w:t>
      </w:r>
      <w:r w:rsidR="008B277E" w:rsidRPr="004E64D6">
        <w:rPr>
          <w:rFonts w:cs="Times New Roman"/>
          <w:szCs w:val="24"/>
        </w:rPr>
        <w:t xml:space="preserve">, which featured </w:t>
      </w:r>
      <w:r w:rsidR="00CD5654" w:rsidRPr="004E64D6">
        <w:rPr>
          <w:rFonts w:cs="Times New Roman"/>
          <w:szCs w:val="24"/>
        </w:rPr>
        <w:t xml:space="preserve">a fake mountain and </w:t>
      </w:r>
      <w:r w:rsidR="008B277E" w:rsidRPr="004E64D6">
        <w:rPr>
          <w:rFonts w:cs="Times New Roman"/>
          <w:szCs w:val="24"/>
        </w:rPr>
        <w:t xml:space="preserve">real </w:t>
      </w:r>
      <w:r w:rsidR="00293268" w:rsidRPr="004E64D6">
        <w:rPr>
          <w:rFonts w:cs="Times New Roman"/>
          <w:szCs w:val="24"/>
        </w:rPr>
        <w:t xml:space="preserve">animals </w:t>
      </w:r>
      <w:r w:rsidR="008B277E" w:rsidRPr="004E64D6">
        <w:rPr>
          <w:rFonts w:cs="Times New Roman"/>
          <w:szCs w:val="24"/>
        </w:rPr>
        <w:t>on stage</w:t>
      </w:r>
      <w:r w:rsidR="00CD5654" w:rsidRPr="004E64D6">
        <w:rPr>
          <w:rFonts w:cs="Times New Roman"/>
          <w:szCs w:val="24"/>
        </w:rPr>
        <w:t>. After I had source</w:t>
      </w:r>
      <w:r w:rsidR="008F060E" w:rsidRPr="004E64D6">
        <w:rPr>
          <w:rFonts w:cs="Times New Roman"/>
          <w:szCs w:val="24"/>
        </w:rPr>
        <w:t>d</w:t>
      </w:r>
      <w:r w:rsidR="00CD5654" w:rsidRPr="004E64D6">
        <w:rPr>
          <w:rFonts w:cs="Times New Roman"/>
          <w:szCs w:val="24"/>
        </w:rPr>
        <w:t xml:space="preserve"> this description, Anna’s imagination replayed the scene</w:t>
      </w:r>
      <w:r w:rsidR="00293268" w:rsidRPr="004E64D6">
        <w:rPr>
          <w:rFonts w:cs="Times New Roman"/>
          <w:szCs w:val="24"/>
        </w:rPr>
        <w:t xml:space="preserve"> of sheep which</w:t>
      </w:r>
      <w:r w:rsidR="008B277E" w:rsidRPr="004E64D6">
        <w:rPr>
          <w:rFonts w:cs="Times New Roman"/>
          <w:szCs w:val="24"/>
        </w:rPr>
        <w:t xml:space="preserve"> “trotted behind the mountain, leaving little brown deposits on the floor, and the audience tittered”.</w:t>
      </w:r>
      <w:r w:rsidR="008B277E" w:rsidRPr="004E64D6">
        <w:rPr>
          <w:rStyle w:val="FootnoteReference"/>
          <w:rFonts w:cs="Times New Roman"/>
          <w:szCs w:val="24"/>
        </w:rPr>
        <w:footnoteReference w:id="94"/>
      </w:r>
      <w:r w:rsidR="008B277E" w:rsidRPr="004E64D6">
        <w:rPr>
          <w:rFonts w:cs="Times New Roman"/>
          <w:szCs w:val="24"/>
        </w:rPr>
        <w:t xml:space="preserve"> </w:t>
      </w:r>
      <w:r w:rsidR="00183FF2" w:rsidRPr="004E64D6">
        <w:rPr>
          <w:rFonts w:cs="Times New Roman"/>
          <w:szCs w:val="24"/>
        </w:rPr>
        <w:t xml:space="preserve"> </w:t>
      </w:r>
    </w:p>
    <w:p w14:paraId="5B747E26" w14:textId="76A3FECB" w:rsidR="001F2685" w:rsidRPr="004E64D6" w:rsidRDefault="001F2685" w:rsidP="005B7441">
      <w:pPr>
        <w:spacing w:after="0" w:line="480" w:lineRule="auto"/>
        <w:ind w:firstLine="720"/>
        <w:rPr>
          <w:rFonts w:cs="Times New Roman"/>
          <w:szCs w:val="24"/>
        </w:rPr>
      </w:pPr>
      <w:r w:rsidRPr="004E64D6">
        <w:rPr>
          <w:rFonts w:cs="Times New Roman"/>
          <w:szCs w:val="24"/>
        </w:rPr>
        <w:t xml:space="preserve">Seeing the Roman world through the eyes of modern characters </w:t>
      </w:r>
      <w:r w:rsidR="000765FD" w:rsidRPr="004E64D6">
        <w:rPr>
          <w:rFonts w:cs="Times New Roman"/>
          <w:szCs w:val="24"/>
        </w:rPr>
        <w:t xml:space="preserve">also </w:t>
      </w:r>
      <w:r w:rsidRPr="004E64D6">
        <w:rPr>
          <w:rFonts w:cs="Times New Roman"/>
          <w:szCs w:val="24"/>
        </w:rPr>
        <w:t xml:space="preserve">allowed “historical” detail to be revealed through their emotional or astonished reactions. Perry is consumed with embarrassment to find a woman already seated when he enters the shared slave latrines, and </w:t>
      </w:r>
      <w:r w:rsidR="000765FD" w:rsidRPr="004E64D6">
        <w:rPr>
          <w:rFonts w:cs="Times New Roman"/>
          <w:szCs w:val="24"/>
        </w:rPr>
        <w:t xml:space="preserve">cringes when he has to use </w:t>
      </w:r>
      <w:r w:rsidRPr="004E64D6">
        <w:rPr>
          <w:rFonts w:cs="Times New Roman"/>
          <w:szCs w:val="24"/>
        </w:rPr>
        <w:t>the sponge stick.</w:t>
      </w:r>
      <w:r w:rsidRPr="004E64D6">
        <w:rPr>
          <w:rStyle w:val="FootnoteReference"/>
          <w:rFonts w:cs="Times New Roman"/>
          <w:szCs w:val="24"/>
        </w:rPr>
        <w:footnoteReference w:id="95"/>
      </w:r>
      <w:r w:rsidRPr="004E64D6">
        <w:rPr>
          <w:rFonts w:cs="Times New Roman"/>
          <w:szCs w:val="24"/>
        </w:rPr>
        <w:t xml:space="preserve"> When Felix is about to help himself to food, he notices that “The slaves seemed to be just hovering </w:t>
      </w:r>
      <w:proofErr w:type="gramStart"/>
      <w:r w:rsidRPr="004E64D6">
        <w:rPr>
          <w:rFonts w:cs="Times New Roman"/>
          <w:szCs w:val="24"/>
        </w:rPr>
        <w:t>around, or</w:t>
      </w:r>
      <w:proofErr w:type="gramEnd"/>
      <w:r w:rsidRPr="004E64D6">
        <w:rPr>
          <w:rFonts w:cs="Times New Roman"/>
          <w:szCs w:val="24"/>
        </w:rPr>
        <w:t xml:space="preserve"> pouring drinks … Felix felt his stomach give a big angry growl. This wasn’t fair! He was </w:t>
      </w:r>
      <w:r w:rsidRPr="004E64D6">
        <w:rPr>
          <w:rFonts w:cs="Times New Roman"/>
          <w:i/>
          <w:iCs/>
          <w:szCs w:val="24"/>
        </w:rPr>
        <w:t>starving</w:t>
      </w:r>
      <w:r w:rsidRPr="004E64D6">
        <w:rPr>
          <w:rFonts w:cs="Times New Roman"/>
          <w:szCs w:val="24"/>
        </w:rPr>
        <w:t>!”</w:t>
      </w:r>
      <w:r w:rsidRPr="004E64D6">
        <w:rPr>
          <w:rStyle w:val="FootnoteReference"/>
          <w:rFonts w:cs="Times New Roman"/>
          <w:szCs w:val="24"/>
        </w:rPr>
        <w:footnoteReference w:id="96"/>
      </w:r>
      <w:r w:rsidR="000C4917" w:rsidRPr="004E64D6">
        <w:rPr>
          <w:rFonts w:cs="Times New Roman"/>
          <w:szCs w:val="24"/>
        </w:rPr>
        <w:t xml:space="preserve"> </w:t>
      </w:r>
    </w:p>
    <w:p w14:paraId="73C18C57" w14:textId="749DA72A" w:rsidR="00492653" w:rsidRPr="004E64D6" w:rsidRDefault="00010C6C" w:rsidP="005B7441">
      <w:pPr>
        <w:spacing w:line="480" w:lineRule="auto"/>
        <w:ind w:firstLine="709"/>
      </w:pPr>
      <w:proofErr w:type="gramStart"/>
      <w:r w:rsidRPr="004E64D6">
        <w:t>In spite of</w:t>
      </w:r>
      <w:proofErr w:type="gramEnd"/>
      <w:r w:rsidRPr="004E64D6">
        <w:t xml:space="preserve"> their differences in viewpoint, the difficulties and dangers in which they find themselves, and</w:t>
      </w:r>
      <w:r w:rsidR="005B2403" w:rsidRPr="004E64D6">
        <w:t xml:space="preserve"> the</w:t>
      </w:r>
      <w:r w:rsidRPr="004E64D6">
        <w:t xml:space="preserve"> gulfs of </w:t>
      </w:r>
      <w:r w:rsidR="005B2403" w:rsidRPr="004E64D6">
        <w:t xml:space="preserve">time and culture across which they meet, </w:t>
      </w:r>
      <w:r w:rsidR="00064AAA" w:rsidRPr="004E64D6">
        <w:t xml:space="preserve">in each novel the modern and ancient children find friendship and learn from each other. In the final chapter of </w:t>
      </w:r>
      <w:r w:rsidR="00064AAA" w:rsidRPr="004E64D6">
        <w:rPr>
          <w:i/>
          <w:iCs/>
        </w:rPr>
        <w:t>The Boy Who Stepped Through Time</w:t>
      </w:r>
      <w:r w:rsidR="00064AAA" w:rsidRPr="004E64D6">
        <w:t xml:space="preserve">, Perry gazes at objects in the </w:t>
      </w:r>
      <w:proofErr w:type="spellStart"/>
      <w:r w:rsidR="00064AAA" w:rsidRPr="004E64D6">
        <w:t>Musée</w:t>
      </w:r>
      <w:proofErr w:type="spellEnd"/>
      <w:r w:rsidR="00064AAA" w:rsidRPr="004E64D6">
        <w:t xml:space="preserve"> </w:t>
      </w:r>
      <w:proofErr w:type="spellStart"/>
      <w:r w:rsidR="00064AAA" w:rsidRPr="004E64D6">
        <w:t>d’Arles</w:t>
      </w:r>
      <w:proofErr w:type="spellEnd"/>
      <w:r w:rsidR="00064AAA" w:rsidRPr="004E64D6">
        <w:t xml:space="preserve"> Antique and recognizes the knucklebones which he and </w:t>
      </w:r>
      <w:proofErr w:type="spellStart"/>
      <w:r w:rsidR="00064AAA" w:rsidRPr="004E64D6">
        <w:t>Carotus</w:t>
      </w:r>
      <w:proofErr w:type="spellEnd"/>
      <w:r w:rsidR="00064AAA" w:rsidRPr="004E64D6">
        <w:t xml:space="preserve"> had made for Valentia’s birthday present</w:t>
      </w:r>
      <w:r w:rsidR="00492653" w:rsidRPr="004E64D6">
        <w:t>:</w:t>
      </w:r>
    </w:p>
    <w:p w14:paraId="1DC2F8EE" w14:textId="77777777" w:rsidR="00492653" w:rsidRPr="004E64D6" w:rsidRDefault="00492653" w:rsidP="005B7441">
      <w:pPr>
        <w:spacing w:after="0" w:line="480" w:lineRule="auto"/>
        <w:ind w:left="709" w:right="1372"/>
        <w:rPr>
          <w:sz w:val="22"/>
        </w:rPr>
      </w:pPr>
      <w:r w:rsidRPr="004E64D6">
        <w:rPr>
          <w:sz w:val="22"/>
        </w:rPr>
        <w:t>M</w:t>
      </w:r>
      <w:r w:rsidR="00064AAA" w:rsidRPr="004E64D6">
        <w:rPr>
          <w:sz w:val="22"/>
        </w:rPr>
        <w:t xml:space="preserve">um came up behind him and looked over his shoulder. ‘Things like this made the past come to life, don’t they? she said. ‘You can picture real, ordinary people using them.’ </w:t>
      </w:r>
    </w:p>
    <w:p w14:paraId="78661956" w14:textId="2E80C99B" w:rsidR="00492653" w:rsidRPr="004E64D6" w:rsidRDefault="00064AAA" w:rsidP="005B7441">
      <w:pPr>
        <w:spacing w:line="480" w:lineRule="auto"/>
        <w:ind w:left="709" w:right="1371"/>
        <w:rPr>
          <w:sz w:val="22"/>
        </w:rPr>
      </w:pPr>
      <w:r w:rsidRPr="004E64D6">
        <w:rPr>
          <w:sz w:val="22"/>
        </w:rPr>
        <w:t>‘Yes, real people,’ he whispered.”</w:t>
      </w:r>
      <w:r w:rsidRPr="004E64D6">
        <w:rPr>
          <w:rStyle w:val="FootnoteReference"/>
          <w:sz w:val="22"/>
        </w:rPr>
        <w:footnoteReference w:id="97"/>
      </w:r>
      <w:r w:rsidRPr="004E64D6">
        <w:rPr>
          <w:sz w:val="22"/>
        </w:rPr>
        <w:t xml:space="preserve"> </w:t>
      </w:r>
    </w:p>
    <w:p w14:paraId="2F4CDF76" w14:textId="579B578B" w:rsidR="00E60AA6" w:rsidRPr="004E64D6" w:rsidRDefault="00E60AA6" w:rsidP="005B7441">
      <w:pPr>
        <w:spacing w:line="480" w:lineRule="auto"/>
      </w:pPr>
      <w:r w:rsidRPr="004E64D6">
        <w:t>By researching every detail and through Anna’s vivid writing, we aimed to build the world in which ancient children lived</w:t>
      </w:r>
      <w:r w:rsidR="00492653" w:rsidRPr="004E64D6">
        <w:t xml:space="preserve"> </w:t>
      </w:r>
      <w:proofErr w:type="gramStart"/>
      <w:r w:rsidR="00492653" w:rsidRPr="004E64D6">
        <w:t>and</w:t>
      </w:r>
      <w:r w:rsidRPr="004E64D6">
        <w:t xml:space="preserve"> also</w:t>
      </w:r>
      <w:proofErr w:type="gramEnd"/>
      <w:r w:rsidRPr="004E64D6">
        <w:t xml:space="preserve"> to evoke their feelings, work and play </w:t>
      </w:r>
      <w:r w:rsidR="00521FF5" w:rsidRPr="004E64D6">
        <w:t xml:space="preserve">in ways that modern children would connect with their own. </w:t>
      </w:r>
      <w:r w:rsidRPr="004E64D6">
        <w:t>We wanted to children in the present to relate to children in past as real people and to feel empathy for their experiences, even if the world they lived in was so different.</w:t>
      </w:r>
    </w:p>
    <w:p w14:paraId="2AD9CD2E" w14:textId="5B8828F5" w:rsidR="00CD609C" w:rsidRPr="004E64D6" w:rsidRDefault="0066352C" w:rsidP="005B7441">
      <w:pPr>
        <w:spacing w:line="480" w:lineRule="auto"/>
        <w:ind w:firstLine="720"/>
      </w:pPr>
      <w:r w:rsidRPr="004E64D6">
        <w:t xml:space="preserve">Anna </w:t>
      </w:r>
      <w:proofErr w:type="spellStart"/>
      <w:r w:rsidRPr="004E64D6">
        <w:t>Ciddor</w:t>
      </w:r>
      <w:proofErr w:type="spellEnd"/>
      <w:r w:rsidR="00492653" w:rsidRPr="004E64D6">
        <w:t xml:space="preserve"> also made the Roman </w:t>
      </w:r>
      <w:r w:rsidR="007B4DF8" w:rsidRPr="004E64D6">
        <w:t xml:space="preserve">children and their world </w:t>
      </w:r>
      <w:r w:rsidR="00492653" w:rsidRPr="004E64D6">
        <w:t>visible to readers through her illustrations</w:t>
      </w:r>
      <w:r w:rsidR="007B4DF8" w:rsidRPr="004E64D6">
        <w:t xml:space="preserve"> of the characters, a villa, the town of </w:t>
      </w:r>
      <w:proofErr w:type="spellStart"/>
      <w:r w:rsidR="007B4DF8" w:rsidRPr="004E64D6">
        <w:t>Arelate</w:t>
      </w:r>
      <w:proofErr w:type="spellEnd"/>
      <w:r w:rsidR="007B4DF8" w:rsidRPr="004E64D6">
        <w:t>, a festival procession and a street scene,</w:t>
      </w:r>
      <w:r w:rsidR="007B4DF8" w:rsidRPr="004E64D6">
        <w:rPr>
          <w:rStyle w:val="FootnoteReference"/>
        </w:rPr>
        <w:footnoteReference w:id="98"/>
      </w:r>
      <w:r w:rsidR="00492653" w:rsidRPr="004E64D6">
        <w:t xml:space="preserve"> </w:t>
      </w:r>
      <w:r w:rsidR="00CD609C" w:rsidRPr="004E64D6">
        <w:t xml:space="preserve">all based on Roman </w:t>
      </w:r>
      <w:r w:rsidR="007B4DF8" w:rsidRPr="004E64D6">
        <w:t>images</w:t>
      </w:r>
      <w:r w:rsidR="00CD609C" w:rsidRPr="004E64D6">
        <w:t>, remains of everyday objects, and archaeological and textual evidence</w:t>
      </w:r>
      <w:r w:rsidR="00272FFE" w:rsidRPr="004E64D6">
        <w:t xml:space="preserve"> which I had collated</w:t>
      </w:r>
      <w:r w:rsidR="007B4DF8" w:rsidRPr="004E64D6">
        <w:t>.</w:t>
      </w:r>
      <w:r w:rsidR="00492653" w:rsidRPr="004E64D6">
        <w:t xml:space="preserve"> </w:t>
      </w:r>
      <w:r w:rsidR="00687AC9" w:rsidRPr="004E64D6">
        <w:t>The</w:t>
      </w:r>
      <w:r w:rsidR="00CD609C" w:rsidRPr="004E64D6">
        <w:t xml:space="preserve"> </w:t>
      </w:r>
      <w:r w:rsidR="00687AC9" w:rsidRPr="004E64D6">
        <w:t xml:space="preserve">illustration </w:t>
      </w:r>
      <w:r w:rsidR="00CD609C" w:rsidRPr="004E64D6">
        <w:t xml:space="preserve">of shops in </w:t>
      </w:r>
      <w:proofErr w:type="spellStart"/>
      <w:r w:rsidR="00CD609C" w:rsidRPr="004E64D6">
        <w:t>Arelate</w:t>
      </w:r>
      <w:proofErr w:type="spellEnd"/>
      <w:r w:rsidR="00687AC9" w:rsidRPr="004E64D6">
        <w:t xml:space="preserve"> (</w:t>
      </w:r>
      <w:r w:rsidR="00687AC9" w:rsidRPr="004E64D6">
        <w:rPr>
          <w:highlight w:val="cyan"/>
        </w:rPr>
        <w:t>fig. 1</w:t>
      </w:r>
      <w:r w:rsidR="00687AC9" w:rsidRPr="004E64D6">
        <w:t>), for example, was b</w:t>
      </w:r>
      <w:r w:rsidR="00CD609C" w:rsidRPr="004E64D6">
        <w:t xml:space="preserve">ased on Roman </w:t>
      </w:r>
      <w:r w:rsidR="00367EB9" w:rsidRPr="004E64D6">
        <w:t xml:space="preserve">sculptures </w:t>
      </w:r>
      <w:r w:rsidR="00CD609C" w:rsidRPr="004E64D6">
        <w:t>of a fruit seller (Narbonne</w:t>
      </w:r>
      <w:r w:rsidR="00687AC9" w:rsidRPr="004E64D6">
        <w:t>),</w:t>
      </w:r>
      <w:r w:rsidR="00687AC9" w:rsidRPr="004E64D6">
        <w:rPr>
          <w:rStyle w:val="FootnoteReference"/>
        </w:rPr>
        <w:footnoteReference w:id="99"/>
      </w:r>
      <w:r w:rsidR="00687AC9" w:rsidRPr="004E64D6">
        <w:t xml:space="preserve"> a</w:t>
      </w:r>
      <w:r w:rsidR="00CD609C" w:rsidRPr="004E64D6">
        <w:t xml:space="preserve"> </w:t>
      </w:r>
      <w:r w:rsidR="00687AC9" w:rsidRPr="004E64D6">
        <w:t xml:space="preserve">shop scene </w:t>
      </w:r>
      <w:r w:rsidR="00CD609C" w:rsidRPr="004E64D6">
        <w:t>(Ostia</w:t>
      </w:r>
      <w:r w:rsidR="00687AC9" w:rsidRPr="004E64D6">
        <w:t>),</w:t>
      </w:r>
      <w:r w:rsidR="00687AC9" w:rsidRPr="004E64D6">
        <w:rPr>
          <w:rStyle w:val="FootnoteReference"/>
        </w:rPr>
        <w:footnoteReference w:id="100"/>
      </w:r>
      <w:r w:rsidR="00CD609C" w:rsidRPr="004E64D6">
        <w:t xml:space="preserve"> </w:t>
      </w:r>
      <w:r w:rsidR="00687AC9" w:rsidRPr="004E64D6">
        <w:t xml:space="preserve">a </w:t>
      </w:r>
      <w:r w:rsidR="00CD609C" w:rsidRPr="004E64D6">
        <w:t>wine shop (Dijon</w:t>
      </w:r>
      <w:r w:rsidR="00687AC9" w:rsidRPr="004E64D6">
        <w:t>)</w:t>
      </w:r>
      <w:r w:rsidR="00CD609C" w:rsidRPr="004E64D6">
        <w:t>,</w:t>
      </w:r>
      <w:r w:rsidR="00687AC9" w:rsidRPr="004E64D6">
        <w:rPr>
          <w:rStyle w:val="FootnoteReference"/>
        </w:rPr>
        <w:footnoteReference w:id="101"/>
      </w:r>
      <w:r w:rsidR="00CD609C" w:rsidRPr="004E64D6">
        <w:t xml:space="preserve"> </w:t>
      </w:r>
      <w:r w:rsidR="00687AC9" w:rsidRPr="004E64D6">
        <w:t xml:space="preserve">a loaded </w:t>
      </w:r>
      <w:r w:rsidR="00CD609C" w:rsidRPr="004E64D6">
        <w:t>mule cart (Igel</w:t>
      </w:r>
      <w:r w:rsidR="00687AC9" w:rsidRPr="004E64D6">
        <w:t>),</w:t>
      </w:r>
      <w:r w:rsidR="00687AC9" w:rsidRPr="004E64D6">
        <w:rPr>
          <w:rStyle w:val="FootnoteReference"/>
        </w:rPr>
        <w:footnoteReference w:id="102"/>
      </w:r>
      <w:r w:rsidR="00EE3FE8" w:rsidRPr="004E64D6">
        <w:t xml:space="preserve"> </w:t>
      </w:r>
      <w:r w:rsidR="00367EB9" w:rsidRPr="004E64D6">
        <w:t xml:space="preserve">and </w:t>
      </w:r>
      <w:r w:rsidR="00EE3FE8" w:rsidRPr="004E64D6">
        <w:t>of girl</w:t>
      </w:r>
      <w:r w:rsidR="00D92C6A" w:rsidRPr="004E64D6">
        <w:t>s</w:t>
      </w:r>
      <w:r w:rsidR="00EE3FE8" w:rsidRPr="004E64D6">
        <w:t xml:space="preserve"> playing</w:t>
      </w:r>
      <w:r w:rsidR="00367EB9" w:rsidRPr="004E64D6">
        <w:t>;</w:t>
      </w:r>
      <w:r w:rsidR="00EE3FE8" w:rsidRPr="004E64D6">
        <w:rPr>
          <w:rStyle w:val="FootnoteReference"/>
        </w:rPr>
        <w:footnoteReference w:id="103"/>
      </w:r>
      <w:r w:rsidR="00EE3FE8" w:rsidRPr="004E64D6">
        <w:t xml:space="preserve"> </w:t>
      </w:r>
      <w:r w:rsidR="00165CC0" w:rsidRPr="004E64D6">
        <w:t>a wall painting of a beggar (</w:t>
      </w:r>
      <w:bookmarkStart w:id="8" w:name="_Hlk27836663"/>
      <w:bookmarkStart w:id="9" w:name="_Hlk27672235"/>
      <w:r w:rsidR="00165CC0" w:rsidRPr="004E64D6">
        <w:t>Pompeii II.4.3)</w:t>
      </w:r>
      <w:bookmarkEnd w:id="8"/>
      <w:bookmarkEnd w:id="9"/>
      <w:r w:rsidR="00367EB9" w:rsidRPr="004E64D6">
        <w:t>;</w:t>
      </w:r>
      <w:r w:rsidR="00165CC0" w:rsidRPr="004E64D6">
        <w:rPr>
          <w:rStyle w:val="FootnoteReference"/>
        </w:rPr>
        <w:footnoteReference w:id="104"/>
      </w:r>
      <w:r w:rsidR="00165CC0" w:rsidRPr="004E64D6">
        <w:t xml:space="preserve"> </w:t>
      </w:r>
      <w:r w:rsidR="00D92C6A" w:rsidRPr="004E64D6">
        <w:t xml:space="preserve">mosaic </w:t>
      </w:r>
      <w:r w:rsidR="00367EB9" w:rsidRPr="004E64D6">
        <w:t xml:space="preserve">images of </w:t>
      </w:r>
      <w:r w:rsidR="001C34C8" w:rsidRPr="004E64D6">
        <w:t>pigeons</w:t>
      </w:r>
      <w:r w:rsidR="001C34C8" w:rsidRPr="004E64D6">
        <w:rPr>
          <w:rStyle w:val="FootnoteReference"/>
        </w:rPr>
        <w:footnoteReference w:id="105"/>
      </w:r>
      <w:r w:rsidR="001C34C8" w:rsidRPr="004E64D6">
        <w:t xml:space="preserve"> </w:t>
      </w:r>
      <w:r w:rsidR="00367EB9" w:rsidRPr="004E64D6">
        <w:t xml:space="preserve">and </w:t>
      </w:r>
      <w:r w:rsidR="00D92C6A" w:rsidRPr="004E64D6">
        <w:t>4</w:t>
      </w:r>
      <w:r w:rsidR="00D92C6A" w:rsidRPr="004E64D6">
        <w:rPr>
          <w:vertAlign w:val="superscript"/>
        </w:rPr>
        <w:t>th</w:t>
      </w:r>
      <w:r w:rsidR="00D92C6A" w:rsidRPr="004E64D6">
        <w:t xml:space="preserve"> century </w:t>
      </w:r>
      <w:r w:rsidR="00BD305C" w:rsidRPr="004E64D6">
        <w:t xml:space="preserve">servants’ and children’s </w:t>
      </w:r>
      <w:r w:rsidR="00D92C6A" w:rsidRPr="004E64D6">
        <w:t>clothing</w:t>
      </w:r>
      <w:r w:rsidR="00367EB9" w:rsidRPr="004E64D6">
        <w:t>;</w:t>
      </w:r>
      <w:r w:rsidR="00C22D51" w:rsidRPr="004E64D6">
        <w:rPr>
          <w:rStyle w:val="FootnoteReference"/>
        </w:rPr>
        <w:footnoteReference w:id="106"/>
      </w:r>
      <w:r w:rsidR="00D92C6A" w:rsidRPr="004E64D6">
        <w:t xml:space="preserve"> </w:t>
      </w:r>
      <w:r w:rsidR="00CD609C" w:rsidRPr="004E64D6">
        <w:t>a</w:t>
      </w:r>
      <w:r w:rsidR="001C34C8" w:rsidRPr="004E64D6">
        <w:t>nd</w:t>
      </w:r>
      <w:r w:rsidR="00687AC9" w:rsidRPr="004E64D6">
        <w:t xml:space="preserve"> archaeological </w:t>
      </w:r>
      <w:r w:rsidR="00CD609C" w:rsidRPr="004E64D6">
        <w:t xml:space="preserve">remains of </w:t>
      </w:r>
      <w:r w:rsidR="002B6025" w:rsidRPr="004E64D6">
        <w:t>shops</w:t>
      </w:r>
      <w:r w:rsidR="00245404" w:rsidRPr="004E64D6">
        <w:t>,</w:t>
      </w:r>
      <w:r w:rsidR="00C22D51" w:rsidRPr="004E64D6">
        <w:t xml:space="preserve"> roof tiles,</w:t>
      </w:r>
      <w:r w:rsidR="00A25BD0" w:rsidRPr="004E64D6">
        <w:t xml:space="preserve"> </w:t>
      </w:r>
      <w:r w:rsidR="00CD609C" w:rsidRPr="004E64D6">
        <w:t>roads and pavements</w:t>
      </w:r>
      <w:r w:rsidR="00687AC9" w:rsidRPr="004E64D6">
        <w:t>.</w:t>
      </w:r>
      <w:r w:rsidR="00687AC9" w:rsidRPr="004E64D6">
        <w:rPr>
          <w:rStyle w:val="FootnoteReference"/>
        </w:rPr>
        <w:footnoteReference w:id="107"/>
      </w:r>
      <w:r w:rsidR="00CD609C" w:rsidRPr="004E64D6">
        <w:t xml:space="preserve"> </w:t>
      </w:r>
    </w:p>
    <w:p w14:paraId="5E31A6F5" w14:textId="714959EA" w:rsidR="00191B82" w:rsidRPr="004E64D6" w:rsidRDefault="00B860CE" w:rsidP="005B7441">
      <w:pPr>
        <w:spacing w:line="480" w:lineRule="auto"/>
        <w:ind w:firstLine="720"/>
      </w:pPr>
      <w:r w:rsidRPr="004E64D6">
        <w:t xml:space="preserve">Both novels </w:t>
      </w:r>
      <w:r w:rsidR="0066352C" w:rsidRPr="004E64D6">
        <w:t xml:space="preserve">contain historical notes and glossaries, and </w:t>
      </w:r>
      <w:r w:rsidRPr="004E64D6">
        <w:t xml:space="preserve">are linked to </w:t>
      </w:r>
      <w:r w:rsidR="002E54C1" w:rsidRPr="004E64D6">
        <w:t xml:space="preserve">a </w:t>
      </w:r>
      <w:r w:rsidRPr="004E64D6">
        <w:t>website</w:t>
      </w:r>
      <w:r w:rsidR="002E54C1" w:rsidRPr="004E64D6">
        <w:t xml:space="preserve"> </w:t>
      </w:r>
      <w:hyperlink r:id="rId7" w:history="1">
        <w:r w:rsidR="002E54C1" w:rsidRPr="004E64D6">
          <w:rPr>
            <w:rStyle w:val="Hyperlink"/>
            <w:color w:val="auto"/>
          </w:rPr>
          <w:t>Tamara’s Secrets</w:t>
        </w:r>
      </w:hyperlink>
      <w:r w:rsidR="002E54C1" w:rsidRPr="004E64D6">
        <w:t xml:space="preserve">, </w:t>
      </w:r>
      <w:r w:rsidRPr="004E64D6">
        <w:t xml:space="preserve">which I created in collaboration with the author to convey many of the fun and fascinating details of the historical background </w:t>
      </w:r>
      <w:r w:rsidR="000B0AB4" w:rsidRPr="004E64D6">
        <w:t>to children, parents and teachers</w:t>
      </w:r>
      <w:r w:rsidRPr="004E64D6">
        <w:t>. Totalling more than 15,0</w:t>
      </w:r>
      <w:r w:rsidR="000B0AB4" w:rsidRPr="004E64D6">
        <w:t>0</w:t>
      </w:r>
      <w:r w:rsidRPr="004E64D6">
        <w:t xml:space="preserve">0 words, the </w:t>
      </w:r>
      <w:r w:rsidR="00D60ACC" w:rsidRPr="004E64D6">
        <w:t>website</w:t>
      </w:r>
      <w:r w:rsidRPr="004E64D6">
        <w:t xml:space="preserve"> cover</w:t>
      </w:r>
      <w:r w:rsidR="0091114B" w:rsidRPr="004E64D6">
        <w:t>s</w:t>
      </w:r>
      <w:r w:rsidRPr="004E64D6">
        <w:t xml:space="preserve"> </w:t>
      </w:r>
      <w:r w:rsidR="00492653" w:rsidRPr="004E64D6">
        <w:t xml:space="preserve">historical and archaeological </w:t>
      </w:r>
      <w:r w:rsidRPr="004E64D6">
        <w:t xml:space="preserve">sources; Latin; </w:t>
      </w:r>
      <w:r w:rsidR="003B6417" w:rsidRPr="004E64D6">
        <w:t xml:space="preserve">names; theatre; gods and goddesses, religion and beliefs; numbers, dates and telling the time; houses and villas; </w:t>
      </w:r>
      <w:r w:rsidRPr="004E64D6">
        <w:t>Roman Ga</w:t>
      </w:r>
      <w:r w:rsidR="003B6417" w:rsidRPr="004E64D6">
        <w:t>u</w:t>
      </w:r>
      <w:r w:rsidRPr="004E64D6">
        <w:t xml:space="preserve">l; late antiquity; </w:t>
      </w:r>
      <w:r w:rsidR="003B6417" w:rsidRPr="004E64D6">
        <w:t xml:space="preserve">clothes; </w:t>
      </w:r>
      <w:r w:rsidRPr="004E64D6">
        <w:t>wine</w:t>
      </w:r>
      <w:r w:rsidR="003B6417" w:rsidRPr="004E64D6">
        <w:t xml:space="preserve"> and oil</w:t>
      </w:r>
      <w:r w:rsidRPr="004E64D6">
        <w:t xml:space="preserve">; </w:t>
      </w:r>
      <w:r w:rsidR="003B6417" w:rsidRPr="004E64D6">
        <w:t xml:space="preserve">school; riddles and games; and travel. </w:t>
      </w:r>
      <w:r w:rsidR="002E54C1" w:rsidRPr="004E64D6">
        <w:t>There are many images and links to collections of images, websites with further information, and videos.</w:t>
      </w:r>
      <w:r w:rsidR="00827814" w:rsidRPr="004E64D6">
        <w:rPr>
          <w:rStyle w:val="FootnoteReference"/>
        </w:rPr>
        <w:footnoteReference w:id="108"/>
      </w:r>
      <w:r w:rsidR="002E54C1" w:rsidRPr="004E64D6">
        <w:t xml:space="preserve">  </w:t>
      </w:r>
      <w:r w:rsidR="00492653" w:rsidRPr="004E64D6">
        <w:t xml:space="preserve">Anna </w:t>
      </w:r>
      <w:proofErr w:type="spellStart"/>
      <w:r w:rsidR="00492653" w:rsidRPr="004E64D6">
        <w:t>Ciddor</w:t>
      </w:r>
      <w:proofErr w:type="spellEnd"/>
      <w:r w:rsidR="00492653" w:rsidRPr="004E64D6">
        <w:t xml:space="preserve"> </w:t>
      </w:r>
      <w:r w:rsidR="000B0AB4" w:rsidRPr="004E64D6">
        <w:t xml:space="preserve">and I also developed extensive </w:t>
      </w:r>
      <w:r w:rsidR="00D60ACC" w:rsidRPr="004E64D6">
        <w:t xml:space="preserve">teaching notes </w:t>
      </w:r>
      <w:r w:rsidR="00024867" w:rsidRPr="004E64D6">
        <w:t xml:space="preserve">with exercises and assessment linked to the Australian Curriculum </w:t>
      </w:r>
      <w:r w:rsidR="000B0AB4" w:rsidRPr="004E64D6">
        <w:t xml:space="preserve">for </w:t>
      </w:r>
      <w:r w:rsidR="00F93A02" w:rsidRPr="004E64D6">
        <w:t>Y</w:t>
      </w:r>
      <w:r w:rsidR="000B0AB4" w:rsidRPr="004E64D6">
        <w:t>ears</w:t>
      </w:r>
      <w:r w:rsidR="00F93A02" w:rsidRPr="004E64D6">
        <w:t xml:space="preserve"> 7 and 8 Latin, Year 7 </w:t>
      </w:r>
      <w:r w:rsidR="00AB234F" w:rsidRPr="004E64D6">
        <w:t xml:space="preserve">History - The Ancient World (Rome), and </w:t>
      </w:r>
      <w:r w:rsidR="00F93A02" w:rsidRPr="004E64D6">
        <w:t xml:space="preserve">Years 4 to 6 English, </w:t>
      </w:r>
      <w:r w:rsidR="00F27AF7" w:rsidRPr="004E64D6">
        <w:t xml:space="preserve">which can be found on the websites of the author and </w:t>
      </w:r>
      <w:r w:rsidR="00064CCC" w:rsidRPr="004E64D6">
        <w:t xml:space="preserve">of </w:t>
      </w:r>
      <w:r w:rsidR="00F27AF7" w:rsidRPr="004E64D6">
        <w:t xml:space="preserve">the publisher Allen </w:t>
      </w:r>
      <w:r w:rsidR="009805B0" w:rsidRPr="004E64D6">
        <w:t>&amp;</w:t>
      </w:r>
      <w:r w:rsidR="00F27AF7" w:rsidRPr="004E64D6">
        <w:t xml:space="preserve"> Unwin</w:t>
      </w:r>
      <w:r w:rsidR="00024867" w:rsidRPr="004E64D6">
        <w:t>.</w:t>
      </w:r>
      <w:r w:rsidR="00F27AF7" w:rsidRPr="004E64D6">
        <w:rPr>
          <w:rStyle w:val="FootnoteReference"/>
        </w:rPr>
        <w:footnoteReference w:id="109"/>
      </w:r>
      <w:r w:rsidR="00B01EC6" w:rsidRPr="004E64D6">
        <w:t xml:space="preserve"> </w:t>
      </w:r>
    </w:p>
    <w:p w14:paraId="7422905A" w14:textId="63834739" w:rsidR="00B5066B" w:rsidRPr="004E64D6" w:rsidRDefault="00E04D67" w:rsidP="005B7441">
      <w:pPr>
        <w:spacing w:line="480" w:lineRule="auto"/>
        <w:ind w:firstLine="720"/>
      </w:pPr>
      <w:r w:rsidRPr="004E64D6">
        <w:t xml:space="preserve">Highly recommended </w:t>
      </w:r>
      <w:r w:rsidR="00F31B3B" w:rsidRPr="004E64D6">
        <w:t>to teachers</w:t>
      </w:r>
      <w:r w:rsidR="00777238" w:rsidRPr="004E64D6">
        <w:t xml:space="preserve"> and parents</w:t>
      </w:r>
      <w:r w:rsidR="00F31B3B" w:rsidRPr="004E64D6">
        <w:t xml:space="preserve"> </w:t>
      </w:r>
      <w:r w:rsidRPr="004E64D6">
        <w:t>by reviewer</w:t>
      </w:r>
      <w:r w:rsidR="00F31B3B" w:rsidRPr="004E64D6">
        <w:t>s</w:t>
      </w:r>
      <w:r w:rsidRPr="004E64D6">
        <w:t>,</w:t>
      </w:r>
      <w:r w:rsidR="000E66C7" w:rsidRPr="004E64D6">
        <w:rPr>
          <w:rStyle w:val="FootnoteReference"/>
        </w:rPr>
        <w:footnoteReference w:id="110"/>
      </w:r>
      <w:r w:rsidRPr="004E64D6">
        <w:t xml:space="preserve"> the most rewarding reviews were those </w:t>
      </w:r>
      <w:r w:rsidR="00CC385B" w:rsidRPr="004E64D6">
        <w:t>by</w:t>
      </w:r>
      <w:r w:rsidRPr="004E64D6">
        <w:t xml:space="preserve"> the child readers: “</w:t>
      </w:r>
      <w:r w:rsidRPr="004E64D6">
        <w:rPr>
          <w:rStyle w:val="formatted"/>
        </w:rPr>
        <w:t>This book was very enjoyable and exiting … I actually stayed up until midnight reading this book” (</w:t>
      </w:r>
      <w:r w:rsidR="00A301CA" w:rsidRPr="004E64D6">
        <w:rPr>
          <w:rStyle w:val="formatted"/>
        </w:rPr>
        <w:t>Simon</w:t>
      </w:r>
      <w:r w:rsidRPr="004E64D6">
        <w:rPr>
          <w:rStyle w:val="formatted"/>
        </w:rPr>
        <w:t>); “As soon as I read the first page, I was lost in the magical Roman times” (Chelsea)</w:t>
      </w:r>
      <w:r w:rsidR="00B5066B" w:rsidRPr="004E64D6">
        <w:rPr>
          <w:rStyle w:val="formatted"/>
        </w:rPr>
        <w:t>; “</w:t>
      </w:r>
      <w:r w:rsidR="00B5066B" w:rsidRPr="004E64D6">
        <w:rPr>
          <w:lang w:val="en-GB"/>
        </w:rPr>
        <w:t>When you read it you actually feel like you are in ancient Roman times” (MLC student)</w:t>
      </w:r>
      <w:r w:rsidR="00384985" w:rsidRPr="004E64D6">
        <w:rPr>
          <w:lang w:val="en-GB"/>
        </w:rPr>
        <w:t>; “</w:t>
      </w:r>
      <w:r w:rsidR="00384985" w:rsidRPr="004E64D6">
        <w:rPr>
          <w:rStyle w:val="formatted"/>
        </w:rPr>
        <w:t xml:space="preserve">you really learn to like the </w:t>
      </w:r>
      <w:proofErr w:type="spellStart"/>
      <w:r w:rsidR="00384985" w:rsidRPr="004E64D6">
        <w:rPr>
          <w:rStyle w:val="formatted"/>
        </w:rPr>
        <w:t>charecters</w:t>
      </w:r>
      <w:proofErr w:type="spellEnd"/>
      <w:r w:rsidR="00384985" w:rsidRPr="004E64D6">
        <w:rPr>
          <w:rStyle w:val="formatted"/>
        </w:rPr>
        <w:t xml:space="preserve"> and feel their feelings and struggle” (Thomas).</w:t>
      </w:r>
      <w:r w:rsidR="00827814" w:rsidRPr="004E64D6">
        <w:rPr>
          <w:rStyle w:val="FootnoteReference"/>
        </w:rPr>
        <w:footnoteReference w:id="111"/>
      </w:r>
      <w:r w:rsidR="00384985" w:rsidRPr="004E64D6">
        <w:rPr>
          <w:rStyle w:val="formatted"/>
        </w:rPr>
        <w:t xml:space="preserve"> </w:t>
      </w:r>
      <w:r w:rsidR="00961BA2" w:rsidRPr="004E64D6">
        <w:t>We worked on th</w:t>
      </w:r>
      <w:r w:rsidR="0091114B" w:rsidRPr="004E64D6">
        <w:t>e</w:t>
      </w:r>
      <w:r w:rsidR="00961BA2" w:rsidRPr="004E64D6">
        <w:t xml:space="preserve"> project with the goal </w:t>
      </w:r>
      <w:r w:rsidR="0091114B" w:rsidRPr="004E64D6">
        <w:t xml:space="preserve">of </w:t>
      </w:r>
      <w:r w:rsidR="00961BA2" w:rsidRPr="004E64D6">
        <w:t>mak</w:t>
      </w:r>
      <w:r w:rsidR="0091114B" w:rsidRPr="004E64D6">
        <w:t>ing</w:t>
      </w:r>
      <w:r w:rsidR="00961BA2" w:rsidRPr="004E64D6">
        <w:t xml:space="preserve"> possible </w:t>
      </w:r>
      <w:r w:rsidR="00396F8C" w:rsidRPr="004E64D6">
        <w:t xml:space="preserve">this </w:t>
      </w:r>
      <w:r w:rsidR="00961BA2" w:rsidRPr="004E64D6">
        <w:t xml:space="preserve">connection between the children of the past and modern children. </w:t>
      </w:r>
      <w:r w:rsidR="00AF7C20" w:rsidRPr="004E64D6">
        <w:t>Although t</w:t>
      </w:r>
      <w:r w:rsidR="00E60AA6" w:rsidRPr="004E64D6">
        <w:t>he elite adult males who were the authors of the bulk of our literary evidence rarely mention young children</w:t>
      </w:r>
      <w:r w:rsidR="00AF7C20" w:rsidRPr="004E64D6">
        <w:t>, w</w:t>
      </w:r>
      <w:r w:rsidR="00E60AA6" w:rsidRPr="004E64D6">
        <w:t xml:space="preserve">e hoped that through the researching and writing of these novels, we and our readers could nevertheless </w:t>
      </w:r>
      <w:r w:rsidR="002F407A" w:rsidRPr="004E64D6">
        <w:t xml:space="preserve">see them and </w:t>
      </w:r>
      <w:r w:rsidR="00E60AA6" w:rsidRPr="004E64D6">
        <w:t xml:space="preserve">hear their voices across time. </w:t>
      </w:r>
    </w:p>
    <w:p w14:paraId="41E791F8" w14:textId="504FDA45" w:rsidR="00C21BC1" w:rsidRPr="004E64D6" w:rsidRDefault="00407A53" w:rsidP="005B7441">
      <w:pPr>
        <w:spacing w:line="480" w:lineRule="auto"/>
        <w:rPr>
          <w:b/>
          <w:bCs/>
        </w:rPr>
      </w:pPr>
      <w:r w:rsidRPr="004E64D6">
        <w:rPr>
          <w:b/>
          <w:bCs/>
        </w:rPr>
        <w:br w:type="page"/>
      </w:r>
      <w:r w:rsidR="00C21BC1" w:rsidRPr="004E64D6">
        <w:rPr>
          <w:b/>
          <w:bCs/>
        </w:rPr>
        <w:t>Acknowledgements</w:t>
      </w:r>
    </w:p>
    <w:p w14:paraId="75966BA0" w14:textId="02F2BD4B" w:rsidR="00C21BC1" w:rsidRPr="004E64D6" w:rsidRDefault="004503D7" w:rsidP="005B7441">
      <w:pPr>
        <w:spacing w:line="480" w:lineRule="auto"/>
      </w:pPr>
      <w:r w:rsidRPr="004E64D6">
        <w:t xml:space="preserve">I would like to warmly thank all the Roman historians and archaeologists from around the world who generously shared with me their knowledge and invaluable advice, particularly Maddalena Bassani, Jacques </w:t>
      </w:r>
      <w:proofErr w:type="spellStart"/>
      <w:r w:rsidRPr="004E64D6">
        <w:t>Bérato</w:t>
      </w:r>
      <w:proofErr w:type="spellEnd"/>
      <w:r w:rsidRPr="004E64D6">
        <w:t xml:space="preserve">, Paul Burton, Alexandra Chavarría, Robyn Cooper, Arnaud </w:t>
      </w:r>
      <w:proofErr w:type="spellStart"/>
      <w:r w:rsidRPr="004E64D6">
        <w:t>Coutelas</w:t>
      </w:r>
      <w:proofErr w:type="spellEnd"/>
      <w:r w:rsidRPr="004E64D6">
        <w:t xml:space="preserve">, Ash Green, Mary Harlow, Luc Long, Stéphane Martin, Tim Parkin, Yolanda Peña Cervantes, Eric Poehler, Hervé </w:t>
      </w:r>
      <w:proofErr w:type="spellStart"/>
      <w:r w:rsidRPr="004E64D6">
        <w:t>Pomarèdes</w:t>
      </w:r>
      <w:proofErr w:type="spellEnd"/>
      <w:r w:rsidRPr="004E64D6">
        <w:t xml:space="preserve">, Richard Reece, Delphine </w:t>
      </w:r>
      <w:proofErr w:type="spellStart"/>
      <w:r w:rsidRPr="004E64D6">
        <w:t>Remeau</w:t>
      </w:r>
      <w:proofErr w:type="spellEnd"/>
      <w:r w:rsidRPr="004E64D6">
        <w:t xml:space="preserve">, Dimitri Van </w:t>
      </w:r>
      <w:proofErr w:type="spellStart"/>
      <w:r w:rsidRPr="004E64D6">
        <w:t>Limbergen</w:t>
      </w:r>
      <w:proofErr w:type="spellEnd"/>
      <w:r w:rsidRPr="004E64D6">
        <w:t xml:space="preserve"> and Andrew Wilkinson; </w:t>
      </w:r>
      <w:r w:rsidR="000F3E72" w:rsidRPr="004E64D6">
        <w:t xml:space="preserve">Associate Professor Gijs Tol who </w:t>
      </w:r>
      <w:r w:rsidR="005E2AFA" w:rsidRPr="004E64D6">
        <w:t xml:space="preserve">kindly </w:t>
      </w:r>
      <w:r w:rsidR="000F3E72" w:rsidRPr="004E64D6">
        <w:t xml:space="preserve">launched </w:t>
      </w:r>
      <w:r w:rsidR="000F3E72" w:rsidRPr="004E64D6">
        <w:rPr>
          <w:i/>
          <w:iCs/>
        </w:rPr>
        <w:t>A Message Through Time</w:t>
      </w:r>
      <w:r w:rsidR="000F3E72" w:rsidRPr="004E64D6">
        <w:t xml:space="preserve">; </w:t>
      </w:r>
      <w:r w:rsidRPr="004E64D6">
        <w:t xml:space="preserve">my son Lucas, who helped with the translation of many Latin texts; the Château de Saint Martin at </w:t>
      </w:r>
      <w:proofErr w:type="spellStart"/>
      <w:r w:rsidRPr="004E64D6">
        <w:t>Taradeau</w:t>
      </w:r>
      <w:proofErr w:type="spellEnd"/>
      <w:r w:rsidRPr="004E64D6">
        <w:t xml:space="preserve">, who </w:t>
      </w:r>
      <w:r w:rsidR="005E2AFA" w:rsidRPr="004E64D6">
        <w:t xml:space="preserve">generously </w:t>
      </w:r>
      <w:r w:rsidRPr="004E64D6">
        <w:t>responded to my emails, sent photos, and welcomed us in 2023</w:t>
      </w:r>
      <w:r w:rsidR="00F57F58" w:rsidRPr="004E64D6">
        <w:t xml:space="preserve">; and above all my sister Anna </w:t>
      </w:r>
      <w:proofErr w:type="spellStart"/>
      <w:r w:rsidR="00F57F58" w:rsidRPr="004E64D6">
        <w:t>Ciddor</w:t>
      </w:r>
      <w:proofErr w:type="spellEnd"/>
      <w:r w:rsidR="00F57F58" w:rsidRPr="004E64D6">
        <w:t>, for including me in this magical adventure</w:t>
      </w:r>
      <w:r w:rsidRPr="004E64D6">
        <w:t>.</w:t>
      </w:r>
    </w:p>
    <w:p w14:paraId="1577AB1D" w14:textId="06B6E2C8" w:rsidR="00594679" w:rsidRPr="004E64D6" w:rsidRDefault="00594679" w:rsidP="005B7441">
      <w:pPr>
        <w:spacing w:line="480" w:lineRule="auto"/>
      </w:pPr>
      <w:r w:rsidRPr="004E64D6">
        <w:rPr>
          <w:b/>
          <w:bCs/>
        </w:rPr>
        <w:t>Figure 1</w:t>
      </w:r>
      <w:r w:rsidRPr="004E64D6">
        <w:t xml:space="preserve">: A street of shops in </w:t>
      </w:r>
      <w:proofErr w:type="spellStart"/>
      <w:r w:rsidRPr="004E64D6">
        <w:t>Arelate</w:t>
      </w:r>
      <w:proofErr w:type="spellEnd"/>
      <w:r w:rsidRPr="004E64D6">
        <w:t xml:space="preserve">, illustration to </w:t>
      </w:r>
      <w:r w:rsidRPr="004E64D6">
        <w:rPr>
          <w:i/>
          <w:iCs/>
        </w:rPr>
        <w:t xml:space="preserve">A Message Through Time </w:t>
      </w:r>
      <w:r w:rsidRPr="004E64D6">
        <w:t xml:space="preserve">by Anna </w:t>
      </w:r>
      <w:proofErr w:type="spellStart"/>
      <w:r w:rsidRPr="004E64D6">
        <w:t>Ciddor</w:t>
      </w:r>
      <w:proofErr w:type="spellEnd"/>
      <w:r w:rsidRPr="004E64D6">
        <w:t xml:space="preserve"> © with permission. </w:t>
      </w:r>
    </w:p>
    <w:p w14:paraId="12137D7A" w14:textId="77777777" w:rsidR="00407A53" w:rsidRPr="004E64D6" w:rsidRDefault="00407A53" w:rsidP="005B7441">
      <w:pPr>
        <w:spacing w:line="480" w:lineRule="auto"/>
        <w:rPr>
          <w:rFonts w:cs="Times New Roman"/>
          <w:b/>
          <w:bCs/>
          <w:sz w:val="28"/>
          <w:szCs w:val="28"/>
        </w:rPr>
      </w:pPr>
      <w:r w:rsidRPr="004E64D6">
        <w:rPr>
          <w:rFonts w:cs="Times New Roman"/>
          <w:b/>
          <w:bCs/>
          <w:sz w:val="28"/>
          <w:szCs w:val="28"/>
        </w:rPr>
        <w:br w:type="page"/>
      </w:r>
    </w:p>
    <w:p w14:paraId="2D8C6696" w14:textId="120CD9FD" w:rsidR="00793FBF" w:rsidRPr="004E64D6" w:rsidRDefault="00793FBF" w:rsidP="005B7441">
      <w:pPr>
        <w:spacing w:line="480" w:lineRule="auto"/>
        <w:rPr>
          <w:rFonts w:cs="Times New Roman"/>
          <w:b/>
          <w:bCs/>
          <w:sz w:val="28"/>
          <w:szCs w:val="28"/>
        </w:rPr>
      </w:pPr>
      <w:r w:rsidRPr="004E64D6">
        <w:rPr>
          <w:rFonts w:cs="Times New Roman"/>
          <w:b/>
          <w:bCs/>
          <w:sz w:val="28"/>
          <w:szCs w:val="28"/>
        </w:rPr>
        <w:t>Works cited</w:t>
      </w:r>
    </w:p>
    <w:p w14:paraId="0909A011" w14:textId="56E8AA39" w:rsidR="00C0528D" w:rsidRPr="004E64D6" w:rsidRDefault="00C0528D" w:rsidP="005B7441">
      <w:pPr>
        <w:spacing w:line="480" w:lineRule="auto"/>
        <w:ind w:hanging="720"/>
      </w:pPr>
      <w:r w:rsidRPr="004E64D6">
        <w:t>Abdy</w:t>
      </w:r>
      <w:r w:rsidR="00282BD2" w:rsidRPr="004E64D6">
        <w:t xml:space="preserve">, R. 2012. </w:t>
      </w:r>
      <w:r w:rsidRPr="004E64D6">
        <w:t>Tetrarchy and the House of Constantine</w:t>
      </w:r>
      <w:r w:rsidR="00282BD2" w:rsidRPr="004E64D6">
        <w:t>. I</w:t>
      </w:r>
      <w:r w:rsidRPr="004E64D6">
        <w:t xml:space="preserve">n </w:t>
      </w:r>
      <w:r w:rsidR="00282BD2" w:rsidRPr="004E64D6">
        <w:t>W. E. Metcalf, ed.</w:t>
      </w:r>
      <w:r w:rsidR="00282BD2" w:rsidRPr="004E64D6">
        <w:rPr>
          <w:i/>
          <w:iCs/>
        </w:rPr>
        <w:t xml:space="preserve"> </w:t>
      </w:r>
      <w:r w:rsidRPr="004E64D6">
        <w:rPr>
          <w:i/>
          <w:iCs/>
        </w:rPr>
        <w:t>The Oxford handbook of Greek and Roman coinage</w:t>
      </w:r>
      <w:r w:rsidR="000C68DC" w:rsidRPr="004E64D6">
        <w:t>,</w:t>
      </w:r>
      <w:r w:rsidRPr="004E64D6">
        <w:t xml:space="preserve"> </w:t>
      </w:r>
      <w:r w:rsidR="000C68DC" w:rsidRPr="004E64D6">
        <w:t>584–600</w:t>
      </w:r>
      <w:r w:rsidRPr="004E64D6">
        <w:t>.</w:t>
      </w:r>
      <w:r w:rsidR="000C68DC" w:rsidRPr="004E64D6">
        <w:t xml:space="preserve"> </w:t>
      </w:r>
      <w:r w:rsidRPr="004E64D6">
        <w:t xml:space="preserve">Oxford. </w:t>
      </w:r>
    </w:p>
    <w:p w14:paraId="10DF7614" w14:textId="6056F222" w:rsidR="00D81721" w:rsidRPr="004E64D6" w:rsidRDefault="00D81721" w:rsidP="005B7441">
      <w:pPr>
        <w:spacing w:line="480" w:lineRule="auto"/>
        <w:ind w:hanging="720"/>
      </w:pPr>
      <w:r w:rsidRPr="004E64D6">
        <w:t xml:space="preserve">Alberici, L. A. and Harlow, M. 2007. Age and Innocence: Female Transitions to Adulthood in Late Antiquity. In A. Cohen and J. B. Rutter, eds. </w:t>
      </w:r>
      <w:r w:rsidRPr="004E64D6">
        <w:rPr>
          <w:i/>
          <w:iCs/>
        </w:rPr>
        <w:t>Constructions of childhood in ancient Greece and Italy</w:t>
      </w:r>
      <w:r w:rsidRPr="004E64D6">
        <w:t xml:space="preserve">, 193–203. Princeton. </w:t>
      </w:r>
    </w:p>
    <w:p w14:paraId="20A43D8D" w14:textId="7331E3D4" w:rsidR="00452F48" w:rsidRPr="004E64D6" w:rsidRDefault="003931B4" w:rsidP="005B7441">
      <w:pPr>
        <w:spacing w:line="480" w:lineRule="auto"/>
        <w:ind w:hanging="720"/>
      </w:pPr>
      <w:r w:rsidRPr="004E64D6">
        <w:t>Argetsinger</w:t>
      </w:r>
      <w:r w:rsidR="000C68DC" w:rsidRPr="004E64D6">
        <w:t>,</w:t>
      </w:r>
      <w:r w:rsidRPr="004E64D6">
        <w:t xml:space="preserve"> </w:t>
      </w:r>
      <w:r w:rsidR="000C68DC" w:rsidRPr="004E64D6">
        <w:t xml:space="preserve">K. 1992. </w:t>
      </w:r>
      <w:r w:rsidRPr="004E64D6">
        <w:t>Birthday Rituals: Friends and Patrons in Roman Poetry and Cult</w:t>
      </w:r>
      <w:r w:rsidR="000C68DC" w:rsidRPr="004E64D6">
        <w:t>.</w:t>
      </w:r>
      <w:r w:rsidRPr="004E64D6">
        <w:t xml:space="preserve"> </w:t>
      </w:r>
      <w:r w:rsidRPr="004E64D6">
        <w:rPr>
          <w:i/>
          <w:iCs/>
        </w:rPr>
        <w:t>ClAnt</w:t>
      </w:r>
      <w:r w:rsidRPr="004E64D6">
        <w:t xml:space="preserve"> 11, 175-93.</w:t>
      </w:r>
    </w:p>
    <w:p w14:paraId="3CA15133" w14:textId="60CBB517" w:rsidR="00452F48" w:rsidRPr="004E64D6" w:rsidRDefault="00452F48" w:rsidP="005B7441">
      <w:pPr>
        <w:spacing w:line="480" w:lineRule="auto"/>
        <w:ind w:hanging="720"/>
      </w:pPr>
      <w:r w:rsidRPr="004E64D6">
        <w:t xml:space="preserve">Beaumont, </w:t>
      </w:r>
      <w:r w:rsidR="00065265" w:rsidRPr="004E64D6">
        <w:t xml:space="preserve">L. A., </w:t>
      </w:r>
      <w:r w:rsidR="005E18E1" w:rsidRPr="004E64D6">
        <w:t xml:space="preserve">M. </w:t>
      </w:r>
      <w:r w:rsidRPr="004E64D6">
        <w:t xml:space="preserve">Dillon, and </w:t>
      </w:r>
      <w:r w:rsidR="005E18E1" w:rsidRPr="004E64D6">
        <w:t>N.</w:t>
      </w:r>
      <w:r w:rsidR="005E18E1" w:rsidRPr="004E64D6">
        <w:rPr>
          <w:i/>
          <w:iCs/>
        </w:rPr>
        <w:t xml:space="preserve"> </w:t>
      </w:r>
      <w:r w:rsidRPr="004E64D6">
        <w:t>Harrington</w:t>
      </w:r>
      <w:r w:rsidR="005E18E1" w:rsidRPr="004E64D6">
        <w:t>.</w:t>
      </w:r>
      <w:r w:rsidRPr="004E64D6">
        <w:t xml:space="preserve"> </w:t>
      </w:r>
      <w:r w:rsidR="005E18E1" w:rsidRPr="004E64D6">
        <w:t xml:space="preserve">2021. </w:t>
      </w:r>
      <w:r w:rsidRPr="004E64D6">
        <w:rPr>
          <w:i/>
          <w:iCs/>
        </w:rPr>
        <w:t>Children in Antiquity: Perspectives and Experiences of Childhood in the Ancient Mediterranean</w:t>
      </w:r>
      <w:r w:rsidR="005E18E1" w:rsidRPr="004E64D6">
        <w:rPr>
          <w:i/>
          <w:iCs/>
        </w:rPr>
        <w:t xml:space="preserve">. </w:t>
      </w:r>
      <w:r w:rsidRPr="004E64D6">
        <w:t>London</w:t>
      </w:r>
      <w:r w:rsidR="005E18E1" w:rsidRPr="004E64D6">
        <w:t>.</w:t>
      </w:r>
    </w:p>
    <w:p w14:paraId="7D640C77" w14:textId="5BFE218B" w:rsidR="001F48FF" w:rsidRPr="004E64D6" w:rsidRDefault="001F48FF" w:rsidP="005B7441">
      <w:pPr>
        <w:spacing w:line="480" w:lineRule="auto"/>
        <w:ind w:hanging="720"/>
      </w:pPr>
      <w:r w:rsidRPr="004E64D6">
        <w:t>Blanc</w:t>
      </w:r>
      <w:r w:rsidR="005054E7" w:rsidRPr="004E64D6">
        <w:t>,</w:t>
      </w:r>
      <w:r w:rsidRPr="004E64D6">
        <w:t xml:space="preserve"> A</w:t>
      </w:r>
      <w:r w:rsidR="005054E7" w:rsidRPr="004E64D6">
        <w:t xml:space="preserve">. 1976. </w:t>
      </w:r>
      <w:r w:rsidRPr="004E64D6">
        <w:t xml:space="preserve">La </w:t>
      </w:r>
      <w:proofErr w:type="spellStart"/>
      <w:r w:rsidRPr="004E64D6">
        <w:t>scène</w:t>
      </w:r>
      <w:proofErr w:type="spellEnd"/>
      <w:r w:rsidRPr="004E64D6">
        <w:t xml:space="preserve"> de </w:t>
      </w:r>
      <w:proofErr w:type="spellStart"/>
      <w:r w:rsidRPr="004E64D6">
        <w:t>halage</w:t>
      </w:r>
      <w:proofErr w:type="spellEnd"/>
      <w:r w:rsidRPr="004E64D6">
        <w:t xml:space="preserve"> de </w:t>
      </w:r>
      <w:proofErr w:type="spellStart"/>
      <w:r w:rsidRPr="004E64D6">
        <w:t>Colonzelle</w:t>
      </w:r>
      <w:proofErr w:type="spellEnd"/>
      <w:r w:rsidRPr="004E64D6">
        <w:t xml:space="preserve"> (</w:t>
      </w:r>
      <w:proofErr w:type="spellStart"/>
      <w:r w:rsidRPr="004E64D6">
        <w:t>Drôme</w:t>
      </w:r>
      <w:proofErr w:type="spellEnd"/>
      <w:r w:rsidRPr="004E64D6">
        <w:t xml:space="preserve">). </w:t>
      </w:r>
      <w:r w:rsidRPr="004E64D6">
        <w:rPr>
          <w:i/>
          <w:iCs/>
        </w:rPr>
        <w:t>R</w:t>
      </w:r>
      <w:r w:rsidR="00176973" w:rsidRPr="004E64D6">
        <w:rPr>
          <w:i/>
          <w:iCs/>
        </w:rPr>
        <w:t>AN</w:t>
      </w:r>
      <w:r w:rsidR="005054E7" w:rsidRPr="004E64D6">
        <w:t xml:space="preserve"> </w:t>
      </w:r>
      <w:r w:rsidRPr="004E64D6">
        <w:t>9, 247</w:t>
      </w:r>
      <w:r w:rsidR="003025E2" w:rsidRPr="004E64D6">
        <w:t>-</w:t>
      </w:r>
      <w:r w:rsidRPr="004E64D6">
        <w:t>50.</w:t>
      </w:r>
      <w:r w:rsidRPr="004E64D6">
        <w:rPr>
          <w:lang w:val="en-GB"/>
        </w:rPr>
        <w:t xml:space="preserve"> </w:t>
      </w:r>
    </w:p>
    <w:p w14:paraId="67EC06C3" w14:textId="2644345B" w:rsidR="00BA5A11" w:rsidRPr="004E64D6" w:rsidRDefault="00BA5A11" w:rsidP="005B7441">
      <w:pPr>
        <w:spacing w:line="480" w:lineRule="auto"/>
        <w:ind w:hanging="720"/>
        <w:rPr>
          <w:lang w:val="en-GB"/>
        </w:rPr>
      </w:pPr>
      <w:r w:rsidRPr="004E64D6">
        <w:rPr>
          <w:lang w:val="en-GB"/>
        </w:rPr>
        <w:t>Bonner, S.</w:t>
      </w:r>
      <w:r w:rsidR="006175A2" w:rsidRPr="004E64D6">
        <w:rPr>
          <w:lang w:val="en-GB"/>
        </w:rPr>
        <w:t xml:space="preserve"> </w:t>
      </w:r>
      <w:r w:rsidRPr="004E64D6">
        <w:rPr>
          <w:lang w:val="en-GB"/>
        </w:rPr>
        <w:t xml:space="preserve">F. 1977. </w:t>
      </w:r>
      <w:r w:rsidRPr="004E64D6">
        <w:rPr>
          <w:i/>
          <w:iCs/>
          <w:lang w:val="en-GB"/>
        </w:rPr>
        <w:t>Education in Ancient Rome</w:t>
      </w:r>
      <w:r w:rsidRPr="004E64D6">
        <w:rPr>
          <w:lang w:val="en-GB"/>
        </w:rPr>
        <w:t xml:space="preserve">. </w:t>
      </w:r>
      <w:r w:rsidR="00EF286A" w:rsidRPr="004E64D6">
        <w:rPr>
          <w:rStyle w:val="Emphasis"/>
        </w:rPr>
        <w:t>From the Elder Cato to the Younger Pliny</w:t>
      </w:r>
      <w:r w:rsidR="00EF286A" w:rsidRPr="004E64D6">
        <w:t xml:space="preserve">. </w:t>
      </w:r>
      <w:r w:rsidRPr="004E64D6">
        <w:t>Berkeley.</w:t>
      </w:r>
    </w:p>
    <w:p w14:paraId="15E71EEC" w14:textId="653865DF" w:rsidR="00452F48" w:rsidRPr="004E64D6" w:rsidRDefault="00452F48" w:rsidP="005B7441">
      <w:pPr>
        <w:spacing w:line="480" w:lineRule="auto"/>
        <w:ind w:hanging="720"/>
      </w:pPr>
      <w:r w:rsidRPr="004E64D6">
        <w:rPr>
          <w:lang w:val="en-GB"/>
        </w:rPr>
        <w:t>Bradley, K.</w:t>
      </w:r>
      <w:r w:rsidR="006175A2" w:rsidRPr="004E64D6">
        <w:rPr>
          <w:lang w:val="en-GB"/>
        </w:rPr>
        <w:t xml:space="preserve"> </w:t>
      </w:r>
      <w:r w:rsidRPr="004E64D6">
        <w:rPr>
          <w:lang w:val="en-GB"/>
        </w:rPr>
        <w:t xml:space="preserve">R. </w:t>
      </w:r>
      <w:r w:rsidR="006175A2" w:rsidRPr="004E64D6">
        <w:rPr>
          <w:lang w:val="en-GB"/>
        </w:rPr>
        <w:t xml:space="preserve">1985. </w:t>
      </w:r>
      <w:r w:rsidRPr="004E64D6">
        <w:rPr>
          <w:lang w:val="en-GB"/>
        </w:rPr>
        <w:t xml:space="preserve">Child Labour in the Roman World. </w:t>
      </w:r>
      <w:r w:rsidRPr="004E64D6">
        <w:rPr>
          <w:i/>
          <w:iCs/>
          <w:lang w:val="en-GB"/>
        </w:rPr>
        <w:t>Historical Reflections/</w:t>
      </w:r>
      <w:proofErr w:type="spellStart"/>
      <w:r w:rsidRPr="004E64D6">
        <w:rPr>
          <w:i/>
          <w:iCs/>
          <w:lang w:val="en-GB"/>
        </w:rPr>
        <w:t>Réflexions</w:t>
      </w:r>
      <w:proofErr w:type="spellEnd"/>
      <w:r w:rsidRPr="004E64D6">
        <w:rPr>
          <w:i/>
          <w:iCs/>
          <w:lang w:val="en-GB"/>
        </w:rPr>
        <w:t xml:space="preserve"> </w:t>
      </w:r>
      <w:proofErr w:type="spellStart"/>
      <w:r w:rsidRPr="004E64D6">
        <w:rPr>
          <w:i/>
          <w:iCs/>
          <w:lang w:val="en-GB"/>
        </w:rPr>
        <w:t>Historiques</w:t>
      </w:r>
      <w:proofErr w:type="spellEnd"/>
      <w:r w:rsidRPr="004E64D6">
        <w:rPr>
          <w:lang w:val="en-GB"/>
        </w:rPr>
        <w:t xml:space="preserve"> 12, 311–330.</w:t>
      </w:r>
    </w:p>
    <w:p w14:paraId="578863CF" w14:textId="619EABB7" w:rsidR="009507DB" w:rsidRPr="004E64D6" w:rsidRDefault="003025E2" w:rsidP="005B7441">
      <w:pPr>
        <w:spacing w:line="480" w:lineRule="auto"/>
        <w:ind w:hanging="720"/>
        <w:rPr>
          <w:lang w:val="en-GB"/>
        </w:rPr>
      </w:pPr>
      <w:r w:rsidRPr="004E64D6">
        <w:rPr>
          <w:lang w:val="en-GB"/>
        </w:rPr>
        <w:t xml:space="preserve">Bradley, K. R. </w:t>
      </w:r>
      <w:r w:rsidR="009507DB" w:rsidRPr="004E64D6">
        <w:rPr>
          <w:lang w:val="en-GB"/>
        </w:rPr>
        <w:t xml:space="preserve"> 1986</w:t>
      </w:r>
      <w:r w:rsidRPr="004E64D6">
        <w:rPr>
          <w:lang w:val="en-GB"/>
        </w:rPr>
        <w:t>. W</w:t>
      </w:r>
      <w:r w:rsidR="009507DB" w:rsidRPr="004E64D6">
        <w:rPr>
          <w:lang w:val="en-GB"/>
        </w:rPr>
        <w:t>et nursing at Rome. A study in social relations</w:t>
      </w:r>
      <w:r w:rsidRPr="004E64D6">
        <w:rPr>
          <w:lang w:val="en-GB"/>
        </w:rPr>
        <w:t>. I</w:t>
      </w:r>
      <w:r w:rsidR="009507DB" w:rsidRPr="004E64D6">
        <w:rPr>
          <w:lang w:val="en-GB"/>
        </w:rPr>
        <w:t>n B</w:t>
      </w:r>
      <w:r w:rsidRPr="004E64D6">
        <w:rPr>
          <w:lang w:val="en-GB"/>
        </w:rPr>
        <w:t>.</w:t>
      </w:r>
      <w:r w:rsidR="009507DB" w:rsidRPr="004E64D6">
        <w:rPr>
          <w:lang w:val="en-GB"/>
        </w:rPr>
        <w:t xml:space="preserve"> Rawson</w:t>
      </w:r>
      <w:r w:rsidRPr="004E64D6">
        <w:rPr>
          <w:lang w:val="en-GB"/>
        </w:rPr>
        <w:t>,</w:t>
      </w:r>
      <w:r w:rsidR="009507DB" w:rsidRPr="004E64D6">
        <w:rPr>
          <w:lang w:val="en-GB"/>
        </w:rPr>
        <w:t xml:space="preserve"> ed. </w:t>
      </w:r>
      <w:r w:rsidR="009507DB" w:rsidRPr="004E64D6">
        <w:rPr>
          <w:i/>
          <w:iCs/>
          <w:lang w:val="en-GB"/>
        </w:rPr>
        <w:t>The Family in ancient Rome: new perspectives</w:t>
      </w:r>
      <w:r w:rsidRPr="004E64D6">
        <w:rPr>
          <w:lang w:val="en-GB"/>
        </w:rPr>
        <w:t>,</w:t>
      </w:r>
      <w:r w:rsidR="009507DB" w:rsidRPr="004E64D6">
        <w:rPr>
          <w:lang w:val="en-GB"/>
        </w:rPr>
        <w:t xml:space="preserve"> 201-229. London.</w:t>
      </w:r>
    </w:p>
    <w:p w14:paraId="3E14FC84" w14:textId="48903735" w:rsidR="00C06252" w:rsidRPr="004E64D6" w:rsidRDefault="00C06252" w:rsidP="005B7441">
      <w:pPr>
        <w:spacing w:line="480" w:lineRule="auto"/>
        <w:ind w:hanging="720"/>
        <w:rPr>
          <w:lang w:val="en-GB"/>
        </w:rPr>
      </w:pPr>
      <w:r w:rsidRPr="004E64D6">
        <w:rPr>
          <w:lang w:val="en-GB"/>
        </w:rPr>
        <w:t xml:space="preserve">Bradley, K. R. 1991. </w:t>
      </w:r>
      <w:r w:rsidRPr="004E64D6">
        <w:t xml:space="preserve"> </w:t>
      </w:r>
      <w:r w:rsidRPr="004E64D6">
        <w:rPr>
          <w:i/>
          <w:iCs/>
        </w:rPr>
        <w:t xml:space="preserve">Discovering the Roman family. </w:t>
      </w:r>
      <w:r w:rsidRPr="004E64D6">
        <w:t>Oxford.</w:t>
      </w:r>
      <w:r w:rsidRPr="004E64D6">
        <w:rPr>
          <w:lang w:val="en-GB"/>
        </w:rPr>
        <w:t xml:space="preserve"> </w:t>
      </w:r>
    </w:p>
    <w:p w14:paraId="3942B79B" w14:textId="085A424A" w:rsidR="00CB1BBE" w:rsidRPr="004E64D6" w:rsidRDefault="003025E2" w:rsidP="005B7441">
      <w:pPr>
        <w:spacing w:line="480" w:lineRule="auto"/>
        <w:ind w:hanging="720"/>
        <w:rPr>
          <w:lang w:val="en-GB"/>
        </w:rPr>
      </w:pPr>
      <w:r w:rsidRPr="004E64D6">
        <w:rPr>
          <w:lang w:val="en-GB"/>
        </w:rPr>
        <w:t>Bradley, K. R. 1994. T</w:t>
      </w:r>
      <w:r w:rsidR="00CB1BBE" w:rsidRPr="004E64D6">
        <w:rPr>
          <w:lang w:val="en-GB"/>
        </w:rPr>
        <w:t xml:space="preserve">he Nurse and </w:t>
      </w:r>
      <w:r w:rsidR="008637FB" w:rsidRPr="004E64D6">
        <w:rPr>
          <w:lang w:val="en-GB"/>
        </w:rPr>
        <w:t>C</w:t>
      </w:r>
      <w:r w:rsidR="00CB1BBE" w:rsidRPr="004E64D6">
        <w:rPr>
          <w:lang w:val="en-GB"/>
        </w:rPr>
        <w:t>hild at Rome</w:t>
      </w:r>
      <w:r w:rsidRPr="004E64D6">
        <w:rPr>
          <w:lang w:val="en-GB"/>
        </w:rPr>
        <w:t>.</w:t>
      </w:r>
      <w:r w:rsidR="00CB1BBE" w:rsidRPr="004E64D6">
        <w:rPr>
          <w:lang w:val="en-GB"/>
        </w:rPr>
        <w:t xml:space="preserve"> </w:t>
      </w:r>
      <w:proofErr w:type="spellStart"/>
      <w:r w:rsidR="00CB1BBE" w:rsidRPr="004E64D6">
        <w:rPr>
          <w:i/>
          <w:iCs/>
          <w:lang w:val="en-GB"/>
        </w:rPr>
        <w:t>Thamyris</w:t>
      </w:r>
      <w:proofErr w:type="spellEnd"/>
      <w:r w:rsidR="00CB1BBE" w:rsidRPr="004E64D6">
        <w:rPr>
          <w:lang w:val="en-GB"/>
        </w:rPr>
        <w:t xml:space="preserve"> </w:t>
      </w:r>
      <w:r w:rsidR="00702D90" w:rsidRPr="004E64D6">
        <w:rPr>
          <w:lang w:val="en-GB"/>
        </w:rPr>
        <w:t>1,</w:t>
      </w:r>
      <w:r w:rsidR="00CB1BBE" w:rsidRPr="004E64D6">
        <w:rPr>
          <w:lang w:val="en-GB"/>
        </w:rPr>
        <w:t xml:space="preserve"> 137-156</w:t>
      </w:r>
      <w:r w:rsidR="00702D90" w:rsidRPr="004E64D6">
        <w:rPr>
          <w:lang w:val="en-GB"/>
        </w:rPr>
        <w:t>.</w:t>
      </w:r>
    </w:p>
    <w:p w14:paraId="76A5A0A9" w14:textId="3F59B022" w:rsidR="00C41854" w:rsidRPr="004E64D6" w:rsidRDefault="00C41854" w:rsidP="005B7441">
      <w:pPr>
        <w:spacing w:line="480" w:lineRule="auto"/>
        <w:ind w:hanging="720"/>
        <w:rPr>
          <w:iCs/>
          <w14:ligatures w14:val="standardContextual"/>
        </w:rPr>
      </w:pPr>
      <w:r w:rsidRPr="004E64D6">
        <w:rPr>
          <w:rFonts w:cs="Times New Roman"/>
          <w:iCs/>
          <w:szCs w:val="24"/>
          <w14:ligatures w14:val="standardContextual"/>
        </w:rPr>
        <w:t>Bradley</w:t>
      </w:r>
      <w:r w:rsidR="0054284F" w:rsidRPr="004E64D6">
        <w:rPr>
          <w:lang w:val="en-GB"/>
        </w:rPr>
        <w:t xml:space="preserve">, K. R. </w:t>
      </w:r>
      <w:r w:rsidRPr="004E64D6">
        <w:rPr>
          <w:rFonts w:cs="Times New Roman"/>
          <w:iCs/>
          <w:szCs w:val="24"/>
          <w14:ligatures w14:val="standardContextual"/>
        </w:rPr>
        <w:t xml:space="preserve"> 1998</w:t>
      </w:r>
      <w:r w:rsidR="0054284F" w:rsidRPr="004E64D6">
        <w:rPr>
          <w:rFonts w:cs="Times New Roman"/>
          <w:iCs/>
          <w:szCs w:val="24"/>
          <w14:ligatures w14:val="standardContextual"/>
        </w:rPr>
        <w:t>.</w:t>
      </w:r>
      <w:r w:rsidRPr="004E64D6">
        <w:rPr>
          <w:rFonts w:cs="Times New Roman"/>
          <w:iCs/>
          <w:szCs w:val="24"/>
          <w14:ligatures w14:val="standardContextual"/>
        </w:rPr>
        <w:t xml:space="preserve"> The Sentimental Education of the Roman Child: </w:t>
      </w:r>
      <w:proofErr w:type="gramStart"/>
      <w:r w:rsidRPr="004E64D6">
        <w:rPr>
          <w:rFonts w:cs="Times New Roman"/>
          <w:iCs/>
          <w:szCs w:val="24"/>
          <w14:ligatures w14:val="standardContextual"/>
        </w:rPr>
        <w:t>the</w:t>
      </w:r>
      <w:proofErr w:type="gramEnd"/>
      <w:r w:rsidRPr="004E64D6">
        <w:rPr>
          <w:rFonts w:cs="Times New Roman"/>
          <w:iCs/>
          <w:szCs w:val="24"/>
          <w14:ligatures w14:val="standardContextual"/>
        </w:rPr>
        <w:t xml:space="preserve"> Role of Pet-Keeping</w:t>
      </w:r>
      <w:r w:rsidR="0054284F" w:rsidRPr="004E64D6">
        <w:rPr>
          <w:rFonts w:cs="Times New Roman"/>
          <w:iCs/>
          <w:szCs w:val="24"/>
          <w14:ligatures w14:val="standardContextual"/>
        </w:rPr>
        <w:t>.</w:t>
      </w:r>
      <w:r w:rsidRPr="004E64D6">
        <w:rPr>
          <w:rFonts w:cs="Times New Roman"/>
          <w:iCs/>
          <w:szCs w:val="24"/>
          <w14:ligatures w14:val="standardContextual"/>
        </w:rPr>
        <w:t xml:space="preserve"> </w:t>
      </w:r>
      <w:proofErr w:type="spellStart"/>
      <w:r w:rsidRPr="004E64D6">
        <w:rPr>
          <w:rFonts w:cs="Times New Roman"/>
          <w:i/>
          <w:szCs w:val="24"/>
          <w14:ligatures w14:val="standardContextual"/>
        </w:rPr>
        <w:t>Latomus</w:t>
      </w:r>
      <w:proofErr w:type="spellEnd"/>
      <w:r w:rsidRPr="004E64D6">
        <w:rPr>
          <w:rFonts w:cs="Times New Roman"/>
          <w:iCs/>
          <w:szCs w:val="24"/>
          <w14:ligatures w14:val="standardContextual"/>
        </w:rPr>
        <w:t xml:space="preserve"> 57, </w:t>
      </w:r>
      <w:r w:rsidRPr="004E64D6">
        <w:rPr>
          <w:iCs/>
          <w14:ligatures w14:val="standardContextual"/>
        </w:rPr>
        <w:t>523-57.</w:t>
      </w:r>
    </w:p>
    <w:p w14:paraId="00B2614D" w14:textId="28775C73" w:rsidR="00515CB5" w:rsidRPr="004E64D6" w:rsidRDefault="00515CB5" w:rsidP="005B7441">
      <w:pPr>
        <w:spacing w:line="480" w:lineRule="auto"/>
        <w:ind w:hanging="720"/>
        <w:rPr>
          <w:rFonts w:cs="Times New Roman"/>
          <w:szCs w:val="24"/>
          <w:lang w:val="fr-FR"/>
          <w14:ligatures w14:val="standardContextual"/>
        </w:rPr>
      </w:pPr>
      <w:r w:rsidRPr="004E64D6">
        <w:rPr>
          <w:rFonts w:cs="Times New Roman"/>
          <w:iCs/>
          <w:szCs w:val="24"/>
          <w:lang w:val="fr-FR"/>
          <w14:ligatures w14:val="standardContextual"/>
        </w:rPr>
        <w:t xml:space="preserve">Brun, J.-P. </w:t>
      </w:r>
      <w:r w:rsidRPr="004E64D6">
        <w:rPr>
          <w:rFonts w:cs="Times New Roman"/>
          <w:szCs w:val="24"/>
          <w:lang w:val="fr-FR"/>
          <w14:ligatures w14:val="standardContextual"/>
        </w:rPr>
        <w:t xml:space="preserve">1986. </w:t>
      </w:r>
      <w:r w:rsidRPr="004E64D6">
        <w:rPr>
          <w:rFonts w:cs="Times New Roman"/>
          <w:i/>
          <w:szCs w:val="24"/>
          <w:lang w:val="fr-FR"/>
          <w14:ligatures w14:val="standardContextual"/>
        </w:rPr>
        <w:t>L'Oléiculture antique en Provence</w:t>
      </w:r>
      <w:r w:rsidR="00702D90" w:rsidRPr="004E64D6">
        <w:rPr>
          <w:rFonts w:cs="Times New Roman"/>
          <w:i/>
          <w:szCs w:val="24"/>
          <w:lang w:val="fr-FR"/>
          <w14:ligatures w14:val="standardContextual"/>
        </w:rPr>
        <w:t>.</w:t>
      </w:r>
      <w:r w:rsidRPr="004E64D6">
        <w:rPr>
          <w:rFonts w:cs="Times New Roman"/>
          <w:szCs w:val="24"/>
          <w:lang w:val="fr-FR"/>
          <w14:ligatures w14:val="standardContextual"/>
        </w:rPr>
        <w:t xml:space="preserve"> Paris. </w:t>
      </w:r>
    </w:p>
    <w:p w14:paraId="0F027B80" w14:textId="313855CB" w:rsidR="0054472D" w:rsidRPr="004E64D6" w:rsidRDefault="0054472D" w:rsidP="005B7441">
      <w:pPr>
        <w:spacing w:line="480" w:lineRule="auto"/>
        <w:ind w:hanging="720"/>
        <w:rPr>
          <w:rFonts w:cs="Times New Roman"/>
          <w:szCs w:val="24"/>
          <w14:ligatures w14:val="standardContextual"/>
        </w:rPr>
      </w:pPr>
      <w:r w:rsidRPr="004E64D6">
        <w:rPr>
          <w:rFonts w:cs="Times New Roman"/>
          <w:szCs w:val="24"/>
          <w14:ligatures w14:val="standardContextual"/>
        </w:rPr>
        <w:t xml:space="preserve">Cameron, A. 1985. Polyonomy in the Late Roman Aristocracy: The Case of Petronius Probus. </w:t>
      </w:r>
      <w:r w:rsidRPr="004E64D6">
        <w:rPr>
          <w:i/>
          <w:iCs/>
        </w:rPr>
        <w:t>JRS</w:t>
      </w:r>
      <w:r w:rsidRPr="004E64D6">
        <w:t xml:space="preserve"> </w:t>
      </w:r>
      <w:r w:rsidRPr="004E64D6">
        <w:rPr>
          <w:rFonts w:cs="Times New Roman"/>
          <w:szCs w:val="24"/>
          <w14:ligatures w14:val="standardContextual"/>
        </w:rPr>
        <w:t>75, 164-82.</w:t>
      </w:r>
    </w:p>
    <w:p w14:paraId="50510B8C" w14:textId="1E5070C2" w:rsidR="00507F63" w:rsidRPr="004E64D6" w:rsidRDefault="00507F63" w:rsidP="005B7441">
      <w:pPr>
        <w:spacing w:line="480" w:lineRule="auto"/>
        <w:ind w:hanging="720"/>
        <w:rPr>
          <w:rFonts w:cs="Times New Roman"/>
          <w:szCs w:val="24"/>
          <w14:ligatures w14:val="standardContextual"/>
        </w:rPr>
      </w:pPr>
      <w:r w:rsidRPr="004E64D6">
        <w:rPr>
          <w:rFonts w:cs="Times New Roman"/>
          <w:szCs w:val="24"/>
          <w14:ligatures w14:val="standardContextual"/>
        </w:rPr>
        <w:t>Campbell</w:t>
      </w:r>
      <w:r w:rsidR="00702D90" w:rsidRPr="004E64D6">
        <w:rPr>
          <w:rFonts w:cs="Times New Roman"/>
          <w:szCs w:val="24"/>
          <w14:ligatures w14:val="standardContextual"/>
        </w:rPr>
        <w:t>, B</w:t>
      </w:r>
      <w:r w:rsidRPr="004E64D6">
        <w:rPr>
          <w:rFonts w:cs="Times New Roman"/>
          <w:szCs w:val="24"/>
          <w14:ligatures w14:val="standardContextual"/>
        </w:rPr>
        <w:t>. 2012</w:t>
      </w:r>
      <w:r w:rsidR="00702D90" w:rsidRPr="004E64D6">
        <w:rPr>
          <w:rFonts w:cs="Times New Roman"/>
          <w:szCs w:val="24"/>
          <w14:ligatures w14:val="standardContextual"/>
        </w:rPr>
        <w:t>.</w:t>
      </w:r>
      <w:r w:rsidRPr="004E64D6">
        <w:rPr>
          <w:rFonts w:cs="Times New Roman"/>
          <w:szCs w:val="24"/>
          <w14:ligatures w14:val="standardContextual"/>
        </w:rPr>
        <w:t xml:space="preserve"> </w:t>
      </w:r>
      <w:r w:rsidRPr="004E64D6">
        <w:rPr>
          <w:rFonts w:cs="Times New Roman"/>
          <w:i/>
          <w:iCs/>
          <w:szCs w:val="24"/>
          <w14:ligatures w14:val="standardContextual"/>
        </w:rPr>
        <w:t>Rivers and the power of ancient Rome.</w:t>
      </w:r>
      <w:r w:rsidRPr="004E64D6">
        <w:rPr>
          <w:rFonts w:cs="Times New Roman"/>
          <w:szCs w:val="24"/>
          <w14:ligatures w14:val="standardContextual"/>
        </w:rPr>
        <w:t xml:space="preserve"> Chapel Hill.</w:t>
      </w:r>
    </w:p>
    <w:p w14:paraId="661429FC" w14:textId="6E3D9670" w:rsidR="00FD3743" w:rsidRPr="004E64D6" w:rsidRDefault="00FD3743" w:rsidP="005B7441">
      <w:pPr>
        <w:spacing w:line="480" w:lineRule="auto"/>
        <w:ind w:hanging="720"/>
        <w:rPr>
          <w:rFonts w:cs="Times New Roman"/>
          <w:szCs w:val="24"/>
          <w14:ligatures w14:val="standardContextual"/>
        </w:rPr>
      </w:pPr>
      <w:r w:rsidRPr="004E64D6">
        <w:rPr>
          <w:rFonts w:cs="Times New Roman"/>
          <w:szCs w:val="24"/>
          <w14:ligatures w14:val="standardContextual"/>
        </w:rPr>
        <w:t>Carlsen</w:t>
      </w:r>
      <w:r w:rsidR="00702D90" w:rsidRPr="004E64D6">
        <w:rPr>
          <w:rFonts w:cs="Times New Roman"/>
          <w:szCs w:val="24"/>
          <w14:ligatures w14:val="standardContextual"/>
        </w:rPr>
        <w:t>,</w:t>
      </w:r>
      <w:r w:rsidRPr="004E64D6">
        <w:rPr>
          <w:rFonts w:cs="Times New Roman"/>
          <w:szCs w:val="24"/>
          <w14:ligatures w14:val="standardContextual"/>
        </w:rPr>
        <w:t xml:space="preserve"> </w:t>
      </w:r>
      <w:r w:rsidR="00702D90" w:rsidRPr="004E64D6">
        <w:rPr>
          <w:rFonts w:cs="Times New Roman"/>
          <w:szCs w:val="24"/>
          <w14:ligatures w14:val="standardContextual"/>
        </w:rPr>
        <w:t xml:space="preserve">J. </w:t>
      </w:r>
      <w:r w:rsidRPr="004E64D6">
        <w:rPr>
          <w:rFonts w:cs="Times New Roman"/>
          <w:szCs w:val="24"/>
          <w14:ligatures w14:val="standardContextual"/>
        </w:rPr>
        <w:t>2013</w:t>
      </w:r>
      <w:r w:rsidR="00702D90" w:rsidRPr="004E64D6">
        <w:rPr>
          <w:rFonts w:cs="Times New Roman"/>
          <w:szCs w:val="24"/>
          <w14:ligatures w14:val="standardContextual"/>
        </w:rPr>
        <w:t>.</w:t>
      </w:r>
      <w:r w:rsidRPr="004E64D6">
        <w:rPr>
          <w:rFonts w:cs="Times New Roman"/>
          <w:szCs w:val="24"/>
          <w14:ligatures w14:val="standardContextual"/>
        </w:rPr>
        <w:t xml:space="preserve"> </w:t>
      </w:r>
      <w:r w:rsidRPr="004E64D6">
        <w:rPr>
          <w:rFonts w:cs="Times New Roman"/>
          <w:i/>
          <w:iCs/>
          <w:szCs w:val="24"/>
          <w14:ligatures w14:val="standardContextual"/>
        </w:rPr>
        <w:t xml:space="preserve">Land and Labour Studies in Roman Social </w:t>
      </w:r>
      <w:r w:rsidR="00702D90" w:rsidRPr="004E64D6">
        <w:rPr>
          <w:rFonts w:cs="Times New Roman"/>
          <w:i/>
          <w:iCs/>
          <w:szCs w:val="24"/>
          <w14:ligatures w14:val="standardContextual"/>
        </w:rPr>
        <w:t>and</w:t>
      </w:r>
      <w:r w:rsidRPr="004E64D6">
        <w:rPr>
          <w:rFonts w:cs="Times New Roman"/>
          <w:i/>
          <w:iCs/>
          <w:szCs w:val="24"/>
          <w14:ligatures w14:val="standardContextual"/>
        </w:rPr>
        <w:t xml:space="preserve"> Economic History</w:t>
      </w:r>
      <w:r w:rsidRPr="004E64D6">
        <w:rPr>
          <w:rFonts w:cs="Times New Roman"/>
          <w:szCs w:val="24"/>
          <w14:ligatures w14:val="standardContextual"/>
        </w:rPr>
        <w:t>. Rome.</w:t>
      </w:r>
    </w:p>
    <w:p w14:paraId="3CA986B6" w14:textId="62059B33" w:rsidR="00507F63" w:rsidRPr="004E64D6" w:rsidRDefault="00507F63" w:rsidP="005B7441">
      <w:pPr>
        <w:spacing w:line="480" w:lineRule="auto"/>
        <w:ind w:hanging="720"/>
        <w:rPr>
          <w:lang w:val="en-GB"/>
        </w:rPr>
      </w:pPr>
      <w:r w:rsidRPr="004E64D6">
        <w:rPr>
          <w:lang w:val="en-GB"/>
        </w:rPr>
        <w:t>Carroll</w:t>
      </w:r>
      <w:r w:rsidR="00702D90" w:rsidRPr="004E64D6">
        <w:rPr>
          <w:lang w:val="en-GB"/>
        </w:rPr>
        <w:t>,</w:t>
      </w:r>
      <w:r w:rsidRPr="004E64D6">
        <w:rPr>
          <w:lang w:val="en-GB"/>
        </w:rPr>
        <w:t xml:space="preserve"> </w:t>
      </w:r>
      <w:r w:rsidR="00702D90" w:rsidRPr="004E64D6">
        <w:rPr>
          <w:lang w:val="en-GB"/>
        </w:rPr>
        <w:t xml:space="preserve">M. </w:t>
      </w:r>
      <w:r w:rsidRPr="004E64D6">
        <w:rPr>
          <w:lang w:val="en-GB"/>
        </w:rPr>
        <w:t>2014</w:t>
      </w:r>
      <w:r w:rsidR="00702D90" w:rsidRPr="004E64D6">
        <w:rPr>
          <w:lang w:val="en-GB"/>
        </w:rPr>
        <w:t>.</w:t>
      </w:r>
      <w:r w:rsidRPr="004E64D6">
        <w:rPr>
          <w:lang w:val="en-GB"/>
        </w:rPr>
        <w:t xml:space="preserve"> Mother and Infant in Roman Funerary Commemoration</w:t>
      </w:r>
      <w:r w:rsidR="00702D90" w:rsidRPr="004E64D6">
        <w:rPr>
          <w:lang w:val="en-GB"/>
        </w:rPr>
        <w:t>. I</w:t>
      </w:r>
      <w:r w:rsidRPr="004E64D6">
        <w:rPr>
          <w:lang w:val="en-GB"/>
        </w:rPr>
        <w:t>n M. Carroll and E.-J. Graham</w:t>
      </w:r>
      <w:r w:rsidR="00702D90" w:rsidRPr="004E64D6">
        <w:rPr>
          <w:lang w:val="en-GB"/>
        </w:rPr>
        <w:t xml:space="preserve">, </w:t>
      </w:r>
      <w:r w:rsidRPr="004E64D6">
        <w:rPr>
          <w:lang w:val="en-GB"/>
        </w:rPr>
        <w:t xml:space="preserve">eds. </w:t>
      </w:r>
      <w:r w:rsidRPr="004E64D6">
        <w:rPr>
          <w:i/>
          <w:iCs/>
          <w:lang w:val="en-GB"/>
        </w:rPr>
        <w:t>Infant Health and Death in Roman Italy and Beyond</w:t>
      </w:r>
      <w:r w:rsidRPr="004E64D6">
        <w:rPr>
          <w:lang w:val="en-GB"/>
        </w:rPr>
        <w:t>, 159-178</w:t>
      </w:r>
      <w:r w:rsidR="00702D90" w:rsidRPr="004E64D6">
        <w:rPr>
          <w:lang w:val="en-GB"/>
        </w:rPr>
        <w:t>.</w:t>
      </w:r>
      <w:r w:rsidRPr="004E64D6">
        <w:rPr>
          <w:lang w:val="en-GB"/>
        </w:rPr>
        <w:t xml:space="preserve"> </w:t>
      </w:r>
      <w:r w:rsidR="005C08AE" w:rsidRPr="004E64D6">
        <w:rPr>
          <w:lang w:val="en-GB"/>
        </w:rPr>
        <w:t>Portsmouth.</w:t>
      </w:r>
    </w:p>
    <w:p w14:paraId="4EA1B827" w14:textId="3E324DE0" w:rsidR="00507F63" w:rsidRPr="004E64D6" w:rsidRDefault="00702D90" w:rsidP="005B7441">
      <w:pPr>
        <w:tabs>
          <w:tab w:val="left" w:pos="720"/>
        </w:tabs>
        <w:spacing w:line="480" w:lineRule="auto"/>
        <w:ind w:hanging="720"/>
      </w:pPr>
      <w:r w:rsidRPr="004E64D6">
        <w:rPr>
          <w:lang w:val="en-GB"/>
        </w:rPr>
        <w:t xml:space="preserve">Carroll, M. 2018. </w:t>
      </w:r>
      <w:r w:rsidR="00507F63" w:rsidRPr="004E64D6">
        <w:rPr>
          <w:i/>
          <w:iCs/>
          <w:lang w:val="en-GB"/>
        </w:rPr>
        <w:t>Infancy and earliest childhood in the Roman world</w:t>
      </w:r>
      <w:r w:rsidRPr="004E64D6">
        <w:rPr>
          <w:i/>
          <w:iCs/>
          <w:lang w:val="en-GB"/>
        </w:rPr>
        <w:t xml:space="preserve">. </w:t>
      </w:r>
      <w:r w:rsidR="00507F63" w:rsidRPr="004E64D6">
        <w:rPr>
          <w:lang w:val="en-GB"/>
        </w:rPr>
        <w:t>Oxford.</w:t>
      </w:r>
      <w:r w:rsidR="00507F63" w:rsidRPr="004E64D6">
        <w:t xml:space="preserve"> </w:t>
      </w:r>
    </w:p>
    <w:p w14:paraId="1220E167" w14:textId="191EAE60" w:rsidR="00810475" w:rsidRPr="004E64D6" w:rsidRDefault="00810475" w:rsidP="005B7441">
      <w:pPr>
        <w:spacing w:line="480" w:lineRule="auto"/>
        <w:ind w:hanging="720"/>
      </w:pPr>
      <w:r w:rsidRPr="004E64D6">
        <w:t>Casson</w:t>
      </w:r>
      <w:r w:rsidR="00702D90" w:rsidRPr="004E64D6">
        <w:t>,</w:t>
      </w:r>
      <w:r w:rsidRPr="004E64D6">
        <w:t xml:space="preserve"> L</w:t>
      </w:r>
      <w:r w:rsidR="00702D90" w:rsidRPr="004E64D6">
        <w:t>.</w:t>
      </w:r>
      <w:r w:rsidRPr="004E64D6">
        <w:t xml:space="preserve"> 1965</w:t>
      </w:r>
      <w:r w:rsidR="00702D90" w:rsidRPr="004E64D6">
        <w:t>.</w:t>
      </w:r>
      <w:r w:rsidRPr="004E64D6">
        <w:t xml:space="preserve"> Harbour and River Boats of Ancient Rome</w:t>
      </w:r>
      <w:r w:rsidR="00702D90" w:rsidRPr="004E64D6">
        <w:t>.</w:t>
      </w:r>
      <w:r w:rsidRPr="004E64D6">
        <w:t xml:space="preserve"> </w:t>
      </w:r>
      <w:r w:rsidRPr="004E64D6">
        <w:rPr>
          <w:i/>
          <w:iCs/>
        </w:rPr>
        <w:t>JRS</w:t>
      </w:r>
      <w:r w:rsidRPr="004E64D6">
        <w:t xml:space="preserve"> 55, 31-39.</w:t>
      </w:r>
    </w:p>
    <w:p w14:paraId="57FE1F69" w14:textId="057CA5B2" w:rsidR="00B62BF5" w:rsidRPr="004E64D6" w:rsidRDefault="00B62BF5" w:rsidP="005B7441">
      <w:pPr>
        <w:spacing w:line="480" w:lineRule="auto"/>
        <w:ind w:hanging="720"/>
      </w:pPr>
      <w:r w:rsidRPr="004E64D6">
        <w:t>Casson, L. 1971</w:t>
      </w:r>
      <w:r w:rsidR="00702D90" w:rsidRPr="004E64D6">
        <w:t>.</w:t>
      </w:r>
      <w:r w:rsidRPr="004E64D6">
        <w:t xml:space="preserve"> </w:t>
      </w:r>
      <w:r w:rsidRPr="004E64D6">
        <w:rPr>
          <w:i/>
          <w:iCs/>
        </w:rPr>
        <w:t xml:space="preserve">Ships and </w:t>
      </w:r>
      <w:r w:rsidR="00810475" w:rsidRPr="004E64D6">
        <w:rPr>
          <w:i/>
          <w:iCs/>
        </w:rPr>
        <w:t>S</w:t>
      </w:r>
      <w:r w:rsidRPr="004E64D6">
        <w:rPr>
          <w:i/>
          <w:iCs/>
        </w:rPr>
        <w:t xml:space="preserve">eamanship in the </w:t>
      </w:r>
      <w:r w:rsidR="00810475" w:rsidRPr="004E64D6">
        <w:rPr>
          <w:i/>
          <w:iCs/>
        </w:rPr>
        <w:t>Ancient World</w:t>
      </w:r>
      <w:r w:rsidR="00810475" w:rsidRPr="004E64D6">
        <w:t xml:space="preserve">. </w:t>
      </w:r>
      <w:r w:rsidR="00377142" w:rsidRPr="004E64D6">
        <w:t>Princeton.</w:t>
      </w:r>
    </w:p>
    <w:p w14:paraId="60DC97D4" w14:textId="6EC6CBA2" w:rsidR="003B790C" w:rsidRPr="004E64D6" w:rsidRDefault="003B790C" w:rsidP="005B7441">
      <w:pPr>
        <w:spacing w:line="480" w:lineRule="auto"/>
        <w:ind w:hanging="720"/>
      </w:pPr>
      <w:r w:rsidRPr="004E64D6">
        <w:t xml:space="preserve">Christol M., and J. -L. Fiches. 1999. Le Rhône: </w:t>
      </w:r>
      <w:proofErr w:type="spellStart"/>
      <w:r w:rsidRPr="004E64D6">
        <w:t>batellerie</w:t>
      </w:r>
      <w:proofErr w:type="spellEnd"/>
      <w:r w:rsidRPr="004E64D6">
        <w:t xml:space="preserve"> et commerce dans </w:t>
      </w:r>
      <w:proofErr w:type="spellStart"/>
      <w:r w:rsidRPr="004E64D6">
        <w:t>l'Antiquité</w:t>
      </w:r>
      <w:proofErr w:type="spellEnd"/>
      <w:r w:rsidRPr="004E64D6">
        <w:t xml:space="preserve">. </w:t>
      </w:r>
      <w:r w:rsidRPr="004E64D6">
        <w:rPr>
          <w:i/>
          <w:iCs/>
        </w:rPr>
        <w:t>Gallia</w:t>
      </w:r>
      <w:r w:rsidRPr="004E64D6">
        <w:t xml:space="preserve"> 56, 141-55.</w:t>
      </w:r>
    </w:p>
    <w:p w14:paraId="69A1B999" w14:textId="5BA194F6" w:rsidR="00C21BC1" w:rsidRPr="004E64D6" w:rsidRDefault="00C21BC1" w:rsidP="005B7441">
      <w:pPr>
        <w:spacing w:line="480" w:lineRule="auto"/>
        <w:ind w:hanging="720"/>
      </w:pPr>
      <w:r w:rsidRPr="004E64D6">
        <w:t>Christol</w:t>
      </w:r>
      <w:r w:rsidR="00702D90" w:rsidRPr="004E64D6">
        <w:t>,</w:t>
      </w:r>
      <w:r w:rsidRPr="004E64D6">
        <w:t xml:space="preserve"> M</w:t>
      </w:r>
      <w:r w:rsidR="00702D90" w:rsidRPr="004E64D6">
        <w:t>.</w:t>
      </w:r>
      <w:r w:rsidRPr="004E64D6">
        <w:t xml:space="preserve">, </w:t>
      </w:r>
      <w:r w:rsidR="00702D90" w:rsidRPr="004E64D6">
        <w:t xml:space="preserve">J. -L. </w:t>
      </w:r>
      <w:r w:rsidRPr="004E64D6">
        <w:t xml:space="preserve">Fiches, </w:t>
      </w:r>
      <w:r w:rsidR="00702D90" w:rsidRPr="004E64D6">
        <w:t xml:space="preserve">D. </w:t>
      </w:r>
      <w:r w:rsidRPr="004E64D6">
        <w:t xml:space="preserve">Rabay. </w:t>
      </w:r>
      <w:r w:rsidR="00024BCB" w:rsidRPr="004E64D6">
        <w:t xml:space="preserve">2007. </w:t>
      </w:r>
      <w:r w:rsidRPr="004E64D6">
        <w:t xml:space="preserve">Le </w:t>
      </w:r>
      <w:proofErr w:type="spellStart"/>
      <w:r w:rsidRPr="004E64D6">
        <w:t>sanctuaire</w:t>
      </w:r>
      <w:proofErr w:type="spellEnd"/>
      <w:r w:rsidRPr="004E64D6">
        <w:t xml:space="preserve"> de la Combe de </w:t>
      </w:r>
      <w:proofErr w:type="spellStart"/>
      <w:r w:rsidRPr="004E64D6">
        <w:t>l'Ermitage</w:t>
      </w:r>
      <w:proofErr w:type="spellEnd"/>
      <w:r w:rsidRPr="004E64D6">
        <w:t xml:space="preserve"> à Collias (Gard). </w:t>
      </w:r>
      <w:r w:rsidRPr="004E64D6">
        <w:rPr>
          <w:i/>
          <w:iCs/>
        </w:rPr>
        <w:t>R</w:t>
      </w:r>
      <w:r w:rsidR="00176973" w:rsidRPr="004E64D6">
        <w:rPr>
          <w:i/>
          <w:iCs/>
        </w:rPr>
        <w:t>AN</w:t>
      </w:r>
      <w:r w:rsidRPr="004E64D6">
        <w:t xml:space="preserve"> 40, 15-32.</w:t>
      </w:r>
    </w:p>
    <w:p w14:paraId="4F3AA4C1" w14:textId="5186BCC0" w:rsidR="00F27BF8" w:rsidRPr="004E64D6" w:rsidRDefault="00920776" w:rsidP="005B7441">
      <w:pPr>
        <w:spacing w:line="480" w:lineRule="auto"/>
        <w:ind w:hanging="720"/>
      </w:pPr>
      <w:r w:rsidRPr="004E64D6">
        <w:rPr>
          <w:lang w:val="en-GB"/>
        </w:rPr>
        <w:t>Ciddor</w:t>
      </w:r>
      <w:r w:rsidR="00022589" w:rsidRPr="004E64D6">
        <w:rPr>
          <w:lang w:val="en-GB"/>
        </w:rPr>
        <w:t xml:space="preserve">, A. </w:t>
      </w:r>
      <w:r w:rsidR="00F27BF8" w:rsidRPr="004E64D6">
        <w:t>2021</w:t>
      </w:r>
      <w:r w:rsidR="00022589" w:rsidRPr="004E64D6">
        <w:t>.</w:t>
      </w:r>
      <w:r w:rsidR="00F27BF8" w:rsidRPr="004E64D6">
        <w:t xml:space="preserve"> </w:t>
      </w:r>
      <w:r w:rsidR="00F27BF8" w:rsidRPr="004E64D6">
        <w:rPr>
          <w:i/>
          <w:iCs/>
        </w:rPr>
        <w:t>The Boy Who Stepped Through Time</w:t>
      </w:r>
      <w:r w:rsidR="00F27BF8" w:rsidRPr="004E64D6">
        <w:t>. Melbourne.</w:t>
      </w:r>
    </w:p>
    <w:p w14:paraId="1EDD52AE" w14:textId="6D92DAF5" w:rsidR="00F27BF8" w:rsidRPr="004E64D6" w:rsidRDefault="00F27BF8" w:rsidP="005B7441">
      <w:pPr>
        <w:spacing w:line="480" w:lineRule="auto"/>
        <w:ind w:hanging="720"/>
      </w:pPr>
      <w:r w:rsidRPr="004E64D6">
        <w:rPr>
          <w:lang w:val="en-GB"/>
        </w:rPr>
        <w:t>Ciddor</w:t>
      </w:r>
      <w:r w:rsidR="00022589" w:rsidRPr="004E64D6">
        <w:rPr>
          <w:lang w:val="en-GB"/>
        </w:rPr>
        <w:t xml:space="preserve">, A. </w:t>
      </w:r>
      <w:r w:rsidRPr="004E64D6">
        <w:t>2023</w:t>
      </w:r>
      <w:r w:rsidR="00022589" w:rsidRPr="004E64D6">
        <w:t>.</w:t>
      </w:r>
      <w:r w:rsidRPr="004E64D6">
        <w:t xml:space="preserve"> </w:t>
      </w:r>
      <w:r w:rsidRPr="004E64D6">
        <w:rPr>
          <w:i/>
          <w:iCs/>
        </w:rPr>
        <w:t>A Message Through Time</w:t>
      </w:r>
      <w:r w:rsidRPr="004E64D6">
        <w:t>. Melbourne.</w:t>
      </w:r>
    </w:p>
    <w:p w14:paraId="1C550DC4" w14:textId="3F5489C8" w:rsidR="008C28EC" w:rsidRPr="004E64D6" w:rsidRDefault="008C28EC" w:rsidP="005B7441">
      <w:pPr>
        <w:tabs>
          <w:tab w:val="left" w:pos="720"/>
        </w:tabs>
        <w:spacing w:line="480" w:lineRule="auto"/>
        <w:ind w:hanging="720"/>
        <w:rPr>
          <w:lang w:val="en-GB"/>
        </w:rPr>
      </w:pPr>
      <w:r w:rsidRPr="004E64D6">
        <w:rPr>
          <w:lang w:val="en-GB"/>
        </w:rPr>
        <w:t>Clark</w:t>
      </w:r>
      <w:r w:rsidR="00022589" w:rsidRPr="004E64D6">
        <w:rPr>
          <w:lang w:val="en-GB"/>
        </w:rPr>
        <w:t>, G.</w:t>
      </w:r>
      <w:r w:rsidRPr="004E64D6">
        <w:rPr>
          <w:lang w:val="en-GB"/>
        </w:rPr>
        <w:t xml:space="preserve"> 1993. </w:t>
      </w:r>
      <w:r w:rsidRPr="004E64D6">
        <w:rPr>
          <w:i/>
          <w:iCs/>
          <w:lang w:val="en-GB"/>
        </w:rPr>
        <w:t>Women in Late Antiquity</w:t>
      </w:r>
      <w:r w:rsidRPr="004E64D6">
        <w:rPr>
          <w:lang w:val="en-GB"/>
        </w:rPr>
        <w:t>. Oxford.</w:t>
      </w:r>
    </w:p>
    <w:p w14:paraId="5DAA02D9" w14:textId="23F56C25" w:rsidR="001301C2" w:rsidRPr="004E64D6" w:rsidRDefault="001301C2" w:rsidP="005B7441">
      <w:pPr>
        <w:spacing w:line="480" w:lineRule="auto"/>
        <w:ind w:hanging="720"/>
      </w:pPr>
      <w:r w:rsidRPr="004E64D6">
        <w:t>Clavel</w:t>
      </w:r>
      <w:r w:rsidR="00022589" w:rsidRPr="004E64D6">
        <w:t>,</w:t>
      </w:r>
      <w:r w:rsidRPr="004E64D6">
        <w:t xml:space="preserve"> </w:t>
      </w:r>
      <w:r w:rsidR="00022589" w:rsidRPr="004E64D6">
        <w:t xml:space="preserve">B. </w:t>
      </w:r>
      <w:r w:rsidRPr="004E64D6">
        <w:t>1971</w:t>
      </w:r>
      <w:r w:rsidR="00022589" w:rsidRPr="004E64D6">
        <w:t>.</w:t>
      </w:r>
      <w:r w:rsidRPr="004E64D6">
        <w:t xml:space="preserve"> </w:t>
      </w:r>
      <w:r w:rsidRPr="004E64D6">
        <w:rPr>
          <w:i/>
          <w:iCs/>
        </w:rPr>
        <w:t xml:space="preserve">Le </w:t>
      </w:r>
      <w:proofErr w:type="spellStart"/>
      <w:r w:rsidRPr="004E64D6">
        <w:rPr>
          <w:i/>
          <w:iCs/>
        </w:rPr>
        <w:t>seigneur</w:t>
      </w:r>
      <w:proofErr w:type="spellEnd"/>
      <w:r w:rsidRPr="004E64D6">
        <w:rPr>
          <w:i/>
          <w:iCs/>
        </w:rPr>
        <w:t xml:space="preserve"> du </w:t>
      </w:r>
      <w:proofErr w:type="spellStart"/>
      <w:r w:rsidRPr="004E64D6">
        <w:rPr>
          <w:i/>
          <w:iCs/>
        </w:rPr>
        <w:t>fleuve</w:t>
      </w:r>
      <w:proofErr w:type="spellEnd"/>
      <w:r w:rsidRPr="004E64D6">
        <w:t xml:space="preserve">. </w:t>
      </w:r>
      <w:r w:rsidR="00B21EF4" w:rsidRPr="004E64D6">
        <w:t>Paris.</w:t>
      </w:r>
    </w:p>
    <w:p w14:paraId="4ABEFE08" w14:textId="33BED155" w:rsidR="007664A7" w:rsidRPr="004E64D6" w:rsidRDefault="007664A7" w:rsidP="005B7441">
      <w:pPr>
        <w:spacing w:line="480" w:lineRule="auto"/>
        <w:ind w:hanging="720"/>
      </w:pPr>
      <w:proofErr w:type="spellStart"/>
      <w:r w:rsidRPr="004E64D6">
        <w:t>Corbier</w:t>
      </w:r>
      <w:proofErr w:type="spellEnd"/>
      <w:r w:rsidR="00022589" w:rsidRPr="004E64D6">
        <w:t>,</w:t>
      </w:r>
      <w:r w:rsidRPr="004E64D6">
        <w:t xml:space="preserve"> </w:t>
      </w:r>
      <w:r w:rsidR="00022589" w:rsidRPr="004E64D6">
        <w:t xml:space="preserve">M. 1999. </w:t>
      </w:r>
      <w:r w:rsidRPr="004E64D6">
        <w:t xml:space="preserve">La petite </w:t>
      </w:r>
      <w:proofErr w:type="spellStart"/>
      <w:r w:rsidRPr="004E64D6">
        <w:t>enfance</w:t>
      </w:r>
      <w:proofErr w:type="spellEnd"/>
      <w:r w:rsidRPr="004E64D6">
        <w:t xml:space="preserve"> a Rome: Lois, </w:t>
      </w:r>
      <w:proofErr w:type="spellStart"/>
      <w:r w:rsidRPr="004E64D6">
        <w:t>normes</w:t>
      </w:r>
      <w:proofErr w:type="spellEnd"/>
      <w:r w:rsidRPr="004E64D6">
        <w:t xml:space="preserve">, pratiques </w:t>
      </w:r>
      <w:proofErr w:type="spellStart"/>
      <w:r w:rsidRPr="004E64D6">
        <w:t>individuelles</w:t>
      </w:r>
      <w:proofErr w:type="spellEnd"/>
      <w:r w:rsidRPr="004E64D6">
        <w:t xml:space="preserve"> et collectives</w:t>
      </w:r>
      <w:r w:rsidR="00022589" w:rsidRPr="004E64D6">
        <w:t>.</w:t>
      </w:r>
      <w:r w:rsidRPr="004E64D6">
        <w:t xml:space="preserve"> </w:t>
      </w:r>
      <w:r w:rsidRPr="004E64D6">
        <w:rPr>
          <w:i/>
          <w:iCs/>
        </w:rPr>
        <w:t xml:space="preserve">Annales. Histoire, Sciences </w:t>
      </w:r>
      <w:proofErr w:type="spellStart"/>
      <w:r w:rsidRPr="004E64D6">
        <w:rPr>
          <w:i/>
          <w:iCs/>
        </w:rPr>
        <w:t>Sociales</w:t>
      </w:r>
      <w:proofErr w:type="spellEnd"/>
      <w:r w:rsidRPr="004E64D6">
        <w:t xml:space="preserve"> 54, 1257-90. </w:t>
      </w:r>
    </w:p>
    <w:p w14:paraId="1377DDCD" w14:textId="52AEC3DA" w:rsidR="007923AC" w:rsidRPr="004E64D6" w:rsidRDefault="007923AC" w:rsidP="005B7441">
      <w:pPr>
        <w:spacing w:line="480" w:lineRule="auto"/>
        <w:ind w:hanging="720"/>
      </w:pPr>
      <w:r w:rsidRPr="004E64D6">
        <w:t>Coulon</w:t>
      </w:r>
      <w:r w:rsidR="00022589" w:rsidRPr="004E64D6">
        <w:t>,</w:t>
      </w:r>
      <w:r w:rsidRPr="004E64D6">
        <w:t xml:space="preserve"> G</w:t>
      </w:r>
      <w:r w:rsidR="00022589" w:rsidRPr="004E64D6">
        <w:t>.</w:t>
      </w:r>
      <w:r w:rsidRPr="004E64D6">
        <w:t xml:space="preserve"> 2004</w:t>
      </w:r>
      <w:r w:rsidR="00022589" w:rsidRPr="004E64D6">
        <w:t>.</w:t>
      </w:r>
      <w:r w:rsidRPr="004E64D6">
        <w:t xml:space="preserve"> </w:t>
      </w:r>
      <w:proofErr w:type="spellStart"/>
      <w:r w:rsidRPr="004E64D6">
        <w:rPr>
          <w:i/>
          <w:iCs/>
        </w:rPr>
        <w:t>l’enfant</w:t>
      </w:r>
      <w:proofErr w:type="spellEnd"/>
      <w:r w:rsidRPr="004E64D6">
        <w:rPr>
          <w:i/>
          <w:iCs/>
        </w:rPr>
        <w:t xml:space="preserve"> </w:t>
      </w:r>
      <w:proofErr w:type="spellStart"/>
      <w:r w:rsidRPr="004E64D6">
        <w:rPr>
          <w:i/>
          <w:iCs/>
        </w:rPr>
        <w:t>en</w:t>
      </w:r>
      <w:proofErr w:type="spellEnd"/>
      <w:r w:rsidRPr="004E64D6">
        <w:rPr>
          <w:i/>
          <w:iCs/>
        </w:rPr>
        <w:t xml:space="preserve"> Gaule romaine</w:t>
      </w:r>
      <w:r w:rsidRPr="004E64D6">
        <w:t>. Paris.</w:t>
      </w:r>
    </w:p>
    <w:p w14:paraId="2DD536DE" w14:textId="4FDBEC40" w:rsidR="0054472D" w:rsidRPr="004E64D6" w:rsidRDefault="0054472D" w:rsidP="005B7441">
      <w:pPr>
        <w:spacing w:line="480" w:lineRule="auto"/>
        <w:ind w:hanging="720"/>
      </w:pPr>
      <w:r w:rsidRPr="004E64D6">
        <w:t>Cox,</w:t>
      </w:r>
      <w:r w:rsidR="000B6D44" w:rsidRPr="004E64D6">
        <w:t xml:space="preserve"> S., C. Marinescu and R. Wachter. 2015. Bringing Up Baby: Five Unpublished Panels in the </w:t>
      </w:r>
      <w:proofErr w:type="spellStart"/>
      <w:r w:rsidR="000B6D44" w:rsidRPr="004E64D6">
        <w:t>Kimbros</w:t>
      </w:r>
      <w:proofErr w:type="spellEnd"/>
      <w:r w:rsidR="000B6D44" w:rsidRPr="004E64D6">
        <w:t xml:space="preserve"> Mosaic Series. In G. </w:t>
      </w:r>
      <w:proofErr w:type="spellStart"/>
      <w:r w:rsidR="000B6D44" w:rsidRPr="004E64D6">
        <w:t>Trovabene</w:t>
      </w:r>
      <w:proofErr w:type="spellEnd"/>
      <w:r w:rsidR="000B6D44" w:rsidRPr="004E64D6">
        <w:t xml:space="preserve">, ed. </w:t>
      </w:r>
      <w:r w:rsidR="000B6D44" w:rsidRPr="004E64D6">
        <w:rPr>
          <w:i/>
          <w:iCs/>
        </w:rPr>
        <w:t xml:space="preserve">XII </w:t>
      </w:r>
      <w:proofErr w:type="spellStart"/>
      <w:r w:rsidR="000B6D44" w:rsidRPr="004E64D6">
        <w:rPr>
          <w:i/>
          <w:iCs/>
        </w:rPr>
        <w:t>Colloquio</w:t>
      </w:r>
      <w:proofErr w:type="spellEnd"/>
      <w:r w:rsidR="000B6D44" w:rsidRPr="004E64D6">
        <w:rPr>
          <w:i/>
          <w:iCs/>
        </w:rPr>
        <w:t xml:space="preserve"> AIEMA</w:t>
      </w:r>
      <w:r w:rsidR="000B6D44" w:rsidRPr="004E64D6">
        <w:t>, 105-10. Paris.</w:t>
      </w:r>
    </w:p>
    <w:p w14:paraId="35F27A27" w14:textId="42436061" w:rsidR="00452F48" w:rsidRPr="004E64D6" w:rsidRDefault="00452F48" w:rsidP="005B7441">
      <w:pPr>
        <w:spacing w:line="480" w:lineRule="auto"/>
        <w:ind w:hanging="720"/>
      </w:pPr>
      <w:r w:rsidRPr="004E64D6">
        <w:t xml:space="preserve">Crawford, </w:t>
      </w:r>
      <w:r w:rsidR="00E04CD8" w:rsidRPr="004E64D6">
        <w:t xml:space="preserve">S., </w:t>
      </w:r>
      <w:r w:rsidRPr="004E64D6">
        <w:t>D</w:t>
      </w:r>
      <w:r w:rsidR="00E04CD8" w:rsidRPr="004E64D6">
        <w:t>.</w:t>
      </w:r>
      <w:r w:rsidRPr="004E64D6">
        <w:t xml:space="preserve"> Hadley and G</w:t>
      </w:r>
      <w:r w:rsidR="00E04CD8" w:rsidRPr="004E64D6">
        <w:t>.</w:t>
      </w:r>
      <w:r w:rsidRPr="004E64D6">
        <w:t xml:space="preserve"> Shepherd</w:t>
      </w:r>
      <w:r w:rsidR="00E04CD8" w:rsidRPr="004E64D6">
        <w:t xml:space="preserve">, </w:t>
      </w:r>
      <w:r w:rsidRPr="004E64D6">
        <w:t>eds</w:t>
      </w:r>
      <w:r w:rsidR="00E04CD8" w:rsidRPr="004E64D6">
        <w:t>.</w:t>
      </w:r>
      <w:r w:rsidRPr="004E64D6">
        <w:t xml:space="preserve"> </w:t>
      </w:r>
      <w:r w:rsidR="00E04CD8" w:rsidRPr="004E64D6">
        <w:t xml:space="preserve">2018. </w:t>
      </w:r>
      <w:r w:rsidRPr="004E64D6">
        <w:rPr>
          <w:i/>
          <w:iCs/>
        </w:rPr>
        <w:t>The Oxford Handbook of the Archaeology of Childhood</w:t>
      </w:r>
      <w:r w:rsidR="00E04CD8" w:rsidRPr="004E64D6">
        <w:rPr>
          <w:i/>
          <w:iCs/>
        </w:rPr>
        <w:t xml:space="preserve">. </w:t>
      </w:r>
      <w:r w:rsidRPr="004E64D6">
        <w:rPr>
          <w:lang w:val="en-GB"/>
        </w:rPr>
        <w:t>Oxford</w:t>
      </w:r>
      <w:r w:rsidR="00E04CD8" w:rsidRPr="004E64D6">
        <w:rPr>
          <w:lang w:val="en-GB"/>
        </w:rPr>
        <w:t>.</w:t>
      </w:r>
    </w:p>
    <w:p w14:paraId="2B6D3D27" w14:textId="4885CB7A" w:rsidR="00713981" w:rsidRPr="004E64D6" w:rsidRDefault="00713981" w:rsidP="005B7441">
      <w:pPr>
        <w:tabs>
          <w:tab w:val="left" w:pos="720"/>
        </w:tabs>
        <w:spacing w:line="480" w:lineRule="auto"/>
        <w:ind w:hanging="720"/>
        <w:rPr>
          <w:lang w:val="en-GB"/>
        </w:rPr>
      </w:pPr>
      <w:proofErr w:type="spellStart"/>
      <w:r w:rsidRPr="004E64D6">
        <w:rPr>
          <w:lang w:val="it-IT"/>
        </w:rPr>
        <w:t>Cribiore</w:t>
      </w:r>
      <w:proofErr w:type="spellEnd"/>
      <w:r w:rsidRPr="004E64D6">
        <w:rPr>
          <w:lang w:val="it-IT"/>
        </w:rPr>
        <w:t xml:space="preserve">, </w:t>
      </w:r>
      <w:r w:rsidR="00E04CD8" w:rsidRPr="004E64D6">
        <w:rPr>
          <w:lang w:val="it-IT"/>
        </w:rPr>
        <w:t xml:space="preserve">R., </w:t>
      </w:r>
      <w:r w:rsidRPr="004E64D6">
        <w:rPr>
          <w:lang w:val="it-IT"/>
        </w:rPr>
        <w:t xml:space="preserve">P. Davoli </w:t>
      </w:r>
      <w:r w:rsidR="00E04CD8" w:rsidRPr="004E64D6">
        <w:rPr>
          <w:lang w:val="it-IT"/>
        </w:rPr>
        <w:t>and</w:t>
      </w:r>
      <w:r w:rsidRPr="004E64D6">
        <w:rPr>
          <w:lang w:val="it-IT"/>
        </w:rPr>
        <w:t xml:space="preserve"> D. M. </w:t>
      </w:r>
      <w:proofErr w:type="spellStart"/>
      <w:r w:rsidRPr="004E64D6">
        <w:rPr>
          <w:lang w:val="it-IT"/>
        </w:rPr>
        <w:t>Ratzan</w:t>
      </w:r>
      <w:proofErr w:type="spellEnd"/>
      <w:r w:rsidR="00E04CD8" w:rsidRPr="004E64D6">
        <w:rPr>
          <w:lang w:val="it-IT"/>
        </w:rPr>
        <w:t>.</w:t>
      </w:r>
      <w:r w:rsidRPr="004E64D6">
        <w:rPr>
          <w:lang w:val="it-IT"/>
        </w:rPr>
        <w:t xml:space="preserve"> 2008</w:t>
      </w:r>
      <w:r w:rsidR="00E04CD8" w:rsidRPr="004E64D6">
        <w:rPr>
          <w:lang w:val="it-IT"/>
        </w:rPr>
        <w:t xml:space="preserve">. </w:t>
      </w:r>
      <w:r w:rsidRPr="004E64D6">
        <w:rPr>
          <w:lang w:val="en-GB"/>
        </w:rPr>
        <w:t xml:space="preserve">A teacher’s dipinto from </w:t>
      </w:r>
      <w:proofErr w:type="spellStart"/>
      <w:r w:rsidRPr="004E64D6">
        <w:rPr>
          <w:lang w:val="en-GB"/>
        </w:rPr>
        <w:t>Trimithis</w:t>
      </w:r>
      <w:proofErr w:type="spellEnd"/>
      <w:r w:rsidRPr="004E64D6">
        <w:rPr>
          <w:lang w:val="en-GB"/>
        </w:rPr>
        <w:t xml:space="preserve"> (</w:t>
      </w:r>
      <w:proofErr w:type="spellStart"/>
      <w:r w:rsidRPr="004E64D6">
        <w:rPr>
          <w:lang w:val="en-GB"/>
        </w:rPr>
        <w:t>Dakhleh</w:t>
      </w:r>
      <w:proofErr w:type="spellEnd"/>
      <w:r w:rsidRPr="004E64D6">
        <w:rPr>
          <w:lang w:val="en-GB"/>
        </w:rPr>
        <w:t xml:space="preserve"> Oasis)</w:t>
      </w:r>
      <w:r w:rsidR="00E04CD8" w:rsidRPr="004E64D6">
        <w:rPr>
          <w:lang w:val="en-GB"/>
        </w:rPr>
        <w:t>.</w:t>
      </w:r>
      <w:r w:rsidRPr="004E64D6">
        <w:rPr>
          <w:lang w:val="en-GB"/>
        </w:rPr>
        <w:t xml:space="preserve"> </w:t>
      </w:r>
      <w:r w:rsidRPr="004E64D6">
        <w:rPr>
          <w:i/>
          <w:iCs/>
          <w:lang w:val="en-GB"/>
        </w:rPr>
        <w:t>JRA</w:t>
      </w:r>
      <w:r w:rsidR="00701621" w:rsidRPr="004E64D6">
        <w:rPr>
          <w:lang w:val="en-GB"/>
        </w:rPr>
        <w:t xml:space="preserve"> 21,</w:t>
      </w:r>
      <w:r w:rsidRPr="004E64D6">
        <w:rPr>
          <w:i/>
          <w:iCs/>
          <w:lang w:val="en-GB"/>
        </w:rPr>
        <w:t xml:space="preserve"> </w:t>
      </w:r>
      <w:r w:rsidRPr="004E64D6">
        <w:rPr>
          <w:lang w:val="en-GB"/>
        </w:rPr>
        <w:t>170-91</w:t>
      </w:r>
      <w:r w:rsidR="00E04CD8" w:rsidRPr="004E64D6">
        <w:rPr>
          <w:lang w:val="en-GB"/>
        </w:rPr>
        <w:t>.</w:t>
      </w:r>
    </w:p>
    <w:p w14:paraId="1157EF16" w14:textId="3E1D6BE8" w:rsidR="001B5C29" w:rsidRPr="004E64D6" w:rsidRDefault="001B5C29" w:rsidP="005B7441">
      <w:pPr>
        <w:tabs>
          <w:tab w:val="left" w:pos="720"/>
        </w:tabs>
        <w:spacing w:line="480" w:lineRule="auto"/>
        <w:ind w:hanging="720"/>
      </w:pPr>
      <w:r w:rsidRPr="004E64D6">
        <w:t>Dasen</w:t>
      </w:r>
      <w:r w:rsidR="00E04CD8" w:rsidRPr="004E64D6">
        <w:t>, V.</w:t>
      </w:r>
      <w:r w:rsidRPr="004E64D6">
        <w:t xml:space="preserve"> 2018</w:t>
      </w:r>
      <w:r w:rsidR="00E04CD8" w:rsidRPr="004E64D6">
        <w:t>.</w:t>
      </w:r>
      <w:r w:rsidRPr="004E64D6">
        <w:t xml:space="preserve"> Histoire et </w:t>
      </w:r>
      <w:proofErr w:type="spellStart"/>
      <w:r w:rsidRPr="004E64D6">
        <w:t>archéologie</w:t>
      </w:r>
      <w:proofErr w:type="spellEnd"/>
      <w:r w:rsidRPr="004E64D6">
        <w:t xml:space="preserve"> de la culture </w:t>
      </w:r>
      <w:proofErr w:type="spellStart"/>
      <w:r w:rsidRPr="004E64D6">
        <w:t>ludique</w:t>
      </w:r>
      <w:proofErr w:type="spellEnd"/>
      <w:r w:rsidRPr="004E64D6">
        <w:t xml:space="preserve"> dans le monde </w:t>
      </w:r>
      <w:proofErr w:type="spellStart"/>
      <w:r w:rsidRPr="004E64D6">
        <w:t>gréco-romain</w:t>
      </w:r>
      <w:proofErr w:type="spellEnd"/>
      <w:r w:rsidRPr="004E64D6">
        <w:t xml:space="preserve">. Questions </w:t>
      </w:r>
      <w:proofErr w:type="spellStart"/>
      <w:r w:rsidRPr="004E64D6">
        <w:t>méthodologiques</w:t>
      </w:r>
      <w:proofErr w:type="spellEnd"/>
      <w:r w:rsidR="00E04CD8" w:rsidRPr="004E64D6">
        <w:t>.</w:t>
      </w:r>
      <w:r w:rsidRPr="004E64D6">
        <w:t xml:space="preserve"> </w:t>
      </w:r>
      <w:r w:rsidRPr="004E64D6">
        <w:rPr>
          <w:i/>
          <w:iCs/>
        </w:rPr>
        <w:t>Kentron</w:t>
      </w:r>
      <w:r w:rsidRPr="004E64D6">
        <w:t xml:space="preserve"> 34</w:t>
      </w:r>
      <w:r w:rsidR="00E04CD8" w:rsidRPr="004E64D6">
        <w:t>, 23-50.</w:t>
      </w:r>
    </w:p>
    <w:p w14:paraId="1DD521DB" w14:textId="59459721" w:rsidR="004C5303" w:rsidRPr="004E64D6" w:rsidRDefault="004C5303" w:rsidP="005B7441">
      <w:pPr>
        <w:tabs>
          <w:tab w:val="left" w:pos="720"/>
        </w:tabs>
        <w:spacing w:line="480" w:lineRule="auto"/>
        <w:ind w:hanging="720"/>
      </w:pPr>
      <w:r w:rsidRPr="004E64D6">
        <w:t>Dauzat, A</w:t>
      </w:r>
      <w:r w:rsidR="00E04CD8" w:rsidRPr="004E64D6">
        <w:t>.</w:t>
      </w:r>
      <w:r w:rsidRPr="004E64D6">
        <w:t xml:space="preserve"> 1960. </w:t>
      </w:r>
      <w:r w:rsidRPr="004E64D6">
        <w:rPr>
          <w:i/>
          <w:iCs/>
        </w:rPr>
        <w:t xml:space="preserve">La </w:t>
      </w:r>
      <w:proofErr w:type="spellStart"/>
      <w:r w:rsidRPr="004E64D6">
        <w:rPr>
          <w:i/>
          <w:iCs/>
        </w:rPr>
        <w:t>toponymie</w:t>
      </w:r>
      <w:proofErr w:type="spellEnd"/>
      <w:r w:rsidRPr="004E64D6">
        <w:rPr>
          <w:i/>
          <w:iCs/>
        </w:rPr>
        <w:t xml:space="preserve"> française</w:t>
      </w:r>
      <w:r w:rsidRPr="004E64D6">
        <w:t xml:space="preserve">. Paris. </w:t>
      </w:r>
    </w:p>
    <w:p w14:paraId="4305A12A" w14:textId="1D46D23B" w:rsidR="00CA3F83" w:rsidRPr="004E64D6" w:rsidRDefault="00CA3F83" w:rsidP="005B7441">
      <w:pPr>
        <w:tabs>
          <w:tab w:val="left" w:pos="720"/>
        </w:tabs>
        <w:spacing w:line="480" w:lineRule="auto"/>
        <w:ind w:hanging="720"/>
      </w:pPr>
      <w:proofErr w:type="spellStart"/>
      <w:r w:rsidRPr="004E64D6">
        <w:t>Delamarre</w:t>
      </w:r>
      <w:proofErr w:type="spellEnd"/>
      <w:r w:rsidRPr="004E64D6">
        <w:t xml:space="preserve">, X. 2003. </w:t>
      </w:r>
      <w:proofErr w:type="spellStart"/>
      <w:r w:rsidRPr="004E64D6">
        <w:rPr>
          <w:i/>
          <w:iCs/>
        </w:rPr>
        <w:t>Dictionaire</w:t>
      </w:r>
      <w:proofErr w:type="spellEnd"/>
      <w:r w:rsidRPr="004E64D6">
        <w:rPr>
          <w:i/>
          <w:iCs/>
        </w:rPr>
        <w:t xml:space="preserve"> de la langue </w:t>
      </w:r>
      <w:proofErr w:type="spellStart"/>
      <w:r w:rsidRPr="004E64D6">
        <w:rPr>
          <w:i/>
          <w:iCs/>
        </w:rPr>
        <w:t>gauloise</w:t>
      </w:r>
      <w:proofErr w:type="spellEnd"/>
      <w:r w:rsidRPr="004E64D6">
        <w:t xml:space="preserve">. Paris. </w:t>
      </w:r>
    </w:p>
    <w:p w14:paraId="7F0A0C0C" w14:textId="7C8816B6" w:rsidR="001F2685" w:rsidRPr="004E64D6" w:rsidRDefault="001F2685" w:rsidP="005B7441">
      <w:pPr>
        <w:tabs>
          <w:tab w:val="left" w:pos="720"/>
        </w:tabs>
        <w:spacing w:line="480" w:lineRule="auto"/>
        <w:ind w:hanging="720"/>
      </w:pPr>
      <w:r w:rsidRPr="004E64D6">
        <w:t xml:space="preserve">Dickey, E. 2012. The rules of politeness and Latin request formulae. In P. Probert and A. Willi, eds. </w:t>
      </w:r>
      <w:r w:rsidRPr="004E64D6">
        <w:rPr>
          <w:i/>
          <w:iCs/>
        </w:rPr>
        <w:t>Laws and Rules in Indo‐European</w:t>
      </w:r>
      <w:r w:rsidRPr="004E64D6">
        <w:t xml:space="preserve">, </w:t>
      </w:r>
      <w:r w:rsidR="004F5FFF" w:rsidRPr="004E64D6">
        <w:t>313–328</w:t>
      </w:r>
      <w:r w:rsidRPr="004E64D6">
        <w:t xml:space="preserve">. Oxford. </w:t>
      </w:r>
    </w:p>
    <w:p w14:paraId="39581597" w14:textId="14B1AB6C" w:rsidR="00D00494" w:rsidRPr="004E64D6" w:rsidRDefault="00D958DA" w:rsidP="005B7441">
      <w:pPr>
        <w:tabs>
          <w:tab w:val="left" w:pos="720"/>
        </w:tabs>
        <w:spacing w:line="480" w:lineRule="auto"/>
        <w:ind w:hanging="720"/>
      </w:pPr>
      <w:r w:rsidRPr="004E64D6">
        <w:t xml:space="preserve">Dickey, E. ed. 2012-2015. </w:t>
      </w:r>
      <w:r w:rsidRPr="004E64D6">
        <w:rPr>
          <w:i/>
          <w:iCs/>
        </w:rPr>
        <w:t xml:space="preserve">The colloquia of the </w:t>
      </w:r>
      <w:proofErr w:type="spellStart"/>
      <w:r w:rsidRPr="004E64D6">
        <w:rPr>
          <w:i/>
          <w:iCs/>
        </w:rPr>
        <w:t>Hermeneumata</w:t>
      </w:r>
      <w:proofErr w:type="spellEnd"/>
      <w:r w:rsidRPr="004E64D6">
        <w:rPr>
          <w:i/>
          <w:iCs/>
        </w:rPr>
        <w:t xml:space="preserve"> </w:t>
      </w:r>
      <w:proofErr w:type="spellStart"/>
      <w:r w:rsidRPr="004E64D6">
        <w:rPr>
          <w:i/>
          <w:iCs/>
        </w:rPr>
        <w:t>Pseudodositheana</w:t>
      </w:r>
      <w:proofErr w:type="spellEnd"/>
      <w:r w:rsidRPr="004E64D6">
        <w:rPr>
          <w:i/>
          <w:iCs/>
        </w:rPr>
        <w:t xml:space="preserve">. </w:t>
      </w:r>
      <w:r w:rsidRPr="004E64D6">
        <w:t>Cambridge.</w:t>
      </w:r>
    </w:p>
    <w:p w14:paraId="169D5072" w14:textId="062C6C0F" w:rsidR="00D958DA" w:rsidRPr="004E64D6" w:rsidRDefault="00D00494" w:rsidP="005B7441">
      <w:pPr>
        <w:tabs>
          <w:tab w:val="left" w:pos="720"/>
        </w:tabs>
        <w:spacing w:line="480" w:lineRule="auto"/>
        <w:ind w:hanging="720"/>
        <w:rPr>
          <w:lang w:val="en-GB"/>
        </w:rPr>
      </w:pPr>
      <w:r w:rsidRPr="004E64D6">
        <w:t xml:space="preserve">Dickey, E. 2017. </w:t>
      </w:r>
      <w:r w:rsidRPr="004E64D6">
        <w:rPr>
          <w:i/>
          <w:iCs/>
        </w:rPr>
        <w:t>Stories of Daily Life from the Roman World: Extracts from the Ancient Colloquia.</w:t>
      </w:r>
      <w:r w:rsidRPr="004E64D6">
        <w:t xml:space="preserve"> Cambridge.</w:t>
      </w:r>
      <w:r w:rsidR="00D958DA" w:rsidRPr="004E64D6">
        <w:t xml:space="preserve"> </w:t>
      </w:r>
    </w:p>
    <w:p w14:paraId="7A01EAA5" w14:textId="329C82EE" w:rsidR="001E148B" w:rsidRPr="004E64D6" w:rsidRDefault="001E148B" w:rsidP="005B7441">
      <w:pPr>
        <w:tabs>
          <w:tab w:val="left" w:pos="720"/>
        </w:tabs>
        <w:spacing w:line="480" w:lineRule="auto"/>
        <w:ind w:hanging="720"/>
      </w:pPr>
      <w:proofErr w:type="spellStart"/>
      <w:r w:rsidRPr="004E64D6">
        <w:t>Dionisotti</w:t>
      </w:r>
      <w:proofErr w:type="spellEnd"/>
      <w:r w:rsidRPr="004E64D6">
        <w:t xml:space="preserve">, A. C. 1982. From Ausonius' Schooldays? A Schoolbook and Its Relatives. </w:t>
      </w:r>
      <w:r w:rsidRPr="004E64D6">
        <w:rPr>
          <w:i/>
          <w:iCs/>
        </w:rPr>
        <w:t>J</w:t>
      </w:r>
      <w:r w:rsidR="00176973" w:rsidRPr="004E64D6">
        <w:rPr>
          <w:i/>
          <w:iCs/>
        </w:rPr>
        <w:t>RS</w:t>
      </w:r>
      <w:r w:rsidRPr="004E64D6">
        <w:rPr>
          <w:i/>
          <w:iCs/>
        </w:rPr>
        <w:t xml:space="preserve"> </w:t>
      </w:r>
      <w:r w:rsidRPr="004E64D6">
        <w:t xml:space="preserve">72, </w:t>
      </w:r>
      <w:r w:rsidR="003B6907" w:rsidRPr="004E64D6">
        <w:t>83-125.</w:t>
      </w:r>
    </w:p>
    <w:p w14:paraId="445EEC5B" w14:textId="22A69F70" w:rsidR="00A3310C" w:rsidRPr="004E64D6" w:rsidRDefault="00A3310C" w:rsidP="005B7441">
      <w:pPr>
        <w:tabs>
          <w:tab w:val="left" w:pos="720"/>
        </w:tabs>
        <w:spacing w:line="480" w:lineRule="auto"/>
        <w:ind w:hanging="720"/>
      </w:pPr>
      <w:r w:rsidRPr="004E64D6">
        <w:t>Dixon, S</w:t>
      </w:r>
      <w:r w:rsidR="00E04CD8" w:rsidRPr="004E64D6">
        <w:t>.</w:t>
      </w:r>
      <w:r w:rsidRPr="004E64D6">
        <w:t xml:space="preserve"> 1988. </w:t>
      </w:r>
      <w:r w:rsidRPr="004E64D6">
        <w:rPr>
          <w:i/>
          <w:iCs/>
        </w:rPr>
        <w:t>The</w:t>
      </w:r>
      <w:r w:rsidRPr="004E64D6">
        <w:t xml:space="preserve"> </w:t>
      </w:r>
      <w:r w:rsidRPr="004E64D6">
        <w:rPr>
          <w:i/>
          <w:iCs/>
        </w:rPr>
        <w:t>Roman Mother</w:t>
      </w:r>
      <w:r w:rsidRPr="004E64D6">
        <w:t>. London.</w:t>
      </w:r>
    </w:p>
    <w:p w14:paraId="348038D2" w14:textId="3319EDB0" w:rsidR="004E14AB" w:rsidRPr="004E64D6" w:rsidRDefault="004E14AB" w:rsidP="005B7441">
      <w:pPr>
        <w:tabs>
          <w:tab w:val="left" w:pos="720"/>
        </w:tabs>
        <w:spacing w:line="480" w:lineRule="auto"/>
        <w:ind w:hanging="720"/>
      </w:pPr>
      <w:proofErr w:type="spellStart"/>
      <w:r w:rsidRPr="004E64D6">
        <w:t>Djaoui</w:t>
      </w:r>
      <w:proofErr w:type="spellEnd"/>
      <w:r w:rsidR="00E04CD8" w:rsidRPr="004E64D6">
        <w:t>,</w:t>
      </w:r>
      <w:r w:rsidRPr="004E64D6">
        <w:t xml:space="preserve"> D</w:t>
      </w:r>
      <w:r w:rsidR="00E04CD8" w:rsidRPr="004E64D6">
        <w:t>. and</w:t>
      </w:r>
      <w:r w:rsidRPr="004E64D6">
        <w:t xml:space="preserve"> </w:t>
      </w:r>
      <w:r w:rsidR="00E04CD8" w:rsidRPr="004E64D6">
        <w:t xml:space="preserve">S. </w:t>
      </w:r>
      <w:r w:rsidRPr="004E64D6">
        <w:t>Greck. 2014</w:t>
      </w:r>
      <w:r w:rsidR="00E04CD8" w:rsidRPr="004E64D6">
        <w:t xml:space="preserve">. </w:t>
      </w:r>
      <w:r w:rsidRPr="004E64D6">
        <w:t>La vie à bord.</w:t>
      </w:r>
      <w:r w:rsidR="00E04CD8" w:rsidRPr="004E64D6">
        <w:t xml:space="preserve"> </w:t>
      </w:r>
      <w:proofErr w:type="spellStart"/>
      <w:r w:rsidRPr="004E64D6">
        <w:rPr>
          <w:i/>
          <w:iCs/>
        </w:rPr>
        <w:t>Archaeonautica</w:t>
      </w:r>
      <w:proofErr w:type="spellEnd"/>
      <w:r w:rsidRPr="004E64D6">
        <w:t xml:space="preserve"> 18,</w:t>
      </w:r>
      <w:r w:rsidR="00E04CD8" w:rsidRPr="004E64D6">
        <w:t xml:space="preserve"> </w:t>
      </w:r>
      <w:r w:rsidRPr="004E64D6">
        <w:t>271</w:t>
      </w:r>
      <w:r w:rsidR="00E04CD8" w:rsidRPr="004E64D6">
        <w:t>.</w:t>
      </w:r>
    </w:p>
    <w:p w14:paraId="1EAF5565" w14:textId="4303206D" w:rsidR="007923AC" w:rsidRPr="004E64D6" w:rsidRDefault="007923AC" w:rsidP="005B7441">
      <w:pPr>
        <w:tabs>
          <w:tab w:val="left" w:pos="720"/>
        </w:tabs>
        <w:spacing w:line="480" w:lineRule="auto"/>
        <w:ind w:hanging="720"/>
      </w:pPr>
      <w:r w:rsidRPr="004E64D6">
        <w:t>Dolansky</w:t>
      </w:r>
      <w:r w:rsidR="00D47122" w:rsidRPr="004E64D6">
        <w:t>, F.</w:t>
      </w:r>
      <w:r w:rsidRPr="004E64D6">
        <w:t xml:space="preserve"> </w:t>
      </w:r>
      <w:r w:rsidR="00D47122" w:rsidRPr="004E64D6">
        <w:t xml:space="preserve">2017. </w:t>
      </w:r>
      <w:r w:rsidRPr="004E64D6">
        <w:t>Roman girls and boys at play: realities and representations</w:t>
      </w:r>
      <w:r w:rsidR="00D47122" w:rsidRPr="004E64D6">
        <w:t>. I</w:t>
      </w:r>
      <w:r w:rsidRPr="004E64D6">
        <w:t>n C</w:t>
      </w:r>
      <w:r w:rsidR="00D47122" w:rsidRPr="004E64D6">
        <w:t>.</w:t>
      </w:r>
      <w:r w:rsidRPr="004E64D6">
        <w:t xml:space="preserve"> Laes and V</w:t>
      </w:r>
      <w:r w:rsidR="00D47122" w:rsidRPr="004E64D6">
        <w:t>.</w:t>
      </w:r>
      <w:r w:rsidRPr="004E64D6">
        <w:t xml:space="preserve"> </w:t>
      </w:r>
      <w:proofErr w:type="spellStart"/>
      <w:r w:rsidRPr="004E64D6">
        <w:t>Vuolanto</w:t>
      </w:r>
      <w:proofErr w:type="spellEnd"/>
      <w:r w:rsidR="00D47122" w:rsidRPr="004E64D6">
        <w:t xml:space="preserve">, eds. </w:t>
      </w:r>
      <w:r w:rsidRPr="004E64D6">
        <w:rPr>
          <w:i/>
          <w:iCs/>
        </w:rPr>
        <w:t>Children and Everyday Life in the Roman and Late Antique World</w:t>
      </w:r>
      <w:r w:rsidR="005C08AE" w:rsidRPr="004E64D6">
        <w:t xml:space="preserve">, </w:t>
      </w:r>
      <w:r w:rsidRPr="004E64D6">
        <w:t>116-36. London.</w:t>
      </w:r>
      <w:r w:rsidRPr="004E64D6">
        <w:tab/>
        <w:t xml:space="preserve"> </w:t>
      </w:r>
    </w:p>
    <w:p w14:paraId="36F74878" w14:textId="058DCD4D" w:rsidR="00BC4967" w:rsidRPr="004E64D6" w:rsidRDefault="00BC4967" w:rsidP="005B7441">
      <w:pPr>
        <w:tabs>
          <w:tab w:val="left" w:pos="720"/>
        </w:tabs>
        <w:spacing w:line="480" w:lineRule="auto"/>
        <w:ind w:hanging="720"/>
      </w:pPr>
      <w:r w:rsidRPr="004E64D6">
        <w:t>Dolansky</w:t>
      </w:r>
      <w:r w:rsidR="00D820EB" w:rsidRPr="004E64D6">
        <w:t>, F.</w:t>
      </w:r>
      <w:r w:rsidRPr="004E64D6">
        <w:t xml:space="preserve"> 2019</w:t>
      </w:r>
      <w:r w:rsidR="00D820EB" w:rsidRPr="004E64D6">
        <w:t>.</w:t>
      </w:r>
      <w:r w:rsidRPr="004E64D6">
        <w:t xml:space="preserve"> Nocturnal Rites to Appease the Untimely Dead: The Lemuria in Its Socio-Economic Context</w:t>
      </w:r>
      <w:r w:rsidR="00D820EB" w:rsidRPr="004E64D6">
        <w:t>.</w:t>
      </w:r>
      <w:r w:rsidRPr="004E64D6">
        <w:t xml:space="preserve"> </w:t>
      </w:r>
      <w:proofErr w:type="spellStart"/>
      <w:r w:rsidRPr="004E64D6">
        <w:rPr>
          <w:i/>
          <w:iCs/>
        </w:rPr>
        <w:t>Mouseion</w:t>
      </w:r>
      <w:proofErr w:type="spellEnd"/>
      <w:r w:rsidRPr="004E64D6">
        <w:t xml:space="preserve"> 16, 37-64</w:t>
      </w:r>
      <w:r w:rsidR="0039307A" w:rsidRPr="004E64D6">
        <w:t>.</w:t>
      </w:r>
    </w:p>
    <w:p w14:paraId="7FC49D0F" w14:textId="69FFD2E2" w:rsidR="00F92E53" w:rsidRPr="004E64D6" w:rsidRDefault="00F92E53" w:rsidP="005B7441">
      <w:pPr>
        <w:tabs>
          <w:tab w:val="left" w:pos="720"/>
        </w:tabs>
        <w:spacing w:line="480" w:lineRule="auto"/>
        <w:ind w:hanging="720"/>
      </w:pPr>
      <w:proofErr w:type="spellStart"/>
      <w:r w:rsidRPr="004E64D6">
        <w:t>Dunbabin</w:t>
      </w:r>
      <w:proofErr w:type="spellEnd"/>
      <w:r w:rsidR="00D820EB" w:rsidRPr="004E64D6">
        <w:t>,</w:t>
      </w:r>
      <w:r w:rsidRPr="004E64D6">
        <w:t xml:space="preserve"> </w:t>
      </w:r>
      <w:r w:rsidR="00D820EB" w:rsidRPr="004E64D6">
        <w:t xml:space="preserve">K. M. D. </w:t>
      </w:r>
      <w:r w:rsidRPr="004E64D6">
        <w:t>2003</w:t>
      </w:r>
      <w:r w:rsidR="00D820EB" w:rsidRPr="004E64D6">
        <w:t>.</w:t>
      </w:r>
      <w:r w:rsidRPr="004E64D6">
        <w:t xml:space="preserve"> The Waiting Servant in Later Roman Art</w:t>
      </w:r>
      <w:r w:rsidR="00D820EB" w:rsidRPr="004E64D6">
        <w:t>.</w:t>
      </w:r>
      <w:r w:rsidRPr="004E64D6">
        <w:t xml:space="preserve"> </w:t>
      </w:r>
      <w:r w:rsidRPr="004E64D6">
        <w:rPr>
          <w:i/>
          <w:iCs/>
        </w:rPr>
        <w:t>A</w:t>
      </w:r>
      <w:r w:rsidR="00176973" w:rsidRPr="004E64D6">
        <w:rPr>
          <w:i/>
          <w:iCs/>
        </w:rPr>
        <w:t>JP</w:t>
      </w:r>
      <w:r w:rsidR="00D820EB" w:rsidRPr="004E64D6">
        <w:t xml:space="preserve"> </w:t>
      </w:r>
      <w:r w:rsidRPr="004E64D6">
        <w:t>124, 443-68</w:t>
      </w:r>
      <w:r w:rsidR="00D820EB" w:rsidRPr="004E64D6">
        <w:t>.</w:t>
      </w:r>
    </w:p>
    <w:p w14:paraId="7A4F1390" w14:textId="164A076A" w:rsidR="006A2A87" w:rsidRPr="004E64D6" w:rsidRDefault="006A2A87" w:rsidP="005B7441">
      <w:pPr>
        <w:tabs>
          <w:tab w:val="left" w:pos="720"/>
        </w:tabs>
        <w:spacing w:line="480" w:lineRule="auto"/>
        <w:ind w:hanging="720"/>
      </w:pPr>
      <w:r w:rsidRPr="004E64D6">
        <w:rPr>
          <w:lang w:val="en-GB"/>
        </w:rPr>
        <w:t xml:space="preserve">Dupras, </w:t>
      </w:r>
      <w:r w:rsidR="00D820EB" w:rsidRPr="004E64D6">
        <w:rPr>
          <w:lang w:val="en-GB"/>
        </w:rPr>
        <w:t xml:space="preserve">T. L., </w:t>
      </w:r>
      <w:r w:rsidRPr="004E64D6">
        <w:rPr>
          <w:lang w:val="en-GB"/>
        </w:rPr>
        <w:t>H</w:t>
      </w:r>
      <w:r w:rsidR="00D820EB" w:rsidRPr="004E64D6">
        <w:rPr>
          <w:lang w:val="en-GB"/>
        </w:rPr>
        <w:t>.</w:t>
      </w:r>
      <w:r w:rsidRPr="004E64D6">
        <w:rPr>
          <w:lang w:val="en-GB"/>
        </w:rPr>
        <w:t xml:space="preserve"> P. Schwarcz </w:t>
      </w:r>
      <w:r w:rsidR="00D820EB" w:rsidRPr="004E64D6">
        <w:rPr>
          <w:lang w:val="en-GB"/>
        </w:rPr>
        <w:t>and</w:t>
      </w:r>
      <w:r w:rsidRPr="004E64D6">
        <w:rPr>
          <w:lang w:val="en-GB"/>
        </w:rPr>
        <w:t xml:space="preserve"> S</w:t>
      </w:r>
      <w:r w:rsidR="00D820EB" w:rsidRPr="004E64D6">
        <w:rPr>
          <w:lang w:val="en-GB"/>
        </w:rPr>
        <w:t>.</w:t>
      </w:r>
      <w:r w:rsidRPr="004E64D6">
        <w:rPr>
          <w:lang w:val="en-GB"/>
        </w:rPr>
        <w:t xml:space="preserve"> I. Fairgrieve</w:t>
      </w:r>
      <w:r w:rsidR="00D820EB" w:rsidRPr="004E64D6">
        <w:rPr>
          <w:lang w:val="en-GB"/>
        </w:rPr>
        <w:t xml:space="preserve"> 2001. </w:t>
      </w:r>
      <w:r w:rsidRPr="004E64D6">
        <w:rPr>
          <w:lang w:val="en-GB"/>
        </w:rPr>
        <w:t>Infant Feeding and Weaning Practices in Roman Egypt</w:t>
      </w:r>
      <w:r w:rsidR="00D820EB" w:rsidRPr="004E64D6">
        <w:rPr>
          <w:lang w:val="en-GB"/>
        </w:rPr>
        <w:t>.</w:t>
      </w:r>
      <w:r w:rsidRPr="004E64D6">
        <w:rPr>
          <w:lang w:val="en-GB"/>
        </w:rPr>
        <w:t xml:space="preserve"> </w:t>
      </w:r>
      <w:r w:rsidRPr="004E64D6">
        <w:rPr>
          <w:i/>
          <w:iCs/>
          <w:lang w:val="en-GB"/>
        </w:rPr>
        <w:t>Am</w:t>
      </w:r>
      <w:r w:rsidR="00701621" w:rsidRPr="004E64D6">
        <w:rPr>
          <w:i/>
          <w:iCs/>
          <w:lang w:val="en-GB"/>
        </w:rPr>
        <w:t>erican</w:t>
      </w:r>
      <w:r w:rsidRPr="004E64D6">
        <w:rPr>
          <w:i/>
          <w:iCs/>
          <w:lang w:val="en-GB"/>
        </w:rPr>
        <w:t xml:space="preserve"> J</w:t>
      </w:r>
      <w:r w:rsidR="00701621" w:rsidRPr="004E64D6">
        <w:rPr>
          <w:i/>
          <w:iCs/>
          <w:lang w:val="en-GB"/>
        </w:rPr>
        <w:t>ournal of</w:t>
      </w:r>
      <w:r w:rsidRPr="004E64D6">
        <w:rPr>
          <w:i/>
          <w:iCs/>
          <w:lang w:val="en-GB"/>
        </w:rPr>
        <w:t xml:space="preserve"> Phys</w:t>
      </w:r>
      <w:r w:rsidR="00701621" w:rsidRPr="004E64D6">
        <w:rPr>
          <w:i/>
          <w:iCs/>
          <w:lang w:val="en-GB"/>
        </w:rPr>
        <w:t>ical</w:t>
      </w:r>
      <w:r w:rsidRPr="004E64D6">
        <w:rPr>
          <w:i/>
          <w:iCs/>
          <w:lang w:val="en-GB"/>
        </w:rPr>
        <w:t xml:space="preserve"> Anthropol</w:t>
      </w:r>
      <w:r w:rsidR="00701621" w:rsidRPr="004E64D6">
        <w:rPr>
          <w:i/>
          <w:iCs/>
          <w:lang w:val="en-GB"/>
        </w:rPr>
        <w:t>ogy</w:t>
      </w:r>
      <w:r w:rsidRPr="004E64D6">
        <w:rPr>
          <w:i/>
          <w:iCs/>
          <w:lang w:val="en-GB"/>
        </w:rPr>
        <w:t xml:space="preserve"> </w:t>
      </w:r>
      <w:r w:rsidRPr="004E64D6">
        <w:rPr>
          <w:lang w:val="en-GB"/>
        </w:rPr>
        <w:t>115, 204–12.</w:t>
      </w:r>
    </w:p>
    <w:p w14:paraId="297C7E29" w14:textId="291AD5A8" w:rsidR="00884331" w:rsidRPr="004E64D6" w:rsidRDefault="00884331" w:rsidP="005B7441">
      <w:pPr>
        <w:spacing w:line="480" w:lineRule="auto"/>
        <w:ind w:hanging="720"/>
      </w:pPr>
      <w:r w:rsidRPr="004E64D6">
        <w:t>Espinoza Martinez</w:t>
      </w:r>
      <w:r w:rsidR="006007E5" w:rsidRPr="004E64D6">
        <w:t>,</w:t>
      </w:r>
      <w:r w:rsidRPr="004E64D6">
        <w:t xml:space="preserve"> </w:t>
      </w:r>
      <w:r w:rsidR="006007E5" w:rsidRPr="004E64D6">
        <w:t xml:space="preserve">T. </w:t>
      </w:r>
      <w:r w:rsidRPr="004E64D6">
        <w:t>2006</w:t>
      </w:r>
      <w:r w:rsidR="006007E5" w:rsidRPr="004E64D6">
        <w:t>.</w:t>
      </w:r>
      <w:r w:rsidRPr="004E64D6">
        <w:t xml:space="preserve"> Una </w:t>
      </w:r>
      <w:proofErr w:type="spellStart"/>
      <w:r w:rsidRPr="004E64D6">
        <w:t>aproximación</w:t>
      </w:r>
      <w:proofErr w:type="spellEnd"/>
      <w:r w:rsidRPr="004E64D6">
        <w:t xml:space="preserve"> a las </w:t>
      </w:r>
      <w:proofErr w:type="spellStart"/>
      <w:r w:rsidRPr="004E64D6">
        <w:t>creencias</w:t>
      </w:r>
      <w:proofErr w:type="spellEnd"/>
      <w:r w:rsidRPr="004E64D6">
        <w:t xml:space="preserve"> </w:t>
      </w:r>
      <w:proofErr w:type="spellStart"/>
      <w:r w:rsidRPr="004E64D6">
        <w:t>populares</w:t>
      </w:r>
      <w:proofErr w:type="spellEnd"/>
      <w:r w:rsidRPr="004E64D6">
        <w:t xml:space="preserve"> de </w:t>
      </w:r>
      <w:proofErr w:type="spellStart"/>
      <w:r w:rsidRPr="004E64D6">
        <w:t>los</w:t>
      </w:r>
      <w:proofErr w:type="spellEnd"/>
      <w:r w:rsidRPr="004E64D6">
        <w:t xml:space="preserve"> </w:t>
      </w:r>
      <w:proofErr w:type="spellStart"/>
      <w:r w:rsidRPr="004E64D6">
        <w:t>romanos</w:t>
      </w:r>
      <w:proofErr w:type="spellEnd"/>
      <w:r w:rsidRPr="004E64D6">
        <w:t xml:space="preserve">: las </w:t>
      </w:r>
      <w:proofErr w:type="spellStart"/>
      <w:r w:rsidRPr="004E64D6">
        <w:t>Lemurias</w:t>
      </w:r>
      <w:proofErr w:type="spellEnd"/>
      <w:r w:rsidRPr="004E64D6">
        <w:t>, ¿</w:t>
      </w:r>
      <w:proofErr w:type="spellStart"/>
      <w:r w:rsidRPr="004E64D6">
        <w:t>respeto</w:t>
      </w:r>
      <w:proofErr w:type="spellEnd"/>
      <w:r w:rsidRPr="004E64D6">
        <w:t xml:space="preserve"> o </w:t>
      </w:r>
      <w:proofErr w:type="spellStart"/>
      <w:r w:rsidRPr="004E64D6">
        <w:t>temor</w:t>
      </w:r>
      <w:proofErr w:type="spellEnd"/>
      <w:r w:rsidRPr="004E64D6">
        <w:t xml:space="preserve">? </w:t>
      </w:r>
      <w:r w:rsidRPr="004E64D6">
        <w:rPr>
          <w:i/>
          <w:iCs/>
        </w:rPr>
        <w:t>Espacio Tiempo y Forma. Serie II, Historia Antigua</w:t>
      </w:r>
      <w:r w:rsidRPr="004E64D6">
        <w:t xml:space="preserve"> 19-20, 257-69.</w:t>
      </w:r>
    </w:p>
    <w:p w14:paraId="55605E4B" w14:textId="07F38813" w:rsidR="00452F48" w:rsidRPr="004E64D6" w:rsidRDefault="00452F48" w:rsidP="005B7441">
      <w:pPr>
        <w:spacing w:line="480" w:lineRule="auto"/>
        <w:ind w:hanging="720"/>
      </w:pPr>
      <w:r w:rsidRPr="004E64D6">
        <w:t>Evans Grubbs</w:t>
      </w:r>
      <w:r w:rsidR="006007E5" w:rsidRPr="004E64D6">
        <w:t>,</w:t>
      </w:r>
      <w:r w:rsidRPr="004E64D6">
        <w:t xml:space="preserve"> </w:t>
      </w:r>
      <w:r w:rsidR="006007E5" w:rsidRPr="004E64D6">
        <w:t xml:space="preserve">J. </w:t>
      </w:r>
      <w:r w:rsidRPr="004E64D6">
        <w:t>and T</w:t>
      </w:r>
      <w:r w:rsidR="006007E5" w:rsidRPr="004E64D6">
        <w:t xml:space="preserve">. </w:t>
      </w:r>
      <w:r w:rsidRPr="004E64D6">
        <w:t>Parkin, with R</w:t>
      </w:r>
      <w:r w:rsidR="006007E5" w:rsidRPr="004E64D6">
        <w:t>.</w:t>
      </w:r>
      <w:r w:rsidRPr="004E64D6">
        <w:t xml:space="preserve"> Bell</w:t>
      </w:r>
      <w:r w:rsidR="006007E5" w:rsidRPr="004E64D6">
        <w:t xml:space="preserve">, </w:t>
      </w:r>
      <w:r w:rsidRPr="004E64D6">
        <w:t>eds</w:t>
      </w:r>
      <w:r w:rsidR="006007E5" w:rsidRPr="004E64D6">
        <w:t>. 2013.</w:t>
      </w:r>
      <w:r w:rsidRPr="004E64D6">
        <w:t xml:space="preserve"> </w:t>
      </w:r>
      <w:r w:rsidR="00176973" w:rsidRPr="004E64D6">
        <w:rPr>
          <w:i/>
          <w:iCs/>
        </w:rPr>
        <w:t xml:space="preserve">The </w:t>
      </w:r>
      <w:r w:rsidRPr="004E64D6">
        <w:rPr>
          <w:i/>
          <w:iCs/>
        </w:rPr>
        <w:t>Oxford Handbook of Childhood and Education in the Classical World</w:t>
      </w:r>
      <w:r w:rsidR="006007E5" w:rsidRPr="004E64D6">
        <w:rPr>
          <w:i/>
          <w:iCs/>
        </w:rPr>
        <w:t xml:space="preserve">. </w:t>
      </w:r>
      <w:r w:rsidRPr="004E64D6">
        <w:rPr>
          <w:lang w:val="en-GB"/>
        </w:rPr>
        <w:t>Oxford</w:t>
      </w:r>
      <w:r w:rsidR="006007E5" w:rsidRPr="004E64D6">
        <w:rPr>
          <w:lang w:val="en-GB"/>
        </w:rPr>
        <w:t>.</w:t>
      </w:r>
    </w:p>
    <w:p w14:paraId="6471BB53" w14:textId="0A8EC9CA" w:rsidR="00FC6B3C" w:rsidRPr="004E64D6" w:rsidRDefault="00FC6B3C" w:rsidP="005B7441">
      <w:pPr>
        <w:spacing w:line="480" w:lineRule="auto"/>
        <w:ind w:hanging="720"/>
      </w:pPr>
      <w:r w:rsidRPr="004E64D6">
        <w:t>Fagan</w:t>
      </w:r>
      <w:r w:rsidR="006007E5" w:rsidRPr="004E64D6">
        <w:t>,</w:t>
      </w:r>
      <w:r w:rsidRPr="004E64D6">
        <w:t xml:space="preserve"> G. G. 1999</w:t>
      </w:r>
      <w:r w:rsidR="006007E5" w:rsidRPr="004E64D6">
        <w:t>.</w:t>
      </w:r>
      <w:r w:rsidR="005C08AE" w:rsidRPr="004E64D6">
        <w:t xml:space="preserve"> Interpreting the evidence: Did slaves bathe at the baths?</w:t>
      </w:r>
      <w:r w:rsidRPr="004E64D6">
        <w:t xml:space="preserve"> </w:t>
      </w:r>
      <w:r w:rsidR="005C08AE" w:rsidRPr="004E64D6">
        <w:t>I</w:t>
      </w:r>
      <w:r w:rsidRPr="004E64D6">
        <w:t xml:space="preserve">n J. </w:t>
      </w:r>
      <w:proofErr w:type="spellStart"/>
      <w:r w:rsidRPr="004E64D6">
        <w:t>DeLaine</w:t>
      </w:r>
      <w:proofErr w:type="spellEnd"/>
      <w:r w:rsidRPr="004E64D6">
        <w:t xml:space="preserve"> and D.E. Johnston</w:t>
      </w:r>
      <w:r w:rsidR="005C08AE" w:rsidRPr="004E64D6">
        <w:t>,</w:t>
      </w:r>
      <w:r w:rsidRPr="004E64D6">
        <w:t xml:space="preserve"> eds</w:t>
      </w:r>
      <w:r w:rsidR="005C08AE" w:rsidRPr="004E64D6">
        <w:t>.</w:t>
      </w:r>
      <w:r w:rsidRPr="004E64D6">
        <w:t xml:space="preserve"> </w:t>
      </w:r>
      <w:r w:rsidRPr="004E64D6">
        <w:rPr>
          <w:i/>
          <w:iCs/>
        </w:rPr>
        <w:t xml:space="preserve">Roman </w:t>
      </w:r>
      <w:r w:rsidR="00176973" w:rsidRPr="004E64D6">
        <w:rPr>
          <w:i/>
          <w:iCs/>
        </w:rPr>
        <w:t>B</w:t>
      </w:r>
      <w:r w:rsidRPr="004E64D6">
        <w:rPr>
          <w:i/>
          <w:iCs/>
        </w:rPr>
        <w:t xml:space="preserve">aths and </w:t>
      </w:r>
      <w:r w:rsidR="00176973" w:rsidRPr="004E64D6">
        <w:rPr>
          <w:i/>
          <w:iCs/>
        </w:rPr>
        <w:t>B</w:t>
      </w:r>
      <w:r w:rsidRPr="004E64D6">
        <w:rPr>
          <w:i/>
          <w:iCs/>
        </w:rPr>
        <w:t>athing</w:t>
      </w:r>
      <w:r w:rsidR="005C08AE" w:rsidRPr="004E64D6">
        <w:t>,</w:t>
      </w:r>
      <w:r w:rsidRPr="004E64D6">
        <w:rPr>
          <w:i/>
          <w:iCs/>
        </w:rPr>
        <w:t xml:space="preserve"> </w:t>
      </w:r>
      <w:r w:rsidRPr="004E64D6">
        <w:t>25-34. Portsmouth.</w:t>
      </w:r>
    </w:p>
    <w:p w14:paraId="0088A7CD" w14:textId="310B22C8" w:rsidR="00807462" w:rsidRPr="004E64D6" w:rsidRDefault="00807462" w:rsidP="005B7441">
      <w:pPr>
        <w:spacing w:line="480" w:lineRule="auto"/>
        <w:ind w:hanging="720"/>
      </w:pPr>
      <w:r w:rsidRPr="004E64D6">
        <w:t>Forbes C.A.</w:t>
      </w:r>
      <w:r w:rsidR="005C08AE" w:rsidRPr="004E64D6">
        <w:t xml:space="preserve"> 1955. </w:t>
      </w:r>
      <w:r w:rsidRPr="004E64D6">
        <w:t>The Education and Training of Slaves in Antiquity</w:t>
      </w:r>
      <w:r w:rsidR="00701621" w:rsidRPr="004E64D6">
        <w:t>.</w:t>
      </w:r>
      <w:r w:rsidRPr="004E64D6">
        <w:t xml:space="preserve"> </w:t>
      </w:r>
      <w:r w:rsidR="006843E8" w:rsidRPr="004E64D6">
        <w:rPr>
          <w:i/>
          <w:iCs/>
        </w:rPr>
        <w:t xml:space="preserve">TAPA </w:t>
      </w:r>
      <w:r w:rsidRPr="004E64D6">
        <w:t>86, 321-60.</w:t>
      </w:r>
    </w:p>
    <w:p w14:paraId="4D7DB2C6" w14:textId="65ED367E" w:rsidR="00895EE8" w:rsidRPr="004E64D6" w:rsidRDefault="00895EE8" w:rsidP="005B7441">
      <w:pPr>
        <w:spacing w:line="480" w:lineRule="auto"/>
        <w:ind w:hanging="720"/>
        <w:rPr>
          <w:rFonts w:cs="Times New Roman"/>
          <w:szCs w:val="24"/>
        </w:rPr>
      </w:pPr>
      <w:r w:rsidRPr="004E64D6">
        <w:t xml:space="preserve">Gardner, J. F. 1998. </w:t>
      </w:r>
      <w:r w:rsidRPr="004E64D6">
        <w:rPr>
          <w:i/>
          <w:iCs/>
        </w:rPr>
        <w:t>Family and familia in Roman law and life</w:t>
      </w:r>
      <w:r w:rsidRPr="004E64D6">
        <w:t xml:space="preserve">. </w:t>
      </w:r>
      <w:r w:rsidRPr="004E64D6">
        <w:rPr>
          <w:rFonts w:cs="Times New Roman"/>
          <w:szCs w:val="24"/>
        </w:rPr>
        <w:t>Oxford.</w:t>
      </w:r>
    </w:p>
    <w:p w14:paraId="126835E6" w14:textId="4C928428" w:rsidR="00175819" w:rsidRPr="004E64D6" w:rsidRDefault="00175819" w:rsidP="005B7441">
      <w:pPr>
        <w:spacing w:line="480" w:lineRule="auto"/>
        <w:ind w:hanging="720"/>
      </w:pPr>
      <w:proofErr w:type="spellStart"/>
      <w:r w:rsidRPr="004E64D6">
        <w:t>Gascou</w:t>
      </w:r>
      <w:proofErr w:type="spellEnd"/>
      <w:r w:rsidRPr="004E64D6">
        <w:t xml:space="preserve">, J. and M. Janon. 1985. </w:t>
      </w:r>
      <w:r w:rsidRPr="004E64D6">
        <w:rPr>
          <w:i/>
          <w:iCs/>
        </w:rPr>
        <w:t xml:space="preserve">Inscriptions Latines de </w:t>
      </w:r>
      <w:proofErr w:type="spellStart"/>
      <w:r w:rsidRPr="004E64D6">
        <w:rPr>
          <w:i/>
          <w:iCs/>
        </w:rPr>
        <w:t>Narbonnaise</w:t>
      </w:r>
      <w:proofErr w:type="spellEnd"/>
      <w:r w:rsidRPr="004E64D6">
        <w:rPr>
          <w:i/>
          <w:iCs/>
        </w:rPr>
        <w:t>.</w:t>
      </w:r>
      <w:r w:rsidRPr="004E64D6">
        <w:t xml:space="preserve"> Paris. </w:t>
      </w:r>
    </w:p>
    <w:p w14:paraId="4D34A10B" w14:textId="75F6A6C1" w:rsidR="0049361B" w:rsidRPr="004E64D6" w:rsidRDefault="0049361B" w:rsidP="005B7441">
      <w:pPr>
        <w:spacing w:line="480" w:lineRule="auto"/>
        <w:ind w:hanging="720"/>
      </w:pPr>
      <w:proofErr w:type="spellStart"/>
      <w:r w:rsidRPr="004E64D6">
        <w:t>Golosetti</w:t>
      </w:r>
      <w:proofErr w:type="spellEnd"/>
      <w:r w:rsidR="005C08AE" w:rsidRPr="004E64D6">
        <w:t>,</w:t>
      </w:r>
      <w:r w:rsidRPr="004E64D6">
        <w:t xml:space="preserve"> </w:t>
      </w:r>
      <w:r w:rsidR="005C08AE" w:rsidRPr="004E64D6">
        <w:t xml:space="preserve">R. </w:t>
      </w:r>
      <w:r w:rsidR="00564683" w:rsidRPr="004E64D6">
        <w:t>2014</w:t>
      </w:r>
      <w:r w:rsidR="005C08AE" w:rsidRPr="004E64D6">
        <w:t xml:space="preserve">. </w:t>
      </w:r>
      <w:r w:rsidRPr="004E64D6">
        <w:t xml:space="preserve">Sanctuaires et pratiques religieuses du III e au IV e s. </w:t>
      </w:r>
      <w:proofErr w:type="spellStart"/>
      <w:r w:rsidRPr="004E64D6">
        <w:t>apr.</w:t>
      </w:r>
      <w:proofErr w:type="spellEnd"/>
      <w:r w:rsidRPr="004E64D6">
        <w:t xml:space="preserve"> J.-C. dans le Sud-Est de la Gaule</w:t>
      </w:r>
      <w:r w:rsidR="005C08AE" w:rsidRPr="004E64D6">
        <w:t>.</w:t>
      </w:r>
      <w:r w:rsidRPr="004E64D6">
        <w:t xml:space="preserve"> </w:t>
      </w:r>
      <w:r w:rsidRPr="004E64D6">
        <w:rPr>
          <w:i/>
          <w:iCs/>
        </w:rPr>
        <w:t>Gallia</w:t>
      </w:r>
      <w:r w:rsidRPr="004E64D6">
        <w:t xml:space="preserve"> 71, 165-86.</w:t>
      </w:r>
    </w:p>
    <w:p w14:paraId="22537FFE" w14:textId="6FE9EA3D" w:rsidR="00564683" w:rsidRPr="004E64D6" w:rsidRDefault="00237916" w:rsidP="005B7441">
      <w:pPr>
        <w:spacing w:line="480" w:lineRule="auto"/>
        <w:ind w:hanging="720"/>
      </w:pPr>
      <w:proofErr w:type="spellStart"/>
      <w:r w:rsidRPr="004E64D6">
        <w:t>Golosetti</w:t>
      </w:r>
      <w:proofErr w:type="spellEnd"/>
      <w:r w:rsidRPr="004E64D6">
        <w:t xml:space="preserve">, R. </w:t>
      </w:r>
      <w:r w:rsidR="00564683" w:rsidRPr="004E64D6">
        <w:t>2019</w:t>
      </w:r>
      <w:r w:rsidRPr="004E64D6">
        <w:t xml:space="preserve">. </w:t>
      </w:r>
      <w:r w:rsidR="00564683" w:rsidRPr="004E64D6">
        <w:t xml:space="preserve">La </w:t>
      </w:r>
      <w:proofErr w:type="spellStart"/>
      <w:r w:rsidR="00564683" w:rsidRPr="004E64D6">
        <w:rPr>
          <w:i/>
          <w:iCs/>
        </w:rPr>
        <w:t>stips</w:t>
      </w:r>
      <w:proofErr w:type="spellEnd"/>
      <w:r w:rsidR="00564683" w:rsidRPr="004E64D6">
        <w:t xml:space="preserve"> des Alpes à la </w:t>
      </w:r>
      <w:proofErr w:type="spellStart"/>
      <w:r w:rsidR="00564683" w:rsidRPr="004E64D6">
        <w:t>Méditerranée</w:t>
      </w:r>
      <w:proofErr w:type="spellEnd"/>
      <w:r w:rsidR="00564683" w:rsidRPr="004E64D6">
        <w:t xml:space="preserve">: </w:t>
      </w:r>
      <w:proofErr w:type="spellStart"/>
      <w:r w:rsidR="00564683" w:rsidRPr="004E64D6">
        <w:t>interpréter</w:t>
      </w:r>
      <w:proofErr w:type="spellEnd"/>
      <w:r w:rsidR="00564683" w:rsidRPr="004E64D6">
        <w:t xml:space="preserve"> la </w:t>
      </w:r>
      <w:proofErr w:type="spellStart"/>
      <w:r w:rsidR="00564683" w:rsidRPr="004E64D6">
        <w:t>présence</w:t>
      </w:r>
      <w:proofErr w:type="spellEnd"/>
      <w:r w:rsidR="00564683" w:rsidRPr="004E64D6">
        <w:t xml:space="preserve"> des </w:t>
      </w:r>
      <w:proofErr w:type="spellStart"/>
      <w:r w:rsidR="00564683" w:rsidRPr="004E64D6">
        <w:t>monnaies</w:t>
      </w:r>
      <w:proofErr w:type="spellEnd"/>
      <w:r w:rsidR="00564683" w:rsidRPr="004E64D6">
        <w:t xml:space="preserve"> dans les </w:t>
      </w:r>
      <w:proofErr w:type="spellStart"/>
      <w:r w:rsidR="00564683" w:rsidRPr="004E64D6">
        <w:t>sanctuaires</w:t>
      </w:r>
      <w:proofErr w:type="spellEnd"/>
      <w:r w:rsidR="00564683" w:rsidRPr="004E64D6">
        <w:t xml:space="preserve"> </w:t>
      </w:r>
      <w:proofErr w:type="spellStart"/>
      <w:r w:rsidR="00564683" w:rsidRPr="004E64D6">
        <w:t>d’époque</w:t>
      </w:r>
      <w:proofErr w:type="spellEnd"/>
      <w:r w:rsidR="00564683" w:rsidRPr="004E64D6">
        <w:t xml:space="preserve"> romaine</w:t>
      </w:r>
      <w:r w:rsidRPr="004E64D6">
        <w:t>.</w:t>
      </w:r>
      <w:r w:rsidR="00564683" w:rsidRPr="004E64D6">
        <w:t xml:space="preserve"> </w:t>
      </w:r>
      <w:r w:rsidR="00564683" w:rsidRPr="004E64D6">
        <w:rPr>
          <w:i/>
          <w:iCs/>
        </w:rPr>
        <w:t>Gallia</w:t>
      </w:r>
      <w:r w:rsidR="00564683" w:rsidRPr="004E64D6">
        <w:t xml:space="preserve"> 76, 121</w:t>
      </w:r>
      <w:r w:rsidR="006A502E" w:rsidRPr="004E64D6">
        <w:t>–</w:t>
      </w:r>
      <w:r w:rsidR="00564683" w:rsidRPr="004E64D6">
        <w:t>63</w:t>
      </w:r>
      <w:r w:rsidRPr="004E64D6">
        <w:t>.</w:t>
      </w:r>
    </w:p>
    <w:p w14:paraId="311C2F10" w14:textId="4C054563" w:rsidR="00F7528E" w:rsidRPr="004E64D6" w:rsidRDefault="00237916" w:rsidP="005B7441">
      <w:pPr>
        <w:spacing w:line="480" w:lineRule="auto"/>
        <w:ind w:hanging="720"/>
      </w:pPr>
      <w:r w:rsidRPr="004E64D6">
        <w:t>G</w:t>
      </w:r>
      <w:r w:rsidR="00F7528E" w:rsidRPr="004E64D6">
        <w:t xml:space="preserve">onzales, </w:t>
      </w:r>
      <w:r w:rsidRPr="004E64D6">
        <w:t xml:space="preserve">A. 2000. </w:t>
      </w:r>
      <w:r w:rsidR="00F7528E" w:rsidRPr="004E64D6">
        <w:rPr>
          <w:i/>
          <w:iCs/>
        </w:rPr>
        <w:t xml:space="preserve">A </w:t>
      </w:r>
      <w:proofErr w:type="spellStart"/>
      <w:r w:rsidR="00F7528E" w:rsidRPr="004E64D6">
        <w:rPr>
          <w:i/>
          <w:iCs/>
        </w:rPr>
        <w:t>pueritia</w:t>
      </w:r>
      <w:proofErr w:type="spellEnd"/>
      <w:r w:rsidR="00F7528E" w:rsidRPr="004E64D6">
        <w:rPr>
          <w:i/>
          <w:iCs/>
        </w:rPr>
        <w:t xml:space="preserve"> </w:t>
      </w:r>
      <w:proofErr w:type="spellStart"/>
      <w:r w:rsidR="00F7528E" w:rsidRPr="004E64D6">
        <w:rPr>
          <w:i/>
          <w:iCs/>
        </w:rPr>
        <w:t>rusticis</w:t>
      </w:r>
      <w:proofErr w:type="spellEnd"/>
      <w:r w:rsidR="00F7528E" w:rsidRPr="004E64D6">
        <w:rPr>
          <w:i/>
          <w:iCs/>
        </w:rPr>
        <w:t xml:space="preserve"> </w:t>
      </w:r>
      <w:proofErr w:type="spellStart"/>
      <w:r w:rsidR="00F7528E" w:rsidRPr="004E64D6">
        <w:rPr>
          <w:i/>
          <w:iCs/>
        </w:rPr>
        <w:t>operibus</w:t>
      </w:r>
      <w:proofErr w:type="spellEnd"/>
      <w:r w:rsidR="00F7528E" w:rsidRPr="004E64D6">
        <w:rPr>
          <w:i/>
          <w:iCs/>
        </w:rPr>
        <w:t xml:space="preserve"> </w:t>
      </w:r>
      <w:proofErr w:type="spellStart"/>
      <w:r w:rsidR="00F7528E" w:rsidRPr="004E64D6">
        <w:rPr>
          <w:i/>
          <w:iCs/>
        </w:rPr>
        <w:t>edurandus</w:t>
      </w:r>
      <w:proofErr w:type="spellEnd"/>
      <w:r w:rsidR="00F7528E" w:rsidRPr="004E64D6">
        <w:t xml:space="preserve">. Le travail des enfants à la </w:t>
      </w:r>
      <w:proofErr w:type="spellStart"/>
      <w:r w:rsidR="00F7528E" w:rsidRPr="004E64D6">
        <w:t>campagne</w:t>
      </w:r>
      <w:proofErr w:type="spellEnd"/>
      <w:r w:rsidR="00F7528E" w:rsidRPr="004E64D6">
        <w:t xml:space="preserve"> chez les </w:t>
      </w:r>
      <w:proofErr w:type="spellStart"/>
      <w:r w:rsidR="00F7528E" w:rsidRPr="004E64D6">
        <w:t>Agronomes</w:t>
      </w:r>
      <w:proofErr w:type="spellEnd"/>
      <w:r w:rsidR="00F7528E" w:rsidRPr="004E64D6">
        <w:t xml:space="preserve"> </w:t>
      </w:r>
      <w:proofErr w:type="spellStart"/>
      <w:r w:rsidR="00F7528E" w:rsidRPr="004E64D6">
        <w:t>latins</w:t>
      </w:r>
      <w:proofErr w:type="spellEnd"/>
      <w:r w:rsidRPr="004E64D6">
        <w:t>. I</w:t>
      </w:r>
      <w:r w:rsidR="00F7528E" w:rsidRPr="004E64D6">
        <w:t xml:space="preserve">n </w:t>
      </w:r>
      <w:r w:rsidRPr="004E64D6">
        <w:t xml:space="preserve">M. del Mar Myro, J. Miguel Casillas, J. Alvar and D. Plácido, eds. </w:t>
      </w:r>
      <w:r w:rsidR="00F7528E" w:rsidRPr="004E64D6">
        <w:rPr>
          <w:i/>
          <w:iCs/>
        </w:rPr>
        <w:t xml:space="preserve">Las </w:t>
      </w:r>
      <w:proofErr w:type="spellStart"/>
      <w:r w:rsidR="00F7528E" w:rsidRPr="004E64D6">
        <w:rPr>
          <w:i/>
          <w:iCs/>
        </w:rPr>
        <w:t>edad</w:t>
      </w:r>
      <w:proofErr w:type="spellEnd"/>
      <w:r w:rsidR="00F7528E" w:rsidRPr="004E64D6">
        <w:rPr>
          <w:i/>
          <w:iCs/>
        </w:rPr>
        <w:t xml:space="preserve"> de la </w:t>
      </w:r>
      <w:proofErr w:type="spellStart"/>
      <w:r w:rsidR="00F7528E" w:rsidRPr="004E64D6">
        <w:rPr>
          <w:i/>
          <w:iCs/>
        </w:rPr>
        <w:t>dependencia</w:t>
      </w:r>
      <w:proofErr w:type="spellEnd"/>
      <w:r w:rsidR="00F7528E" w:rsidRPr="004E64D6">
        <w:rPr>
          <w:i/>
          <w:iCs/>
        </w:rPr>
        <w:t xml:space="preserve"> </w:t>
      </w:r>
      <w:proofErr w:type="spellStart"/>
      <w:r w:rsidR="00F7528E" w:rsidRPr="004E64D6">
        <w:rPr>
          <w:i/>
          <w:iCs/>
        </w:rPr>
        <w:t>durante</w:t>
      </w:r>
      <w:proofErr w:type="spellEnd"/>
      <w:r w:rsidR="00F7528E" w:rsidRPr="004E64D6">
        <w:rPr>
          <w:i/>
          <w:iCs/>
        </w:rPr>
        <w:t xml:space="preserve"> la </w:t>
      </w:r>
      <w:proofErr w:type="spellStart"/>
      <w:r w:rsidR="00F7528E" w:rsidRPr="004E64D6">
        <w:rPr>
          <w:i/>
          <w:iCs/>
        </w:rPr>
        <w:t>Antigüedad</w:t>
      </w:r>
      <w:proofErr w:type="spellEnd"/>
      <w:r w:rsidRPr="004E64D6">
        <w:t xml:space="preserve">, 239–54. </w:t>
      </w:r>
      <w:r w:rsidR="00F7528E" w:rsidRPr="004E64D6">
        <w:t>Madrid</w:t>
      </w:r>
      <w:r w:rsidRPr="004E64D6">
        <w:t>.</w:t>
      </w:r>
      <w:r w:rsidR="00F7528E" w:rsidRPr="004E64D6">
        <w:t xml:space="preserve"> </w:t>
      </w:r>
    </w:p>
    <w:p w14:paraId="5D5CEAEF" w14:textId="0143D14B" w:rsidR="00F7528E" w:rsidRPr="004E64D6" w:rsidRDefault="0047249B" w:rsidP="005B7441">
      <w:pPr>
        <w:spacing w:line="480" w:lineRule="auto"/>
        <w:ind w:hanging="720"/>
      </w:pPr>
      <w:r w:rsidRPr="004E64D6">
        <w:t xml:space="preserve">Gonzales, A. 2014. </w:t>
      </w:r>
      <w:r w:rsidR="00F7528E" w:rsidRPr="004E64D6">
        <w:t>Une main d’oeuvre servile infantile entre exploitation et domestication</w:t>
      </w:r>
      <w:r w:rsidRPr="004E64D6">
        <w:t xml:space="preserve">. </w:t>
      </w:r>
      <w:r w:rsidR="00F7528E" w:rsidRPr="004E64D6">
        <w:rPr>
          <w:i/>
          <w:iCs/>
        </w:rPr>
        <w:t xml:space="preserve">REA </w:t>
      </w:r>
      <w:r w:rsidR="00F7528E" w:rsidRPr="004E64D6">
        <w:t>116, 211–25</w:t>
      </w:r>
      <w:r w:rsidRPr="004E64D6">
        <w:t>.</w:t>
      </w:r>
      <w:r w:rsidR="00F7528E" w:rsidRPr="004E64D6">
        <w:t xml:space="preserve"> </w:t>
      </w:r>
    </w:p>
    <w:p w14:paraId="7F0447DD" w14:textId="77777777" w:rsidR="005866A6" w:rsidRPr="004E64D6" w:rsidRDefault="00BF7AEF" w:rsidP="005B7441">
      <w:pPr>
        <w:spacing w:line="480" w:lineRule="auto"/>
        <w:ind w:hanging="720"/>
      </w:pPr>
      <w:r w:rsidRPr="004E64D6">
        <w:t xml:space="preserve">Green, A. 2023. </w:t>
      </w:r>
      <w:r w:rsidRPr="004E64D6">
        <w:rPr>
          <w:i/>
          <w:iCs/>
        </w:rPr>
        <w:t>Birds in Roman Life and Myth</w:t>
      </w:r>
      <w:r w:rsidRPr="004E64D6">
        <w:t>. London.</w:t>
      </w:r>
    </w:p>
    <w:p w14:paraId="0BC19F23" w14:textId="320182D1" w:rsidR="005866A6" w:rsidRPr="004E64D6" w:rsidRDefault="005866A6" w:rsidP="005B7441">
      <w:pPr>
        <w:spacing w:line="480" w:lineRule="auto"/>
        <w:ind w:hanging="720"/>
      </w:pPr>
      <w:r w:rsidRPr="004E64D6">
        <w:t xml:space="preserve">Hale, E. and M. </w:t>
      </w:r>
      <w:proofErr w:type="spellStart"/>
      <w:r w:rsidRPr="004E64D6">
        <w:t>Riverlea</w:t>
      </w:r>
      <w:proofErr w:type="spellEnd"/>
      <w:r w:rsidRPr="004E64D6">
        <w:t xml:space="preserve">. 2022. </w:t>
      </w:r>
      <w:r w:rsidRPr="004E64D6">
        <w:rPr>
          <w:i/>
          <w:iCs/>
        </w:rPr>
        <w:t>Classical Mythology and Children’s Literature. An Alphabetical Odyssey</w:t>
      </w:r>
      <w:r w:rsidRPr="004E64D6">
        <w:t>. Warsaw.</w:t>
      </w:r>
    </w:p>
    <w:p w14:paraId="061CA342" w14:textId="626D0765" w:rsidR="003830FC" w:rsidRPr="004E64D6" w:rsidRDefault="003830FC" w:rsidP="005B7441">
      <w:pPr>
        <w:spacing w:line="480" w:lineRule="auto"/>
        <w:ind w:hanging="720"/>
      </w:pPr>
      <w:r w:rsidRPr="004E64D6">
        <w:t xml:space="preserve">Hickson Hahn, F. </w:t>
      </w:r>
      <w:r w:rsidR="00340923" w:rsidRPr="004E64D6">
        <w:t xml:space="preserve">2007. </w:t>
      </w:r>
      <w:r w:rsidRPr="004E64D6">
        <w:t>Performing the sacred: prayers and hymns</w:t>
      </w:r>
      <w:r w:rsidR="0047249B" w:rsidRPr="004E64D6">
        <w:t>. I</w:t>
      </w:r>
      <w:r w:rsidR="00340923" w:rsidRPr="004E64D6">
        <w:t>n J. Rupke</w:t>
      </w:r>
      <w:r w:rsidR="0047249B" w:rsidRPr="004E64D6">
        <w:t>, ed.</w:t>
      </w:r>
      <w:r w:rsidR="00340923" w:rsidRPr="004E64D6">
        <w:t xml:space="preserve"> </w:t>
      </w:r>
      <w:r w:rsidR="00340923" w:rsidRPr="004E64D6">
        <w:rPr>
          <w:i/>
          <w:iCs/>
        </w:rPr>
        <w:t>A companion to Roman Religion</w:t>
      </w:r>
      <w:r w:rsidR="003B1641" w:rsidRPr="004E64D6">
        <w:t>, 32</w:t>
      </w:r>
      <w:r w:rsidR="006A502E" w:rsidRPr="004E64D6">
        <w:t>–</w:t>
      </w:r>
      <w:r w:rsidR="003B1641" w:rsidRPr="004E64D6">
        <w:t>40</w:t>
      </w:r>
      <w:r w:rsidR="00340923" w:rsidRPr="004E64D6">
        <w:t>. Malden/Oxford.</w:t>
      </w:r>
    </w:p>
    <w:p w14:paraId="446DC052" w14:textId="4D6097B8" w:rsidR="008B5347" w:rsidRPr="004E64D6" w:rsidRDefault="002E062B" w:rsidP="005B7441">
      <w:pPr>
        <w:spacing w:after="0" w:line="480" w:lineRule="auto"/>
        <w:ind w:hanging="720"/>
        <w:rPr>
          <w:lang w:val="en-GB"/>
        </w:rPr>
      </w:pPr>
      <w:r w:rsidRPr="004E64D6">
        <w:t>Harlow, M. 2013. Dressed Women on the Streets of the Ancient City: What to Wear? In E</w:t>
      </w:r>
      <w:r w:rsidR="007100D5" w:rsidRPr="004E64D6">
        <w:t>.</w:t>
      </w:r>
      <w:r w:rsidRPr="004E64D6">
        <w:t xml:space="preserve"> </w:t>
      </w:r>
      <w:proofErr w:type="spellStart"/>
      <w:r w:rsidRPr="004E64D6">
        <w:t>Hemelrijk</w:t>
      </w:r>
      <w:proofErr w:type="spellEnd"/>
      <w:r w:rsidR="007100D5" w:rsidRPr="004E64D6">
        <w:t xml:space="preserve"> and</w:t>
      </w:r>
      <w:r w:rsidRPr="004E64D6">
        <w:t xml:space="preserve"> G</w:t>
      </w:r>
      <w:r w:rsidR="007100D5" w:rsidRPr="004E64D6">
        <w:t>.</w:t>
      </w:r>
      <w:r w:rsidRPr="004E64D6">
        <w:t xml:space="preserve"> Woolf</w:t>
      </w:r>
      <w:r w:rsidR="007100D5" w:rsidRPr="004E64D6">
        <w:t xml:space="preserve">, </w:t>
      </w:r>
      <w:r w:rsidRPr="004E64D6">
        <w:rPr>
          <w:rStyle w:val="Emphasis"/>
          <w:i w:val="0"/>
          <w:iCs w:val="0"/>
        </w:rPr>
        <w:t>eds</w:t>
      </w:r>
      <w:r w:rsidR="007100D5" w:rsidRPr="004E64D6">
        <w:rPr>
          <w:rStyle w:val="Emphasis"/>
          <w:i w:val="0"/>
          <w:iCs w:val="0"/>
        </w:rPr>
        <w:t>.</w:t>
      </w:r>
      <w:r w:rsidRPr="004E64D6">
        <w:rPr>
          <w:rStyle w:val="Emphasis"/>
          <w:i w:val="0"/>
          <w:iCs w:val="0"/>
        </w:rPr>
        <w:t xml:space="preserve"> </w:t>
      </w:r>
      <w:r w:rsidRPr="004E64D6">
        <w:rPr>
          <w:rStyle w:val="Emphasis"/>
        </w:rPr>
        <w:t>Women and the Roman City in the Latin West</w:t>
      </w:r>
      <w:r w:rsidRPr="004E64D6">
        <w:rPr>
          <w:rStyle w:val="Emphasis"/>
          <w:i w:val="0"/>
          <w:iCs w:val="0"/>
        </w:rPr>
        <w:t xml:space="preserve">, </w:t>
      </w:r>
      <w:r w:rsidRPr="004E64D6">
        <w:rPr>
          <w:rStyle w:val="typography-body"/>
        </w:rPr>
        <w:t>225–241</w:t>
      </w:r>
      <w:r w:rsidRPr="004E64D6">
        <w:t>. Leiden</w:t>
      </w:r>
      <w:r w:rsidR="00DC69DC" w:rsidRPr="004E64D6">
        <w:rPr>
          <w:lang w:val="en-GB"/>
        </w:rPr>
        <w:t>.</w:t>
      </w:r>
      <w:r w:rsidR="008B5347" w:rsidRPr="004E64D6">
        <w:rPr>
          <w:lang w:val="en-GB"/>
        </w:rPr>
        <w:br/>
      </w:r>
    </w:p>
    <w:p w14:paraId="13E0798B" w14:textId="74393D88" w:rsidR="00B11D4E" w:rsidRPr="004E64D6" w:rsidRDefault="00B11D4E" w:rsidP="005B7441">
      <w:pPr>
        <w:spacing w:line="480" w:lineRule="auto"/>
        <w:ind w:hanging="720"/>
        <w:rPr>
          <w:rStyle w:val="personname"/>
          <w:lang w:val="en-GB"/>
        </w:rPr>
      </w:pPr>
      <w:r w:rsidRPr="004E64D6">
        <w:rPr>
          <w:rStyle w:val="personname"/>
        </w:rPr>
        <w:t>Harlow</w:t>
      </w:r>
      <w:r w:rsidR="008B5347" w:rsidRPr="004E64D6">
        <w:rPr>
          <w:rStyle w:val="personname"/>
        </w:rPr>
        <w:t>, M.</w:t>
      </w:r>
      <w:r w:rsidRPr="004E64D6">
        <w:rPr>
          <w:rStyle w:val="personname"/>
        </w:rPr>
        <w:t xml:space="preserve"> and </w:t>
      </w:r>
      <w:r w:rsidR="003168FE" w:rsidRPr="004E64D6">
        <w:rPr>
          <w:rStyle w:val="personname"/>
        </w:rPr>
        <w:t xml:space="preserve">R. </w:t>
      </w:r>
      <w:r w:rsidRPr="004E64D6">
        <w:rPr>
          <w:rStyle w:val="personname"/>
        </w:rPr>
        <w:t>Laurence</w:t>
      </w:r>
      <w:r w:rsidR="003168FE" w:rsidRPr="004E64D6">
        <w:rPr>
          <w:rStyle w:val="personname"/>
        </w:rPr>
        <w:t>.</w:t>
      </w:r>
      <w:r w:rsidRPr="004E64D6">
        <w:rPr>
          <w:rStyle w:val="personname"/>
        </w:rPr>
        <w:t xml:space="preserve"> 2002</w:t>
      </w:r>
      <w:r w:rsidR="008B5347" w:rsidRPr="004E64D6">
        <w:rPr>
          <w:rStyle w:val="personname"/>
        </w:rPr>
        <w:t>.</w:t>
      </w:r>
      <w:r w:rsidRPr="004E64D6">
        <w:rPr>
          <w:rStyle w:val="personname"/>
        </w:rPr>
        <w:t xml:space="preserve"> </w:t>
      </w:r>
      <w:r w:rsidRPr="004E64D6">
        <w:rPr>
          <w:rStyle w:val="personname"/>
          <w:i/>
          <w:iCs/>
        </w:rPr>
        <w:t>Growing up and growing old in Ancient Rome</w:t>
      </w:r>
      <w:r w:rsidRPr="004E64D6">
        <w:rPr>
          <w:rStyle w:val="personname"/>
        </w:rPr>
        <w:t>. London.</w:t>
      </w:r>
    </w:p>
    <w:p w14:paraId="08F0FDC3" w14:textId="47AF3F18" w:rsidR="00AE5D74" w:rsidRPr="004E64D6" w:rsidRDefault="003168FE" w:rsidP="005B7441">
      <w:pPr>
        <w:spacing w:line="480" w:lineRule="auto"/>
        <w:ind w:hanging="720"/>
        <w:rPr>
          <w:rStyle w:val="personname"/>
        </w:rPr>
      </w:pPr>
      <w:r w:rsidRPr="004E64D6">
        <w:rPr>
          <w:rStyle w:val="personname"/>
        </w:rPr>
        <w:t xml:space="preserve">Harlow, M. and R. Laurence. </w:t>
      </w:r>
      <w:r w:rsidR="00AE5D74" w:rsidRPr="004E64D6">
        <w:rPr>
          <w:rStyle w:val="personname"/>
        </w:rPr>
        <w:t>2010. Betrothal, mid-late childhood and the life course</w:t>
      </w:r>
      <w:r w:rsidR="002C3A53" w:rsidRPr="004E64D6">
        <w:rPr>
          <w:rStyle w:val="personname"/>
        </w:rPr>
        <w:t>.</w:t>
      </w:r>
      <w:r w:rsidR="00AE5D74" w:rsidRPr="004E64D6">
        <w:rPr>
          <w:rStyle w:val="personname"/>
        </w:rPr>
        <w:t xml:space="preserve"> </w:t>
      </w:r>
      <w:r w:rsidR="002C3A53" w:rsidRPr="004E64D6">
        <w:rPr>
          <w:rStyle w:val="personname"/>
        </w:rPr>
        <w:t>I</w:t>
      </w:r>
      <w:r w:rsidR="00AE5D74" w:rsidRPr="004E64D6">
        <w:rPr>
          <w:rStyle w:val="personname"/>
        </w:rPr>
        <w:t xml:space="preserve">n </w:t>
      </w:r>
      <w:r w:rsidR="002C3A53" w:rsidRPr="004E64D6">
        <w:rPr>
          <w:rStyle w:val="personname"/>
        </w:rPr>
        <w:t xml:space="preserve">L. </w:t>
      </w:r>
      <w:r w:rsidR="00AE5D74" w:rsidRPr="004E64D6">
        <w:rPr>
          <w:rStyle w:val="personname"/>
        </w:rPr>
        <w:t xml:space="preserve">Larsson </w:t>
      </w:r>
      <w:proofErr w:type="spellStart"/>
      <w:r w:rsidR="00AE5D74" w:rsidRPr="004E64D6">
        <w:rPr>
          <w:rStyle w:val="personname"/>
        </w:rPr>
        <w:t>Lovén</w:t>
      </w:r>
      <w:proofErr w:type="spellEnd"/>
      <w:r w:rsidR="002C3A53" w:rsidRPr="004E64D6">
        <w:rPr>
          <w:rStyle w:val="personname"/>
        </w:rPr>
        <w:t xml:space="preserve"> </w:t>
      </w:r>
      <w:r w:rsidR="00AE5D74" w:rsidRPr="004E64D6">
        <w:rPr>
          <w:rStyle w:val="personname"/>
        </w:rPr>
        <w:t>and A</w:t>
      </w:r>
      <w:r w:rsidR="002C3A53" w:rsidRPr="004E64D6">
        <w:rPr>
          <w:rStyle w:val="personname"/>
        </w:rPr>
        <w:t>.</w:t>
      </w:r>
      <w:r w:rsidR="00AE5D74" w:rsidRPr="004E64D6">
        <w:rPr>
          <w:rStyle w:val="personname"/>
        </w:rPr>
        <w:t xml:space="preserve"> </w:t>
      </w:r>
      <w:proofErr w:type="spellStart"/>
      <w:r w:rsidR="00AE5D74" w:rsidRPr="004E64D6">
        <w:rPr>
          <w:rStyle w:val="personname"/>
        </w:rPr>
        <w:t>Strömberg</w:t>
      </w:r>
      <w:proofErr w:type="spellEnd"/>
      <w:r w:rsidR="002C3A53" w:rsidRPr="004E64D6">
        <w:t>, eds.</w:t>
      </w:r>
      <w:r w:rsidR="00AE5D74" w:rsidRPr="004E64D6">
        <w:rPr>
          <w:rStyle w:val="personname"/>
        </w:rPr>
        <w:t xml:space="preserve"> </w:t>
      </w:r>
      <w:proofErr w:type="gramStart"/>
      <w:r w:rsidR="00AE5D74" w:rsidRPr="004E64D6">
        <w:rPr>
          <w:rStyle w:val="personname"/>
          <w:i/>
          <w:iCs/>
        </w:rPr>
        <w:t>Ancient</w:t>
      </w:r>
      <w:proofErr w:type="gramEnd"/>
      <w:r w:rsidR="00AE5D74" w:rsidRPr="004E64D6">
        <w:rPr>
          <w:rStyle w:val="personname"/>
          <w:i/>
          <w:iCs/>
        </w:rPr>
        <w:t xml:space="preserve"> marriage in myth and </w:t>
      </w:r>
      <w:r w:rsidR="00AE5D74" w:rsidRPr="004E64D6">
        <w:rPr>
          <w:rStyle w:val="personname"/>
        </w:rPr>
        <w:t>reality</w:t>
      </w:r>
      <w:r w:rsidR="002C3A53" w:rsidRPr="004E64D6">
        <w:rPr>
          <w:rStyle w:val="personname"/>
        </w:rPr>
        <w:t>, 56</w:t>
      </w:r>
      <w:r w:rsidR="006A502E" w:rsidRPr="004E64D6">
        <w:rPr>
          <w:rStyle w:val="personname"/>
        </w:rPr>
        <w:t>–</w:t>
      </w:r>
      <w:r w:rsidR="002C3A53" w:rsidRPr="004E64D6">
        <w:rPr>
          <w:rStyle w:val="personname"/>
        </w:rPr>
        <w:t xml:space="preserve">77. </w:t>
      </w:r>
      <w:r w:rsidR="00AE5D74" w:rsidRPr="004E64D6">
        <w:rPr>
          <w:rStyle w:val="personname"/>
        </w:rPr>
        <w:t>Newcastle upon Tyne.</w:t>
      </w:r>
      <w:r w:rsidR="00D02F0B" w:rsidRPr="004E64D6">
        <w:rPr>
          <w:rStyle w:val="personname"/>
        </w:rPr>
        <w:t xml:space="preserve"> </w:t>
      </w:r>
    </w:p>
    <w:p w14:paraId="7553E7A4" w14:textId="196B9875" w:rsidR="00DC69DC" w:rsidRPr="004E64D6" w:rsidRDefault="00DC69DC" w:rsidP="005B7441">
      <w:pPr>
        <w:spacing w:line="480" w:lineRule="auto"/>
        <w:ind w:hanging="720"/>
        <w:rPr>
          <w:lang w:val="en-GB"/>
        </w:rPr>
      </w:pPr>
      <w:r w:rsidRPr="004E64D6">
        <w:rPr>
          <w:rStyle w:val="personname"/>
        </w:rPr>
        <w:t>Hartley, B. R.</w:t>
      </w:r>
      <w:r w:rsidR="00701B2A" w:rsidRPr="004E64D6">
        <w:t xml:space="preserve"> and</w:t>
      </w:r>
      <w:r w:rsidRPr="004E64D6">
        <w:t xml:space="preserve"> </w:t>
      </w:r>
      <w:r w:rsidR="00D2138F" w:rsidRPr="004E64D6">
        <w:rPr>
          <w:rStyle w:val="personname"/>
        </w:rPr>
        <w:t xml:space="preserve">B. M. </w:t>
      </w:r>
      <w:r w:rsidRPr="004E64D6">
        <w:rPr>
          <w:rStyle w:val="personname"/>
        </w:rPr>
        <w:t xml:space="preserve">Dickinson, </w:t>
      </w:r>
      <w:r w:rsidR="00701B2A" w:rsidRPr="004E64D6">
        <w:rPr>
          <w:rStyle w:val="personname"/>
        </w:rPr>
        <w:t>eds</w:t>
      </w:r>
      <w:r w:rsidRPr="004E64D6">
        <w:rPr>
          <w:rStyle w:val="personname"/>
        </w:rPr>
        <w:t>.</w:t>
      </w:r>
      <w:r w:rsidRPr="004E64D6">
        <w:t xml:space="preserve"> 200</w:t>
      </w:r>
      <w:r w:rsidR="00701B2A" w:rsidRPr="004E64D6">
        <w:t>8-2012</w:t>
      </w:r>
      <w:r w:rsidRPr="004E64D6">
        <w:t xml:space="preserve">. </w:t>
      </w:r>
      <w:r w:rsidRPr="004E64D6">
        <w:rPr>
          <w:i/>
          <w:iCs/>
          <w:lang w:val="en-GB"/>
        </w:rPr>
        <w:t>Names on terra sigillata: an index of makers’ stamps &amp; signatures on Gallo-Roman terra sigillata (Samian ware)</w:t>
      </w:r>
      <w:r w:rsidRPr="004E64D6">
        <w:rPr>
          <w:lang w:val="en-GB"/>
        </w:rPr>
        <w:t>. London.</w:t>
      </w:r>
    </w:p>
    <w:p w14:paraId="7CC17A05" w14:textId="02C688A6" w:rsidR="002A759A" w:rsidRPr="004E64D6" w:rsidRDefault="002A759A" w:rsidP="005B7441">
      <w:pPr>
        <w:spacing w:line="480" w:lineRule="auto"/>
        <w:ind w:hanging="720"/>
      </w:pPr>
      <w:proofErr w:type="spellStart"/>
      <w:r w:rsidRPr="004E64D6">
        <w:t>Hemelrijk</w:t>
      </w:r>
      <w:proofErr w:type="spellEnd"/>
      <w:r w:rsidRPr="004E64D6">
        <w:t>, E. A. 2015</w:t>
      </w:r>
      <w:r w:rsidRPr="004E64D6">
        <w:rPr>
          <w:i/>
          <w:iCs/>
        </w:rPr>
        <w:t>. Hidden lives, public personae: women and civic life in the Roman West</w:t>
      </w:r>
      <w:r w:rsidRPr="004E64D6">
        <w:t>. New York.</w:t>
      </w:r>
    </w:p>
    <w:p w14:paraId="1AB974A3" w14:textId="655EB137" w:rsidR="002629AF" w:rsidRPr="004E64D6" w:rsidRDefault="002629AF" w:rsidP="005B7441">
      <w:pPr>
        <w:spacing w:line="480" w:lineRule="auto"/>
        <w:ind w:hanging="720"/>
      </w:pPr>
      <w:r w:rsidRPr="004E64D6">
        <w:t xml:space="preserve">Hughes, J. 2017. </w:t>
      </w:r>
      <w:r w:rsidRPr="004E64D6">
        <w:rPr>
          <w:i/>
          <w:iCs/>
        </w:rPr>
        <w:t>Votive Body Parts in Greek and Roman Religion</w:t>
      </w:r>
      <w:r w:rsidRPr="004E64D6">
        <w:t>. Cambridge.</w:t>
      </w:r>
    </w:p>
    <w:p w14:paraId="5D55B361" w14:textId="21931521" w:rsidR="00D47CEB" w:rsidRPr="004E64D6" w:rsidRDefault="00D47CEB" w:rsidP="005B7441">
      <w:pPr>
        <w:spacing w:line="480" w:lineRule="auto"/>
        <w:ind w:hanging="720"/>
      </w:pPr>
      <w:r w:rsidRPr="004E64D6">
        <w:t xml:space="preserve">Hunt, Y. 2020. The </w:t>
      </w:r>
      <w:r w:rsidRPr="004E64D6">
        <w:rPr>
          <w:i/>
          <w:iCs/>
        </w:rPr>
        <w:t xml:space="preserve">Medicina </w:t>
      </w:r>
      <w:proofErr w:type="spellStart"/>
      <w:r w:rsidRPr="004E64D6">
        <w:rPr>
          <w:i/>
          <w:iCs/>
        </w:rPr>
        <w:t>Plinii</w:t>
      </w:r>
      <w:proofErr w:type="spellEnd"/>
      <w:r w:rsidRPr="004E64D6">
        <w:rPr>
          <w:i/>
          <w:iCs/>
        </w:rPr>
        <w:t>.</w:t>
      </w:r>
      <w:r w:rsidRPr="004E64D6">
        <w:t xml:space="preserve"> Oxford/New York.</w:t>
      </w:r>
    </w:p>
    <w:p w14:paraId="5FF12F28" w14:textId="583589B5" w:rsidR="009C7060" w:rsidRPr="004E64D6" w:rsidRDefault="009C7060" w:rsidP="005B7441">
      <w:pPr>
        <w:spacing w:line="480" w:lineRule="auto"/>
        <w:ind w:hanging="720"/>
      </w:pPr>
      <w:r w:rsidRPr="004E64D6">
        <w:t>Jones, A.</w:t>
      </w:r>
      <w:r w:rsidR="00A06CEF" w:rsidRPr="004E64D6">
        <w:t xml:space="preserve"> </w:t>
      </w:r>
      <w:r w:rsidRPr="004E64D6">
        <w:t>H.</w:t>
      </w:r>
      <w:r w:rsidR="00A06CEF" w:rsidRPr="004E64D6">
        <w:t xml:space="preserve"> </w:t>
      </w:r>
      <w:r w:rsidRPr="004E64D6">
        <w:t>M., J. R. Martindale</w:t>
      </w:r>
      <w:r w:rsidR="00A06CEF" w:rsidRPr="004E64D6">
        <w:t xml:space="preserve"> and</w:t>
      </w:r>
      <w:r w:rsidRPr="004E64D6">
        <w:t xml:space="preserve"> J. Morris</w:t>
      </w:r>
      <w:r w:rsidR="00A06CEF" w:rsidRPr="004E64D6">
        <w:t>.</w:t>
      </w:r>
      <w:r w:rsidRPr="004E64D6">
        <w:t xml:space="preserve"> 1971. The </w:t>
      </w:r>
      <w:r w:rsidRPr="004E64D6">
        <w:rPr>
          <w:rStyle w:val="Emphasis"/>
        </w:rPr>
        <w:t>Prosopography of The Later Roman Empire</w:t>
      </w:r>
      <w:r w:rsidR="00A06CEF" w:rsidRPr="004E64D6">
        <w:rPr>
          <w:rStyle w:val="Emphasis"/>
        </w:rPr>
        <w:t>.</w:t>
      </w:r>
      <w:r w:rsidRPr="004E64D6">
        <w:t xml:space="preserve"> </w:t>
      </w:r>
      <w:r w:rsidRPr="004E64D6">
        <w:rPr>
          <w:rStyle w:val="Emphasis"/>
        </w:rPr>
        <w:t>Volume 1</w:t>
      </w:r>
      <w:r w:rsidRPr="004E64D6">
        <w:t xml:space="preserve">, </w:t>
      </w:r>
      <w:r w:rsidRPr="004E64D6">
        <w:rPr>
          <w:i/>
          <w:iCs/>
        </w:rPr>
        <w:t>AD 260-395</w:t>
      </w:r>
      <w:r w:rsidRPr="004E64D6">
        <w:t xml:space="preserve">. Cambridge. </w:t>
      </w:r>
    </w:p>
    <w:p w14:paraId="53BE9D31" w14:textId="4222D5CC" w:rsidR="008814E6" w:rsidRPr="004E64D6" w:rsidRDefault="008814E6" w:rsidP="005B7441">
      <w:pPr>
        <w:spacing w:line="480" w:lineRule="auto"/>
        <w:ind w:hanging="720"/>
      </w:pPr>
      <w:r w:rsidRPr="004E64D6">
        <w:t>King, C</w:t>
      </w:r>
      <w:r w:rsidR="00A06CEF" w:rsidRPr="004E64D6">
        <w:t>.</w:t>
      </w:r>
      <w:r w:rsidRPr="004E64D6">
        <w:t xml:space="preserve"> W. 2020. </w:t>
      </w:r>
      <w:r w:rsidRPr="004E64D6">
        <w:rPr>
          <w:i/>
          <w:iCs/>
        </w:rPr>
        <w:t>The Ancient Roman Afterlife: Di Manes, Belief, and the Cult of the Dead</w:t>
      </w:r>
      <w:r w:rsidR="00A06CEF" w:rsidRPr="004E64D6">
        <w:t>.</w:t>
      </w:r>
      <w:r w:rsidRPr="004E64D6">
        <w:t xml:space="preserve"> Austin. </w:t>
      </w:r>
    </w:p>
    <w:p w14:paraId="326568D3" w14:textId="2EE6D5DF" w:rsidR="00371249" w:rsidRPr="004E64D6" w:rsidRDefault="00371249" w:rsidP="005B7441">
      <w:pPr>
        <w:spacing w:line="480" w:lineRule="auto"/>
        <w:ind w:hanging="720"/>
      </w:pPr>
      <w:r w:rsidRPr="004E64D6">
        <w:t>Koloski-Ostrow, A</w:t>
      </w:r>
      <w:r w:rsidR="00A06CEF" w:rsidRPr="004E64D6">
        <w:t>.</w:t>
      </w:r>
      <w:r w:rsidRPr="004E64D6">
        <w:t xml:space="preserve"> O</w:t>
      </w:r>
      <w:r w:rsidR="00A06CEF" w:rsidRPr="004E64D6">
        <w:t>.</w:t>
      </w:r>
      <w:r w:rsidRPr="004E64D6">
        <w:t xml:space="preserve"> 2015</w:t>
      </w:r>
      <w:r w:rsidR="00A06CEF" w:rsidRPr="004E64D6">
        <w:t>.</w:t>
      </w:r>
      <w:r w:rsidRPr="004E64D6">
        <w:t xml:space="preserve"> </w:t>
      </w:r>
      <w:r w:rsidRPr="004E64D6">
        <w:rPr>
          <w:i/>
          <w:iCs/>
        </w:rPr>
        <w:t xml:space="preserve">The </w:t>
      </w:r>
      <w:r w:rsidR="00A06CEF" w:rsidRPr="004E64D6">
        <w:rPr>
          <w:i/>
          <w:iCs/>
        </w:rPr>
        <w:t xml:space="preserve">Archaeology of Sanitation in </w:t>
      </w:r>
      <w:r w:rsidRPr="004E64D6">
        <w:rPr>
          <w:i/>
          <w:iCs/>
        </w:rPr>
        <w:t>Roman Italy</w:t>
      </w:r>
      <w:r w:rsidR="00A06CEF" w:rsidRPr="004E64D6">
        <w:rPr>
          <w:i/>
          <w:iCs/>
        </w:rPr>
        <w:t>: Toilets, Sewers, and Water Systems</w:t>
      </w:r>
      <w:r w:rsidRPr="004E64D6">
        <w:rPr>
          <w:i/>
          <w:iCs/>
        </w:rPr>
        <w:t xml:space="preserve">. </w:t>
      </w:r>
      <w:r w:rsidRPr="004E64D6">
        <w:t>Chapel Hill.</w:t>
      </w:r>
    </w:p>
    <w:p w14:paraId="2A168DA1" w14:textId="56B600D9" w:rsidR="00F7528E" w:rsidRPr="004E64D6" w:rsidRDefault="00A06CEF" w:rsidP="005B7441">
      <w:pPr>
        <w:spacing w:line="480" w:lineRule="auto"/>
        <w:ind w:hanging="720"/>
      </w:pPr>
      <w:r w:rsidRPr="004E64D6">
        <w:rPr>
          <w:lang w:val="en-GB"/>
        </w:rPr>
        <w:t xml:space="preserve">Laes, C. 2008. </w:t>
      </w:r>
      <w:r w:rsidR="00F7528E" w:rsidRPr="004E64D6">
        <w:t>Child Slaves at Work in Roman Antiquity</w:t>
      </w:r>
      <w:r w:rsidRPr="004E64D6">
        <w:t>.</w:t>
      </w:r>
      <w:r w:rsidR="00F7528E" w:rsidRPr="004E64D6">
        <w:t xml:space="preserve"> </w:t>
      </w:r>
      <w:proofErr w:type="spellStart"/>
      <w:r w:rsidR="00F7528E" w:rsidRPr="004E64D6">
        <w:rPr>
          <w:i/>
          <w:iCs/>
        </w:rPr>
        <w:t>AncSoc</w:t>
      </w:r>
      <w:proofErr w:type="spellEnd"/>
      <w:r w:rsidR="00F7528E" w:rsidRPr="004E64D6">
        <w:rPr>
          <w:i/>
          <w:iCs/>
        </w:rPr>
        <w:t xml:space="preserve"> </w:t>
      </w:r>
      <w:r w:rsidR="00F7528E" w:rsidRPr="004E64D6">
        <w:t>38</w:t>
      </w:r>
      <w:r w:rsidR="00295A0F" w:rsidRPr="004E64D6">
        <w:t>,</w:t>
      </w:r>
      <w:r w:rsidR="00F7528E" w:rsidRPr="004E64D6">
        <w:t xml:space="preserve"> 235–283</w:t>
      </w:r>
      <w:r w:rsidR="00295A0F" w:rsidRPr="004E64D6">
        <w:t>.</w:t>
      </w:r>
      <w:r w:rsidR="00F7528E" w:rsidRPr="004E64D6">
        <w:t xml:space="preserve"> </w:t>
      </w:r>
    </w:p>
    <w:p w14:paraId="6530090D" w14:textId="3ACA30E1" w:rsidR="00F8709F" w:rsidRPr="004E64D6" w:rsidRDefault="00452F48" w:rsidP="005B7441">
      <w:pPr>
        <w:spacing w:line="480" w:lineRule="auto"/>
        <w:ind w:hanging="720"/>
        <w:rPr>
          <w:lang w:val="en-GB"/>
        </w:rPr>
      </w:pPr>
      <w:r w:rsidRPr="004E64D6">
        <w:rPr>
          <w:lang w:val="en-GB"/>
        </w:rPr>
        <w:t>Laes</w:t>
      </w:r>
      <w:r w:rsidR="00F8709F" w:rsidRPr="004E64D6">
        <w:rPr>
          <w:lang w:val="en-GB"/>
        </w:rPr>
        <w:t xml:space="preserve">, </w:t>
      </w:r>
      <w:r w:rsidRPr="004E64D6">
        <w:rPr>
          <w:lang w:val="en-GB"/>
        </w:rPr>
        <w:t>C</w:t>
      </w:r>
      <w:r w:rsidR="00F8709F" w:rsidRPr="004E64D6">
        <w:rPr>
          <w:lang w:val="en-GB"/>
        </w:rPr>
        <w:t xml:space="preserve">. 2011. </w:t>
      </w:r>
      <w:r w:rsidR="00F8709F" w:rsidRPr="004E64D6">
        <w:rPr>
          <w:i/>
          <w:iCs/>
        </w:rPr>
        <w:t xml:space="preserve">Children in the Roman Empire: outsiders within. </w:t>
      </w:r>
      <w:r w:rsidR="00F8709F" w:rsidRPr="004E64D6">
        <w:t xml:space="preserve">Cambridge. </w:t>
      </w:r>
    </w:p>
    <w:p w14:paraId="5A8E9585" w14:textId="4D67ED9B" w:rsidR="00452F48" w:rsidRPr="004E64D6" w:rsidRDefault="00295A0F" w:rsidP="005B7441">
      <w:pPr>
        <w:spacing w:line="480" w:lineRule="auto"/>
        <w:ind w:hanging="720"/>
      </w:pPr>
      <w:r w:rsidRPr="004E64D6">
        <w:rPr>
          <w:lang w:val="en-GB"/>
        </w:rPr>
        <w:t xml:space="preserve">Laes, C. </w:t>
      </w:r>
      <w:r w:rsidR="00452F48" w:rsidRPr="004E64D6">
        <w:rPr>
          <w:lang w:val="en-GB"/>
        </w:rPr>
        <w:t>and V</w:t>
      </w:r>
      <w:r w:rsidRPr="004E64D6">
        <w:rPr>
          <w:lang w:val="en-GB"/>
        </w:rPr>
        <w:t>.</w:t>
      </w:r>
      <w:r w:rsidR="00452F48" w:rsidRPr="004E64D6">
        <w:rPr>
          <w:lang w:val="en-GB"/>
        </w:rPr>
        <w:t xml:space="preserve"> </w:t>
      </w:r>
      <w:proofErr w:type="spellStart"/>
      <w:r w:rsidR="00452F48" w:rsidRPr="004E64D6">
        <w:rPr>
          <w:lang w:val="en-GB"/>
        </w:rPr>
        <w:t>Vuolanto</w:t>
      </w:r>
      <w:proofErr w:type="spellEnd"/>
      <w:r w:rsidRPr="004E64D6">
        <w:rPr>
          <w:lang w:val="en-GB"/>
        </w:rPr>
        <w:t xml:space="preserve">, </w:t>
      </w:r>
      <w:r w:rsidR="00452F48" w:rsidRPr="004E64D6">
        <w:rPr>
          <w:lang w:val="en-GB"/>
        </w:rPr>
        <w:t>eds</w:t>
      </w:r>
      <w:r w:rsidRPr="004E64D6">
        <w:rPr>
          <w:lang w:val="en-GB"/>
        </w:rPr>
        <w:t>.</w:t>
      </w:r>
      <w:r w:rsidR="00452F48" w:rsidRPr="004E64D6">
        <w:rPr>
          <w:lang w:val="en-GB"/>
        </w:rPr>
        <w:t xml:space="preserve"> </w:t>
      </w:r>
      <w:r w:rsidRPr="004E64D6">
        <w:rPr>
          <w:lang w:val="en-GB"/>
        </w:rPr>
        <w:t xml:space="preserve">2019. </w:t>
      </w:r>
      <w:r w:rsidR="00452F48" w:rsidRPr="004E64D6">
        <w:rPr>
          <w:i/>
          <w:iCs/>
          <w:lang w:val="en-GB"/>
        </w:rPr>
        <w:t>Children and Everyday Life in the Roman and Late Antique World</w:t>
      </w:r>
      <w:r w:rsidRPr="004E64D6">
        <w:rPr>
          <w:i/>
          <w:iCs/>
          <w:lang w:val="en-GB"/>
        </w:rPr>
        <w:t>.</w:t>
      </w:r>
      <w:r w:rsidR="00452F48" w:rsidRPr="004E64D6">
        <w:rPr>
          <w:i/>
          <w:iCs/>
          <w:lang w:val="en-GB"/>
        </w:rPr>
        <w:t xml:space="preserve"> </w:t>
      </w:r>
      <w:r w:rsidR="00452F48" w:rsidRPr="004E64D6">
        <w:t>London</w:t>
      </w:r>
      <w:r w:rsidRPr="004E64D6">
        <w:t>.</w:t>
      </w:r>
    </w:p>
    <w:p w14:paraId="6E35E681" w14:textId="62737BAE" w:rsidR="006A2A87" w:rsidRPr="004E64D6" w:rsidRDefault="006A2A87" w:rsidP="005B7441">
      <w:pPr>
        <w:tabs>
          <w:tab w:val="left" w:pos="720"/>
        </w:tabs>
        <w:spacing w:line="480" w:lineRule="auto"/>
        <w:ind w:hanging="720"/>
      </w:pPr>
      <w:r w:rsidRPr="004E64D6">
        <w:rPr>
          <w:lang w:val="en-GB"/>
        </w:rPr>
        <w:t xml:space="preserve">Lewis </w:t>
      </w:r>
      <w:r w:rsidR="00125329" w:rsidRPr="004E64D6">
        <w:rPr>
          <w:lang w:val="en-GB"/>
        </w:rPr>
        <w:t xml:space="preserve">M. E. 2010. </w:t>
      </w:r>
      <w:r w:rsidRPr="004E64D6">
        <w:rPr>
          <w:lang w:val="en-GB"/>
        </w:rPr>
        <w:t>Life and death in a civitas capital: Metabolic disease and trauma in the children from late Roman Dorchester, Dorset</w:t>
      </w:r>
      <w:r w:rsidR="00125329" w:rsidRPr="004E64D6">
        <w:rPr>
          <w:lang w:val="en-GB"/>
        </w:rPr>
        <w:t>.</w:t>
      </w:r>
      <w:r w:rsidRPr="004E64D6">
        <w:rPr>
          <w:lang w:val="en-GB"/>
        </w:rPr>
        <w:t xml:space="preserve"> </w:t>
      </w:r>
      <w:r w:rsidR="00701621" w:rsidRPr="004E64D6">
        <w:rPr>
          <w:i/>
          <w:iCs/>
          <w:lang w:val="en-GB"/>
        </w:rPr>
        <w:t xml:space="preserve">American Journal of Physical Anthropology </w:t>
      </w:r>
      <w:r w:rsidRPr="004E64D6">
        <w:rPr>
          <w:lang w:val="en-GB"/>
        </w:rPr>
        <w:t>142, 405–416.</w:t>
      </w:r>
    </w:p>
    <w:p w14:paraId="1F7E2C1E" w14:textId="1419B2C5" w:rsidR="00792F35" w:rsidRPr="004E64D6" w:rsidRDefault="00792F35" w:rsidP="005B7441">
      <w:pPr>
        <w:spacing w:line="480" w:lineRule="auto"/>
        <w:ind w:hanging="720"/>
      </w:pPr>
      <w:r w:rsidRPr="004E64D6">
        <w:t>Lewit, T. 2021</w:t>
      </w:r>
      <w:r w:rsidR="00125329" w:rsidRPr="004E64D6">
        <w:t>.</w:t>
      </w:r>
      <w:r w:rsidRPr="004E64D6">
        <w:t xml:space="preserve"> What was it like to be a child in the Roman Empire? </w:t>
      </w:r>
      <w:r w:rsidRPr="004E64D6">
        <w:rPr>
          <w:i/>
        </w:rPr>
        <w:t>Pursuit</w:t>
      </w:r>
      <w:r w:rsidR="004919CA" w:rsidRPr="004E64D6">
        <w:t xml:space="preserve"> </w:t>
      </w:r>
      <w:r w:rsidRPr="004E64D6">
        <w:t>(June)</w:t>
      </w:r>
      <w:r w:rsidR="004919CA" w:rsidRPr="004E64D6">
        <w:t>,</w:t>
      </w:r>
      <w:r w:rsidRPr="004E64D6">
        <w:t xml:space="preserve"> </w:t>
      </w:r>
      <w:hyperlink r:id="rId8" w:history="1">
        <w:r w:rsidRPr="004E64D6">
          <w:rPr>
            <w:rStyle w:val="Hyperlink"/>
            <w:color w:val="auto"/>
          </w:rPr>
          <w:t>https://pursuit.unimelb.edu.au/articles/what-was-it-like-to-be-a-child-in-the-roman-empire</w:t>
        </w:r>
      </w:hyperlink>
    </w:p>
    <w:p w14:paraId="11907854" w14:textId="385BCB25" w:rsidR="00F7528E" w:rsidRPr="004E64D6" w:rsidRDefault="00F7528E" w:rsidP="005B7441">
      <w:pPr>
        <w:tabs>
          <w:tab w:val="left" w:pos="720"/>
        </w:tabs>
        <w:spacing w:line="480" w:lineRule="auto"/>
        <w:ind w:hanging="720"/>
      </w:pPr>
      <w:r w:rsidRPr="004E64D6">
        <w:t>Lewit, T.</w:t>
      </w:r>
      <w:r w:rsidR="004919CA" w:rsidRPr="004E64D6">
        <w:t xml:space="preserve"> </w:t>
      </w:r>
      <w:r w:rsidRPr="004E64D6">
        <w:t>2022</w:t>
      </w:r>
      <w:r w:rsidR="004919CA" w:rsidRPr="004E64D6">
        <w:t xml:space="preserve">. </w:t>
      </w:r>
      <w:bookmarkStart w:id="11" w:name="_Hlk121121929"/>
      <w:r w:rsidR="00BC14E5" w:rsidRPr="004E64D6">
        <w:t>Children in the Roman Farming Economy:</w:t>
      </w:r>
      <w:bookmarkEnd w:id="11"/>
      <w:r w:rsidR="00BC14E5" w:rsidRPr="004E64D6">
        <w:t xml:space="preserve"> Evidence, Problems and Possibilities</w:t>
      </w:r>
      <w:r w:rsidR="004919CA" w:rsidRPr="004E64D6">
        <w:t>. I</w:t>
      </w:r>
      <w:r w:rsidR="00BC14E5" w:rsidRPr="004E64D6">
        <w:t xml:space="preserve">n D. Van </w:t>
      </w:r>
      <w:proofErr w:type="spellStart"/>
      <w:r w:rsidR="00BC14E5" w:rsidRPr="004E64D6">
        <w:t>Limbergen</w:t>
      </w:r>
      <w:proofErr w:type="spellEnd"/>
      <w:r w:rsidR="00BC14E5" w:rsidRPr="004E64D6">
        <w:t>,</w:t>
      </w:r>
      <w:r w:rsidR="00BC14E5" w:rsidRPr="004E64D6">
        <w:rPr>
          <w:rFonts w:ascii="Calibri-Light" w:hAnsi="Calibri-Light" w:cs="Calibri-Light"/>
          <w:sz w:val="22"/>
        </w:rPr>
        <w:t xml:space="preserve"> </w:t>
      </w:r>
      <w:r w:rsidR="00BC14E5" w:rsidRPr="004E64D6">
        <w:t xml:space="preserve">D. </w:t>
      </w:r>
      <w:proofErr w:type="spellStart"/>
      <w:r w:rsidR="00BC14E5" w:rsidRPr="004E64D6">
        <w:t>Taelman</w:t>
      </w:r>
      <w:proofErr w:type="spellEnd"/>
      <w:r w:rsidR="00BC14E5" w:rsidRPr="004E64D6">
        <w:t xml:space="preserve"> and A. Hoffelinck</w:t>
      </w:r>
      <w:r w:rsidR="002C3A53" w:rsidRPr="004E64D6">
        <w:t xml:space="preserve">, eds. </w:t>
      </w:r>
      <w:r w:rsidR="00BC14E5" w:rsidRPr="004E64D6">
        <w:rPr>
          <w:i/>
          <w:iCs/>
        </w:rPr>
        <w:t>Reframing the Roman Economy. New perspectives on habitual economic practices</w:t>
      </w:r>
      <w:r w:rsidR="000D5B42" w:rsidRPr="004E64D6">
        <w:t>, 81</w:t>
      </w:r>
      <w:r w:rsidR="006A502E" w:rsidRPr="004E64D6">
        <w:t>–</w:t>
      </w:r>
      <w:r w:rsidR="000D5B42" w:rsidRPr="004E64D6">
        <w:t>122</w:t>
      </w:r>
      <w:r w:rsidR="00BC14E5" w:rsidRPr="004E64D6">
        <w:rPr>
          <w:i/>
          <w:iCs/>
        </w:rPr>
        <w:t xml:space="preserve">. </w:t>
      </w:r>
      <w:r w:rsidR="000D5B42" w:rsidRPr="004E64D6">
        <w:t>Basingstoke.</w:t>
      </w:r>
    </w:p>
    <w:p w14:paraId="6D8F8D4F" w14:textId="174FC1BD" w:rsidR="00792F35" w:rsidRPr="004E64D6" w:rsidRDefault="00792F35" w:rsidP="005B7441">
      <w:pPr>
        <w:spacing w:line="480" w:lineRule="auto"/>
        <w:ind w:hanging="720"/>
      </w:pPr>
      <w:r w:rsidRPr="004E64D6">
        <w:t xml:space="preserve">Lewit, T. 2023 ‘All Rivers Lead to Rome’ </w:t>
      </w:r>
      <w:r w:rsidRPr="004E64D6">
        <w:rPr>
          <w:i/>
        </w:rPr>
        <w:t>Pursuit</w:t>
      </w:r>
      <w:r w:rsidR="00621C44" w:rsidRPr="004E64D6">
        <w:t xml:space="preserve"> </w:t>
      </w:r>
      <w:r w:rsidRPr="004E64D6">
        <w:t>(April)</w:t>
      </w:r>
      <w:r w:rsidR="00621C44" w:rsidRPr="004E64D6">
        <w:t xml:space="preserve">, </w:t>
      </w:r>
      <w:hyperlink r:id="rId9" w:history="1">
        <w:r w:rsidR="00621C44" w:rsidRPr="004E64D6">
          <w:rPr>
            <w:rStyle w:val="Hyperlink"/>
            <w:color w:val="auto"/>
          </w:rPr>
          <w:t>https://pursuit.unimelb.edu.au/articles/all-rivers-lead-to-rome</w:t>
        </w:r>
      </w:hyperlink>
    </w:p>
    <w:p w14:paraId="6035537F" w14:textId="262B8A87" w:rsidR="0017694D" w:rsidRPr="004E64D6" w:rsidRDefault="0017694D" w:rsidP="005B7441">
      <w:pPr>
        <w:tabs>
          <w:tab w:val="left" w:pos="720"/>
        </w:tabs>
        <w:spacing w:line="480" w:lineRule="auto"/>
        <w:ind w:hanging="720"/>
      </w:pPr>
      <w:r w:rsidRPr="004E64D6">
        <w:t>Marlier</w:t>
      </w:r>
      <w:r w:rsidR="00621C44" w:rsidRPr="004E64D6">
        <w:t>,</w:t>
      </w:r>
      <w:r w:rsidRPr="004E64D6">
        <w:t xml:space="preserve"> S. </w:t>
      </w:r>
      <w:r w:rsidR="00621C44" w:rsidRPr="004E64D6">
        <w:t xml:space="preserve">2014. </w:t>
      </w:r>
      <w:r w:rsidRPr="004E64D6">
        <w:t xml:space="preserve">La navigation du </w:t>
      </w:r>
      <w:proofErr w:type="spellStart"/>
      <w:r w:rsidRPr="004E64D6">
        <w:t>chaland</w:t>
      </w:r>
      <w:proofErr w:type="spellEnd"/>
      <w:r w:rsidRPr="004E64D6">
        <w:t xml:space="preserve">. </w:t>
      </w:r>
      <w:proofErr w:type="spellStart"/>
      <w:r w:rsidRPr="004E64D6">
        <w:rPr>
          <w:i/>
          <w:iCs/>
        </w:rPr>
        <w:t>Archaeonautica</w:t>
      </w:r>
      <w:proofErr w:type="spellEnd"/>
      <w:r w:rsidRPr="004E64D6">
        <w:t xml:space="preserve"> 18, </w:t>
      </w:r>
      <w:r w:rsidRPr="004E64D6">
        <w:rPr>
          <w:i/>
          <w:iCs/>
        </w:rPr>
        <w:t>Arles-Rhône 3.</w:t>
      </w:r>
      <w:r w:rsidR="00621C44" w:rsidRPr="004E64D6">
        <w:rPr>
          <w:i/>
          <w:iCs/>
        </w:rPr>
        <w:t xml:space="preserve"> </w:t>
      </w:r>
      <w:r w:rsidRPr="004E64D6">
        <w:rPr>
          <w:i/>
          <w:iCs/>
        </w:rPr>
        <w:t xml:space="preserve">Un </w:t>
      </w:r>
      <w:proofErr w:type="spellStart"/>
      <w:r w:rsidRPr="004E64D6">
        <w:rPr>
          <w:i/>
          <w:iCs/>
        </w:rPr>
        <w:t>chaland</w:t>
      </w:r>
      <w:proofErr w:type="spellEnd"/>
      <w:r w:rsidRPr="004E64D6">
        <w:rPr>
          <w:i/>
          <w:iCs/>
        </w:rPr>
        <w:t xml:space="preserve"> </w:t>
      </w:r>
      <w:proofErr w:type="spellStart"/>
      <w:r w:rsidRPr="004E64D6">
        <w:rPr>
          <w:i/>
          <w:iCs/>
        </w:rPr>
        <w:t>gallo-romain</w:t>
      </w:r>
      <w:proofErr w:type="spellEnd"/>
      <w:r w:rsidRPr="004E64D6">
        <w:rPr>
          <w:i/>
          <w:iCs/>
        </w:rPr>
        <w:t xml:space="preserve"> du </w:t>
      </w:r>
      <w:proofErr w:type="spellStart"/>
      <w:r w:rsidRPr="004E64D6">
        <w:rPr>
          <w:i/>
          <w:iCs/>
        </w:rPr>
        <w:t>Ier</w:t>
      </w:r>
      <w:proofErr w:type="spellEnd"/>
      <w:r w:rsidR="0080231F" w:rsidRPr="004E64D6">
        <w:rPr>
          <w:i/>
          <w:iCs/>
        </w:rPr>
        <w:t xml:space="preserve"> </w:t>
      </w:r>
      <w:r w:rsidRPr="004E64D6">
        <w:rPr>
          <w:i/>
          <w:iCs/>
        </w:rPr>
        <w:t>siècle après Jésus-Christ</w:t>
      </w:r>
      <w:r w:rsidR="00621C44" w:rsidRPr="004E64D6">
        <w:t>,</w:t>
      </w:r>
      <w:r w:rsidRPr="004E64D6">
        <w:t xml:space="preserve"> 231</w:t>
      </w:r>
      <w:r w:rsidR="006A502E" w:rsidRPr="004E64D6">
        <w:t>–</w:t>
      </w:r>
      <w:r w:rsidRPr="004E64D6">
        <w:t>232</w:t>
      </w:r>
      <w:r w:rsidR="00A755E2" w:rsidRPr="004E64D6">
        <w:t>.</w:t>
      </w:r>
    </w:p>
    <w:p w14:paraId="60CCC00F" w14:textId="6FD80951" w:rsidR="003830A8" w:rsidRPr="004E64D6" w:rsidRDefault="00A755E2" w:rsidP="005B7441">
      <w:pPr>
        <w:tabs>
          <w:tab w:val="left" w:pos="720"/>
        </w:tabs>
        <w:spacing w:line="480" w:lineRule="auto"/>
        <w:ind w:hanging="720"/>
      </w:pPr>
      <w:r w:rsidRPr="004E64D6">
        <w:t>Marlier, S.</w:t>
      </w:r>
      <w:r w:rsidR="003830A8" w:rsidRPr="004E64D6">
        <w:t>, P</w:t>
      </w:r>
      <w:r w:rsidRPr="004E64D6">
        <w:t>.</w:t>
      </w:r>
      <w:r w:rsidR="003830A8" w:rsidRPr="004E64D6">
        <w:t xml:space="preserve"> Poveda</w:t>
      </w:r>
      <w:r w:rsidRPr="004E64D6">
        <w:t xml:space="preserve"> and</w:t>
      </w:r>
      <w:r w:rsidR="003830A8" w:rsidRPr="004E64D6">
        <w:t xml:space="preserve"> N</w:t>
      </w:r>
      <w:r w:rsidRPr="004E64D6">
        <w:t>.</w:t>
      </w:r>
      <w:r w:rsidR="003830A8" w:rsidRPr="004E64D6">
        <w:t xml:space="preserve"> </w:t>
      </w:r>
      <w:proofErr w:type="spellStart"/>
      <w:r w:rsidR="003830A8" w:rsidRPr="004E64D6">
        <w:t>Ranchin</w:t>
      </w:r>
      <w:proofErr w:type="spellEnd"/>
      <w:r w:rsidR="003830A8" w:rsidRPr="004E64D6">
        <w:t>. 201</w:t>
      </w:r>
      <w:r w:rsidR="0080231F" w:rsidRPr="004E64D6">
        <w:t>2</w:t>
      </w:r>
      <w:r w:rsidRPr="004E64D6">
        <w:t>.</w:t>
      </w:r>
      <w:r w:rsidR="003830A8" w:rsidRPr="004E64D6">
        <w:t xml:space="preserve"> The Arles-Rhône 3 project: From the excavation and raising of a Gallo-Roman barge, in the southern coastal French city of Arles, to its documentation and modelling in 3D (2011-2012). </w:t>
      </w:r>
      <w:r w:rsidRPr="004E64D6">
        <w:t xml:space="preserve">In J. Gawronski, A. van Holk and B. van </w:t>
      </w:r>
      <w:proofErr w:type="spellStart"/>
      <w:r w:rsidRPr="004E64D6">
        <w:t>Tillburg</w:t>
      </w:r>
      <w:proofErr w:type="spellEnd"/>
      <w:r w:rsidRPr="004E64D6">
        <w:t xml:space="preserve">, </w:t>
      </w:r>
      <w:r w:rsidR="00E671D6" w:rsidRPr="004E64D6">
        <w:t xml:space="preserve">eds. </w:t>
      </w:r>
      <w:r w:rsidR="003830A8" w:rsidRPr="004E64D6">
        <w:rPr>
          <w:i/>
          <w:iCs/>
        </w:rPr>
        <w:t>13th International Symposium on Boat and Ship Archaeology</w:t>
      </w:r>
      <w:r w:rsidR="003830A8" w:rsidRPr="004E64D6">
        <w:t xml:space="preserve">, </w:t>
      </w:r>
      <w:r w:rsidR="00E671D6" w:rsidRPr="004E64D6">
        <w:t>383</w:t>
      </w:r>
      <w:r w:rsidR="006A502E" w:rsidRPr="004E64D6">
        <w:t>–</w:t>
      </w:r>
      <w:r w:rsidR="00E671D6" w:rsidRPr="004E64D6">
        <w:t xml:space="preserve">389. </w:t>
      </w:r>
      <w:r w:rsidR="003830A8" w:rsidRPr="004E64D6">
        <w:t xml:space="preserve">Amsterdam. </w:t>
      </w:r>
    </w:p>
    <w:p w14:paraId="7C70B5E4" w14:textId="54B7B76E" w:rsidR="00540123" w:rsidRPr="004E64D6" w:rsidRDefault="00540123" w:rsidP="005B7441">
      <w:pPr>
        <w:tabs>
          <w:tab w:val="left" w:pos="720"/>
        </w:tabs>
        <w:spacing w:line="480" w:lineRule="auto"/>
        <w:ind w:hanging="720"/>
      </w:pPr>
      <w:r w:rsidRPr="004E64D6">
        <w:t>R</w:t>
      </w:r>
      <w:r w:rsidR="00701621" w:rsidRPr="004E64D6">
        <w:t>.</w:t>
      </w:r>
      <w:r w:rsidRPr="004E64D6">
        <w:t xml:space="preserve"> M</w:t>
      </w:r>
      <w:r w:rsidR="00701621" w:rsidRPr="004E64D6">
        <w:t>.</w:t>
      </w:r>
      <w:r w:rsidRPr="004E64D6">
        <w:t xml:space="preserve"> Martínez Sánchez</w:t>
      </w:r>
      <w:r w:rsidR="00701621" w:rsidRPr="004E64D6">
        <w:t>,</w:t>
      </w:r>
      <w:r w:rsidRPr="004E64D6">
        <w:t xml:space="preserve"> </w:t>
      </w:r>
      <w:r w:rsidR="00C1704A" w:rsidRPr="004E64D6">
        <w:rPr>
          <w:i/>
          <w:iCs/>
        </w:rPr>
        <w:t>et al</w:t>
      </w:r>
      <w:r w:rsidR="00C1704A" w:rsidRPr="004E64D6">
        <w:t>.</w:t>
      </w:r>
      <w:r w:rsidRPr="004E64D6">
        <w:t xml:space="preserve"> </w:t>
      </w:r>
      <w:r w:rsidR="00701621" w:rsidRPr="004E64D6">
        <w:t xml:space="preserve">2020. </w:t>
      </w:r>
      <w:r w:rsidRPr="004E64D6">
        <w:t xml:space="preserve">Who let the dogs in? Lap dogs, canid sacrifices and funerary practices in the Roman cemetery of Llanos del </w:t>
      </w:r>
      <w:proofErr w:type="spellStart"/>
      <w:r w:rsidRPr="004E64D6">
        <w:t>Pretorio</w:t>
      </w:r>
      <w:proofErr w:type="spellEnd"/>
      <w:r w:rsidRPr="004E64D6">
        <w:t xml:space="preserve"> (Cordoba, Spain)</w:t>
      </w:r>
      <w:r w:rsidR="00C85ADF" w:rsidRPr="004E64D6">
        <w:t>.</w:t>
      </w:r>
      <w:r w:rsidRPr="004E64D6">
        <w:t xml:space="preserve"> </w:t>
      </w:r>
      <w:r w:rsidRPr="004E64D6">
        <w:rPr>
          <w:i/>
          <w:iCs/>
        </w:rPr>
        <w:t>Archaeological and Anthropological Sciences</w:t>
      </w:r>
      <w:r w:rsidR="00C85ADF" w:rsidRPr="004E64D6">
        <w:t xml:space="preserve"> </w:t>
      </w:r>
      <w:r w:rsidRPr="004E64D6">
        <w:t>12</w:t>
      </w:r>
      <w:r w:rsidR="00C85ADF" w:rsidRPr="004E64D6">
        <w:t>, no. 4</w:t>
      </w:r>
      <w:r w:rsidRPr="004E64D6">
        <w:t>:</w:t>
      </w:r>
      <w:r w:rsidR="00C85ADF" w:rsidRPr="004E64D6">
        <w:t xml:space="preserve"> </w:t>
      </w:r>
      <w:r w:rsidRPr="004E64D6">
        <w:t>87</w:t>
      </w:r>
      <w:r w:rsidR="00C85ADF" w:rsidRPr="004E64D6">
        <w:t>.</w:t>
      </w:r>
    </w:p>
    <w:p w14:paraId="715D983C" w14:textId="33FF02C6" w:rsidR="00AD5562" w:rsidRPr="004E64D6" w:rsidRDefault="00AD5562" w:rsidP="005B7441">
      <w:pPr>
        <w:tabs>
          <w:tab w:val="left" w:pos="720"/>
        </w:tabs>
        <w:spacing w:line="480" w:lineRule="auto"/>
        <w:ind w:hanging="720"/>
      </w:pPr>
      <w:proofErr w:type="spellStart"/>
      <w:r w:rsidRPr="004E64D6">
        <w:t>Mauné</w:t>
      </w:r>
      <w:proofErr w:type="spellEnd"/>
      <w:r w:rsidRPr="004E64D6">
        <w:t xml:space="preserve">, </w:t>
      </w:r>
      <w:r w:rsidR="008E3208" w:rsidRPr="004E64D6">
        <w:t xml:space="preserve">S., </w:t>
      </w:r>
      <w:r w:rsidRPr="004E64D6">
        <w:t xml:space="preserve">B. Durand, Ch. </w:t>
      </w:r>
      <w:proofErr w:type="spellStart"/>
      <w:r w:rsidRPr="004E64D6">
        <w:t>Carrato</w:t>
      </w:r>
      <w:proofErr w:type="spellEnd"/>
      <w:r w:rsidRPr="004E64D6">
        <w:t xml:space="preserve"> and R. </w:t>
      </w:r>
      <w:proofErr w:type="spellStart"/>
      <w:r w:rsidRPr="004E64D6">
        <w:t>Bourgaut</w:t>
      </w:r>
      <w:proofErr w:type="spellEnd"/>
      <w:r w:rsidR="008E3208" w:rsidRPr="004E64D6">
        <w:t>.</w:t>
      </w:r>
      <w:r w:rsidRPr="004E64D6">
        <w:t xml:space="preserve"> </w:t>
      </w:r>
      <w:r w:rsidR="008E3208" w:rsidRPr="004E64D6">
        <w:t xml:space="preserve">2010. </w:t>
      </w:r>
      <w:r w:rsidRPr="004E64D6">
        <w:t xml:space="preserve">La villa de Quintus Iulius Pri(...) à </w:t>
      </w:r>
      <w:proofErr w:type="spellStart"/>
      <w:r w:rsidRPr="004E64D6">
        <w:t>Aspiran</w:t>
      </w:r>
      <w:proofErr w:type="spellEnd"/>
      <w:r w:rsidRPr="004E64D6">
        <w:t xml:space="preserve"> (</w:t>
      </w:r>
      <w:proofErr w:type="spellStart"/>
      <w:r w:rsidRPr="004E64D6">
        <w:t>Hérault</w:t>
      </w:r>
      <w:proofErr w:type="spellEnd"/>
      <w:r w:rsidRPr="004E64D6">
        <w:t xml:space="preserve">). Un centre domanial de Gaule </w:t>
      </w:r>
      <w:proofErr w:type="spellStart"/>
      <w:r w:rsidRPr="004E64D6">
        <w:t>Narbonnaise</w:t>
      </w:r>
      <w:proofErr w:type="spellEnd"/>
      <w:r w:rsidRPr="004E64D6">
        <w:t xml:space="preserve"> (I er -V e s. </w:t>
      </w:r>
      <w:proofErr w:type="spellStart"/>
      <w:r w:rsidRPr="004E64D6">
        <w:t>apr.</w:t>
      </w:r>
      <w:proofErr w:type="spellEnd"/>
      <w:r w:rsidRPr="004E64D6">
        <w:t xml:space="preserve"> J.-C.)</w:t>
      </w:r>
      <w:r w:rsidR="008E3208" w:rsidRPr="004E64D6">
        <w:t>.</w:t>
      </w:r>
      <w:r w:rsidRPr="004E64D6">
        <w:t xml:space="preserve"> </w:t>
      </w:r>
      <w:r w:rsidRPr="004E64D6">
        <w:rPr>
          <w:i/>
          <w:iCs/>
        </w:rPr>
        <w:t>Pallas</w:t>
      </w:r>
      <w:r w:rsidRPr="004E64D6">
        <w:t xml:space="preserve"> 84, 111</w:t>
      </w:r>
      <w:r w:rsidR="006A502E" w:rsidRPr="004E64D6">
        <w:t>–</w:t>
      </w:r>
      <w:r w:rsidRPr="004E64D6">
        <w:t>143</w:t>
      </w:r>
      <w:r w:rsidR="008E3208" w:rsidRPr="004E64D6">
        <w:t>.</w:t>
      </w:r>
    </w:p>
    <w:p w14:paraId="32E7DE8F" w14:textId="26A7ACCA" w:rsidR="00596BCD" w:rsidRPr="004E64D6" w:rsidRDefault="00596BCD" w:rsidP="005B7441">
      <w:pPr>
        <w:tabs>
          <w:tab w:val="left" w:pos="720"/>
        </w:tabs>
        <w:spacing w:line="480" w:lineRule="auto"/>
        <w:ind w:hanging="720"/>
      </w:pPr>
      <w:proofErr w:type="spellStart"/>
      <w:r w:rsidRPr="004E64D6">
        <w:t>Menchelli</w:t>
      </w:r>
      <w:proofErr w:type="spellEnd"/>
      <w:r w:rsidRPr="004E64D6">
        <w:t xml:space="preserve">, S. </w:t>
      </w:r>
      <w:r w:rsidR="00B33DC4" w:rsidRPr="004E64D6">
        <w:t xml:space="preserve">2022. </w:t>
      </w:r>
      <w:proofErr w:type="spellStart"/>
      <w:r w:rsidRPr="004E64D6">
        <w:t>Ollae</w:t>
      </w:r>
      <w:proofErr w:type="spellEnd"/>
      <w:r w:rsidRPr="004E64D6">
        <w:t xml:space="preserve">, </w:t>
      </w:r>
      <w:proofErr w:type="spellStart"/>
      <w:r w:rsidRPr="004E64D6">
        <w:t>cistulae</w:t>
      </w:r>
      <w:proofErr w:type="spellEnd"/>
      <w:r w:rsidRPr="004E64D6">
        <w:t xml:space="preserve">, cadi, </w:t>
      </w:r>
      <w:proofErr w:type="spellStart"/>
      <w:r w:rsidRPr="004E64D6">
        <w:t>utres</w:t>
      </w:r>
      <w:proofErr w:type="spellEnd"/>
      <w:r w:rsidRPr="004E64D6">
        <w:t xml:space="preserve">, </w:t>
      </w:r>
      <w:proofErr w:type="spellStart"/>
      <w:r w:rsidRPr="004E64D6">
        <w:t>cupae</w:t>
      </w:r>
      <w:proofErr w:type="spellEnd"/>
      <w:r w:rsidRPr="004E64D6">
        <w:t xml:space="preserve">, and Other Intangible Vessels in the Roman Economy: Some Case Studies. In D. Van </w:t>
      </w:r>
      <w:proofErr w:type="spellStart"/>
      <w:r w:rsidRPr="004E64D6">
        <w:t>Limbergen</w:t>
      </w:r>
      <w:proofErr w:type="spellEnd"/>
      <w:r w:rsidRPr="004E64D6">
        <w:t>,</w:t>
      </w:r>
      <w:r w:rsidRPr="004E64D6">
        <w:rPr>
          <w:rFonts w:ascii="Calibri-Light" w:hAnsi="Calibri-Light" w:cs="Calibri-Light"/>
          <w:sz w:val="22"/>
        </w:rPr>
        <w:t xml:space="preserve"> </w:t>
      </w:r>
      <w:r w:rsidRPr="004E64D6">
        <w:t xml:space="preserve">D. </w:t>
      </w:r>
      <w:proofErr w:type="spellStart"/>
      <w:r w:rsidRPr="004E64D6">
        <w:t>Taelman</w:t>
      </w:r>
      <w:proofErr w:type="spellEnd"/>
      <w:r w:rsidRPr="004E64D6">
        <w:t xml:space="preserve"> and A. Hoffelinck, eds. </w:t>
      </w:r>
      <w:r w:rsidRPr="004E64D6">
        <w:rPr>
          <w:i/>
          <w:iCs/>
        </w:rPr>
        <w:t>Reframing the Roman Economy. New perspectives on habitual economic practices</w:t>
      </w:r>
      <w:r w:rsidRPr="004E64D6">
        <w:t xml:space="preserve">, </w:t>
      </w:r>
      <w:r w:rsidR="009E18DB" w:rsidRPr="004E64D6">
        <w:t>305-327</w:t>
      </w:r>
      <w:r w:rsidRPr="004E64D6">
        <w:rPr>
          <w:i/>
          <w:iCs/>
        </w:rPr>
        <w:t xml:space="preserve">. </w:t>
      </w:r>
      <w:r w:rsidRPr="004E64D6">
        <w:t>Basingstoke.</w:t>
      </w:r>
    </w:p>
    <w:p w14:paraId="64A3378D" w14:textId="77777777" w:rsidR="00B531D9" w:rsidRPr="004E64D6" w:rsidRDefault="00B531D9" w:rsidP="005B7441">
      <w:pPr>
        <w:tabs>
          <w:tab w:val="left" w:pos="720"/>
        </w:tabs>
        <w:spacing w:line="480" w:lineRule="auto"/>
        <w:ind w:hanging="720"/>
      </w:pPr>
      <w:r w:rsidRPr="004E64D6">
        <w:t xml:space="preserve">Milnor, K. 2014. </w:t>
      </w:r>
      <w:r w:rsidRPr="004E64D6">
        <w:rPr>
          <w:i/>
          <w:iCs/>
        </w:rPr>
        <w:t>Graffiti and the Literary Landscape in Roman Pompeii</w:t>
      </w:r>
      <w:r w:rsidRPr="004E64D6">
        <w:t>. Oxford.</w:t>
      </w:r>
    </w:p>
    <w:p w14:paraId="32797AEE" w14:textId="77777777" w:rsidR="00B531D9" w:rsidRPr="004E64D6" w:rsidRDefault="00B531D9" w:rsidP="005B7441">
      <w:pPr>
        <w:tabs>
          <w:tab w:val="left" w:pos="720"/>
        </w:tabs>
        <w:spacing w:line="480" w:lineRule="auto"/>
        <w:ind w:hanging="720"/>
      </w:pPr>
      <w:r w:rsidRPr="004E64D6">
        <w:t xml:space="preserve">Nelson, C. and A. Morey. 2019. </w:t>
      </w:r>
      <w:r w:rsidRPr="004E64D6">
        <w:rPr>
          <w:i/>
          <w:iCs/>
        </w:rPr>
        <w:t xml:space="preserve">Topologies of the Classical World in Children's Fiction: Palimpsests, Maps, and Fractals. </w:t>
      </w:r>
      <w:r w:rsidRPr="004E64D6">
        <w:t xml:space="preserve">Oxford. </w:t>
      </w:r>
    </w:p>
    <w:p w14:paraId="74B5E5AD" w14:textId="105D272C" w:rsidR="00F92E53" w:rsidRPr="004E64D6" w:rsidRDefault="00F92E53" w:rsidP="005B7441">
      <w:pPr>
        <w:tabs>
          <w:tab w:val="left" w:pos="720"/>
        </w:tabs>
        <w:spacing w:line="480" w:lineRule="auto"/>
        <w:ind w:hanging="720"/>
      </w:pPr>
      <w:r w:rsidRPr="004E64D6">
        <w:t>Nissin</w:t>
      </w:r>
      <w:r w:rsidR="008E3208" w:rsidRPr="004E64D6">
        <w:t>,</w:t>
      </w:r>
      <w:r w:rsidRPr="004E64D6">
        <w:t xml:space="preserve"> </w:t>
      </w:r>
      <w:r w:rsidR="008E3208" w:rsidRPr="004E64D6">
        <w:t xml:space="preserve">L. </w:t>
      </w:r>
      <w:r w:rsidRPr="004E64D6">
        <w:t>2015</w:t>
      </w:r>
      <w:r w:rsidR="008E3208" w:rsidRPr="004E64D6">
        <w:t>.</w:t>
      </w:r>
      <w:r w:rsidRPr="004E64D6">
        <w:t xml:space="preserve"> Sleeping Culture in Roman Literary Sources</w:t>
      </w:r>
      <w:r w:rsidR="008E3208" w:rsidRPr="004E64D6">
        <w:t>.</w:t>
      </w:r>
      <w:r w:rsidRPr="004E64D6">
        <w:t xml:space="preserve"> </w:t>
      </w:r>
      <w:r w:rsidRPr="004E64D6">
        <w:rPr>
          <w:i/>
          <w:iCs/>
        </w:rPr>
        <w:t>Arctos</w:t>
      </w:r>
      <w:r w:rsidRPr="004E64D6">
        <w:t xml:space="preserve"> 49</w:t>
      </w:r>
      <w:r w:rsidR="008E3208" w:rsidRPr="004E64D6">
        <w:t>,</w:t>
      </w:r>
      <w:r w:rsidRPr="004E64D6">
        <w:t xml:space="preserve"> 95–133</w:t>
      </w:r>
      <w:r w:rsidR="008E3208" w:rsidRPr="004E64D6">
        <w:t>.</w:t>
      </w:r>
      <w:r w:rsidRPr="004E64D6">
        <w:t xml:space="preserve"> </w:t>
      </w:r>
    </w:p>
    <w:p w14:paraId="16743817" w14:textId="61EEC155" w:rsidR="001B5D74" w:rsidRPr="004E64D6" w:rsidRDefault="001B5D74" w:rsidP="005B7441">
      <w:pPr>
        <w:tabs>
          <w:tab w:val="left" w:pos="720"/>
        </w:tabs>
        <w:spacing w:line="480" w:lineRule="auto"/>
        <w:ind w:hanging="720"/>
      </w:pPr>
      <w:proofErr w:type="spellStart"/>
      <w:r w:rsidRPr="004E64D6">
        <w:t>Panayotakis</w:t>
      </w:r>
      <w:proofErr w:type="spellEnd"/>
      <w:r w:rsidRPr="004E64D6">
        <w:t>, C. 2019. Slavery and Beauty in Petronius. In</w:t>
      </w:r>
      <w:r w:rsidRPr="004E64D6">
        <w:rPr>
          <w:rStyle w:val="personname"/>
        </w:rPr>
        <w:t xml:space="preserve"> S.</w:t>
      </w:r>
      <w:r w:rsidRPr="004E64D6">
        <w:t xml:space="preserve"> </w:t>
      </w:r>
      <w:proofErr w:type="spellStart"/>
      <w:r w:rsidRPr="004E64D6">
        <w:rPr>
          <w:rStyle w:val="personname"/>
        </w:rPr>
        <w:t>Panayotakis</w:t>
      </w:r>
      <w:proofErr w:type="spellEnd"/>
      <w:r w:rsidRPr="004E64D6">
        <w:rPr>
          <w:rStyle w:val="personname"/>
        </w:rPr>
        <w:t>, G.</w:t>
      </w:r>
      <w:r w:rsidRPr="004E64D6">
        <w:t xml:space="preserve"> </w:t>
      </w:r>
      <w:r w:rsidRPr="004E64D6">
        <w:rPr>
          <w:rStyle w:val="personname"/>
        </w:rPr>
        <w:t xml:space="preserve">Schmeling, </w:t>
      </w:r>
      <w:r w:rsidRPr="004E64D6">
        <w:t xml:space="preserve">and </w:t>
      </w:r>
      <w:r w:rsidRPr="004E64D6">
        <w:rPr>
          <w:rStyle w:val="personname"/>
        </w:rPr>
        <w:t xml:space="preserve">M. Paschalis, </w:t>
      </w:r>
      <w:r w:rsidRPr="004E64D6">
        <w:t xml:space="preserve">eds. </w:t>
      </w:r>
      <w:r w:rsidRPr="004E64D6">
        <w:rPr>
          <w:rStyle w:val="Emphasis"/>
        </w:rPr>
        <w:t xml:space="preserve">Masters and Slaves in the Ancient </w:t>
      </w:r>
      <w:r w:rsidRPr="004E64D6">
        <w:rPr>
          <w:rStyle w:val="Emphasis"/>
          <w:i w:val="0"/>
          <w:iCs w:val="0"/>
        </w:rPr>
        <w:t xml:space="preserve">Novel, </w:t>
      </w:r>
      <w:r w:rsidRPr="004E64D6">
        <w:t>181–201</w:t>
      </w:r>
      <w:r w:rsidRPr="004E64D6">
        <w:rPr>
          <w:rStyle w:val="Emphasis"/>
        </w:rPr>
        <w:t>.</w:t>
      </w:r>
      <w:r w:rsidRPr="004E64D6">
        <w:t xml:space="preserve"> </w:t>
      </w:r>
      <w:proofErr w:type="spellStart"/>
      <w:r w:rsidRPr="004E64D6">
        <w:t>Eelde</w:t>
      </w:r>
      <w:proofErr w:type="spellEnd"/>
      <w:r w:rsidRPr="004E64D6">
        <w:t xml:space="preserve">. </w:t>
      </w:r>
    </w:p>
    <w:p w14:paraId="4B12E4A1" w14:textId="7299EF0A" w:rsidR="008C28EC" w:rsidRPr="004E64D6" w:rsidRDefault="008C28EC" w:rsidP="005B7441">
      <w:pPr>
        <w:tabs>
          <w:tab w:val="left" w:pos="720"/>
        </w:tabs>
        <w:spacing w:line="480" w:lineRule="auto"/>
        <w:ind w:hanging="720"/>
      </w:pPr>
      <w:r w:rsidRPr="004E64D6">
        <w:t>Parkin</w:t>
      </w:r>
      <w:r w:rsidR="00CB61B4" w:rsidRPr="004E64D6">
        <w:t>,</w:t>
      </w:r>
      <w:r w:rsidRPr="004E64D6">
        <w:t xml:space="preserve"> </w:t>
      </w:r>
      <w:r w:rsidR="00CB61B4" w:rsidRPr="004E64D6">
        <w:t xml:space="preserve">T. </w:t>
      </w:r>
      <w:r w:rsidRPr="004E64D6">
        <w:t>2011</w:t>
      </w:r>
      <w:r w:rsidR="00CB61B4" w:rsidRPr="004E64D6">
        <w:t xml:space="preserve">. </w:t>
      </w:r>
      <w:r w:rsidRPr="004E64D6">
        <w:t>The Roman life course and the family</w:t>
      </w:r>
      <w:r w:rsidR="00CB61B4" w:rsidRPr="004E64D6">
        <w:t>.</w:t>
      </w:r>
      <w:r w:rsidRPr="004E64D6">
        <w:t xml:space="preserve"> </w:t>
      </w:r>
      <w:r w:rsidR="00CB61B4" w:rsidRPr="004E64D6">
        <w:t>I</w:t>
      </w:r>
      <w:r w:rsidRPr="004E64D6">
        <w:t>n B. Rawson</w:t>
      </w:r>
      <w:r w:rsidR="00CB61B4" w:rsidRPr="004E64D6">
        <w:t>,</w:t>
      </w:r>
      <w:r w:rsidRPr="004E64D6">
        <w:t xml:space="preserve"> ed</w:t>
      </w:r>
      <w:r w:rsidR="00CB61B4" w:rsidRPr="004E64D6">
        <w:t>.</w:t>
      </w:r>
      <w:r w:rsidRPr="004E64D6">
        <w:t xml:space="preserve"> </w:t>
      </w:r>
      <w:r w:rsidRPr="004E64D6">
        <w:rPr>
          <w:i/>
          <w:iCs/>
        </w:rPr>
        <w:t>A companion to families in the Greek and Roman worlds</w:t>
      </w:r>
      <w:r w:rsidR="00CB61B4" w:rsidRPr="004E64D6">
        <w:t>,</w:t>
      </w:r>
      <w:r w:rsidR="00CB61B4" w:rsidRPr="004E64D6">
        <w:rPr>
          <w:i/>
          <w:iCs/>
        </w:rPr>
        <w:t xml:space="preserve"> </w:t>
      </w:r>
      <w:r w:rsidRPr="004E64D6">
        <w:t>276</w:t>
      </w:r>
      <w:r w:rsidR="006A502E" w:rsidRPr="004E64D6">
        <w:t>–</w:t>
      </w:r>
      <w:r w:rsidRPr="004E64D6">
        <w:t>90. Oxford.</w:t>
      </w:r>
    </w:p>
    <w:p w14:paraId="6C6EBBE6" w14:textId="7EE6A599" w:rsidR="008E5DBB" w:rsidRPr="004E64D6" w:rsidRDefault="008E5DBB" w:rsidP="005B7441">
      <w:pPr>
        <w:tabs>
          <w:tab w:val="left" w:pos="720"/>
        </w:tabs>
        <w:spacing w:line="480" w:lineRule="auto"/>
        <w:ind w:hanging="720"/>
      </w:pPr>
      <w:r w:rsidRPr="004E64D6">
        <w:t>Pelletier</w:t>
      </w:r>
      <w:r w:rsidR="00CB61B4" w:rsidRPr="004E64D6">
        <w:t>,</w:t>
      </w:r>
      <w:r w:rsidRPr="004E64D6">
        <w:t xml:space="preserve"> A</w:t>
      </w:r>
      <w:r w:rsidR="00CB61B4" w:rsidRPr="004E64D6">
        <w:t>.</w:t>
      </w:r>
      <w:r w:rsidR="00E1726E" w:rsidRPr="004E64D6">
        <w:t xml:space="preserve"> and</w:t>
      </w:r>
      <w:r w:rsidRPr="004E64D6">
        <w:t xml:space="preserve"> S. </w:t>
      </w:r>
      <w:proofErr w:type="spellStart"/>
      <w:r w:rsidRPr="004E64D6">
        <w:t>Deyts</w:t>
      </w:r>
      <w:proofErr w:type="spellEnd"/>
      <w:r w:rsidR="00CB61B4" w:rsidRPr="004E64D6">
        <w:t>. 1985.</w:t>
      </w:r>
      <w:r w:rsidRPr="004E64D6">
        <w:t xml:space="preserve"> Les </w:t>
      </w:r>
      <w:proofErr w:type="spellStart"/>
      <w:r w:rsidRPr="004E64D6">
        <w:t>bois</w:t>
      </w:r>
      <w:proofErr w:type="spellEnd"/>
      <w:r w:rsidRPr="004E64D6">
        <w:t xml:space="preserve"> </w:t>
      </w:r>
      <w:proofErr w:type="spellStart"/>
      <w:r w:rsidRPr="004E64D6">
        <w:t>sculptés</w:t>
      </w:r>
      <w:proofErr w:type="spellEnd"/>
      <w:r w:rsidRPr="004E64D6">
        <w:t xml:space="preserve"> des sources de la Seine. </w:t>
      </w:r>
      <w:r w:rsidRPr="004E64D6">
        <w:rPr>
          <w:i/>
          <w:iCs/>
        </w:rPr>
        <w:t>R</w:t>
      </w:r>
      <w:r w:rsidR="00195CF4" w:rsidRPr="004E64D6">
        <w:rPr>
          <w:i/>
          <w:iCs/>
        </w:rPr>
        <w:t xml:space="preserve">ACF </w:t>
      </w:r>
      <w:r w:rsidRPr="004E64D6">
        <w:t>24, 258</w:t>
      </w:r>
      <w:r w:rsidR="006A502E" w:rsidRPr="004E64D6">
        <w:t>–</w:t>
      </w:r>
      <w:r w:rsidRPr="004E64D6">
        <w:t>259</w:t>
      </w:r>
      <w:r w:rsidR="00CB61B4" w:rsidRPr="004E64D6">
        <w:t>.</w:t>
      </w:r>
    </w:p>
    <w:p w14:paraId="0EF90BEC" w14:textId="4B413FDA" w:rsidR="00807E5C" w:rsidRPr="004E64D6" w:rsidRDefault="00807E5C" w:rsidP="005B7441">
      <w:pPr>
        <w:tabs>
          <w:tab w:val="left" w:pos="720"/>
        </w:tabs>
        <w:spacing w:line="480" w:lineRule="auto"/>
        <w:ind w:hanging="720"/>
      </w:pPr>
      <w:r w:rsidRPr="004E64D6">
        <w:t>Perry</w:t>
      </w:r>
      <w:r w:rsidR="006A532A" w:rsidRPr="004E64D6">
        <w:t>,</w:t>
      </w:r>
      <w:r w:rsidRPr="004E64D6">
        <w:t xml:space="preserve"> </w:t>
      </w:r>
      <w:r w:rsidR="006A532A" w:rsidRPr="004E64D6">
        <w:t xml:space="preserve">M. A. </w:t>
      </w:r>
      <w:r w:rsidRPr="004E64D6">
        <w:t xml:space="preserve">2006. Redefining Childhood through Bioarchaeology: </w:t>
      </w:r>
      <w:r w:rsidRPr="004E64D6">
        <w:rPr>
          <w:lang w:val="en-GB"/>
        </w:rPr>
        <w:t>Toward an Archaeological and Biological Understanding of Children in Antiquity</w:t>
      </w:r>
      <w:r w:rsidR="006A532A" w:rsidRPr="004E64D6">
        <w:rPr>
          <w:lang w:val="en-GB"/>
        </w:rPr>
        <w:t>.</w:t>
      </w:r>
      <w:r w:rsidRPr="004E64D6">
        <w:rPr>
          <w:lang w:val="en-GB"/>
        </w:rPr>
        <w:t xml:space="preserve"> </w:t>
      </w:r>
      <w:r w:rsidRPr="004E64D6">
        <w:rPr>
          <w:i/>
          <w:iCs/>
          <w:lang w:val="en-GB"/>
        </w:rPr>
        <w:t>Arch</w:t>
      </w:r>
      <w:r w:rsidR="00195CF4" w:rsidRPr="004E64D6">
        <w:rPr>
          <w:i/>
          <w:iCs/>
          <w:lang w:val="en-GB"/>
        </w:rPr>
        <w:t>a</w:t>
      </w:r>
      <w:r w:rsidRPr="004E64D6">
        <w:rPr>
          <w:i/>
          <w:iCs/>
          <w:lang w:val="en-GB"/>
        </w:rPr>
        <w:t>eological Papers of the American Anthropological Association</w:t>
      </w:r>
      <w:r w:rsidRPr="004E64D6">
        <w:rPr>
          <w:lang w:val="en-GB"/>
        </w:rPr>
        <w:t xml:space="preserve"> 15, 89–111.</w:t>
      </w:r>
    </w:p>
    <w:p w14:paraId="64F03433" w14:textId="034EC765" w:rsidR="00C2130F" w:rsidRPr="004E64D6" w:rsidRDefault="00C2130F" w:rsidP="005B7441">
      <w:pPr>
        <w:spacing w:line="480" w:lineRule="auto"/>
        <w:ind w:hanging="720"/>
      </w:pPr>
      <w:proofErr w:type="spellStart"/>
      <w:r w:rsidRPr="004E64D6">
        <w:t>Prioreschi</w:t>
      </w:r>
      <w:proofErr w:type="spellEnd"/>
      <w:r w:rsidRPr="004E64D6">
        <w:t xml:space="preserve">, P.  1998. </w:t>
      </w:r>
      <w:r w:rsidRPr="004E64D6">
        <w:rPr>
          <w:i/>
          <w:iCs/>
        </w:rPr>
        <w:t>A History of Medicine III: Roman medicine</w:t>
      </w:r>
      <w:r w:rsidRPr="004E64D6">
        <w:t>.</w:t>
      </w:r>
      <w:r w:rsidRPr="004E64D6">
        <w:rPr>
          <w:i/>
          <w:iCs/>
        </w:rPr>
        <w:t xml:space="preserve"> </w:t>
      </w:r>
      <w:r w:rsidRPr="004E64D6">
        <w:rPr>
          <w:rStyle w:val="partial-content"/>
        </w:rPr>
        <w:t>Lewiston</w:t>
      </w:r>
      <w:r w:rsidRPr="004E64D6">
        <w:t xml:space="preserve">. </w:t>
      </w:r>
    </w:p>
    <w:p w14:paraId="31C508B8" w14:textId="57A4B63D" w:rsidR="00F7528E" w:rsidRPr="004E64D6" w:rsidRDefault="00F7528E" w:rsidP="005B7441">
      <w:pPr>
        <w:spacing w:line="480" w:lineRule="auto"/>
        <w:ind w:hanging="720"/>
      </w:pPr>
      <w:proofErr w:type="spellStart"/>
      <w:r w:rsidRPr="004E64D6">
        <w:t>Porena</w:t>
      </w:r>
      <w:proofErr w:type="spellEnd"/>
      <w:r w:rsidRPr="004E64D6">
        <w:t xml:space="preserve">, </w:t>
      </w:r>
      <w:r w:rsidR="006A532A" w:rsidRPr="004E64D6">
        <w:t xml:space="preserve">P. 2016. </w:t>
      </w:r>
      <w:r w:rsidRPr="004E64D6">
        <w:t xml:space="preserve">Il </w:t>
      </w:r>
      <w:proofErr w:type="spellStart"/>
      <w:r w:rsidRPr="004E64D6">
        <w:t>lavoro</w:t>
      </w:r>
      <w:proofErr w:type="spellEnd"/>
      <w:r w:rsidRPr="004E64D6">
        <w:t xml:space="preserve"> infantile</w:t>
      </w:r>
      <w:r w:rsidR="006A532A" w:rsidRPr="004E64D6">
        <w:t>. I</w:t>
      </w:r>
      <w:r w:rsidRPr="004E64D6">
        <w:t xml:space="preserve">n </w:t>
      </w:r>
      <w:r w:rsidR="006A532A" w:rsidRPr="004E64D6">
        <w:t xml:space="preserve">A. Marcone, ed. </w:t>
      </w:r>
      <w:r w:rsidRPr="004E64D6">
        <w:rPr>
          <w:i/>
          <w:iCs/>
        </w:rPr>
        <w:t xml:space="preserve">Storia del </w:t>
      </w:r>
      <w:proofErr w:type="spellStart"/>
      <w:r w:rsidRPr="004E64D6">
        <w:rPr>
          <w:i/>
          <w:iCs/>
        </w:rPr>
        <w:t>lavoro</w:t>
      </w:r>
      <w:proofErr w:type="spellEnd"/>
      <w:r w:rsidRPr="004E64D6">
        <w:rPr>
          <w:i/>
          <w:iCs/>
        </w:rPr>
        <w:t xml:space="preserve"> in Italia. </w:t>
      </w:r>
      <w:proofErr w:type="spellStart"/>
      <w:r w:rsidRPr="004E64D6">
        <w:rPr>
          <w:i/>
          <w:iCs/>
        </w:rPr>
        <w:t>L’eta</w:t>
      </w:r>
      <w:proofErr w:type="spellEnd"/>
      <w:r w:rsidRPr="004E64D6">
        <w:rPr>
          <w:i/>
          <w:iCs/>
        </w:rPr>
        <w:t xml:space="preserve"> </w:t>
      </w:r>
      <w:proofErr w:type="spellStart"/>
      <w:r w:rsidRPr="004E64D6">
        <w:rPr>
          <w:i/>
          <w:iCs/>
        </w:rPr>
        <w:t>romana</w:t>
      </w:r>
      <w:proofErr w:type="spellEnd"/>
      <w:r w:rsidRPr="004E64D6">
        <w:rPr>
          <w:i/>
          <w:iCs/>
        </w:rPr>
        <w:t xml:space="preserve">. Liberi, </w:t>
      </w:r>
      <w:proofErr w:type="spellStart"/>
      <w:r w:rsidRPr="004E64D6">
        <w:rPr>
          <w:i/>
          <w:iCs/>
        </w:rPr>
        <w:t>semiliberi</w:t>
      </w:r>
      <w:proofErr w:type="spellEnd"/>
      <w:r w:rsidRPr="004E64D6">
        <w:rPr>
          <w:i/>
          <w:iCs/>
        </w:rPr>
        <w:t xml:space="preserve"> e </w:t>
      </w:r>
      <w:proofErr w:type="spellStart"/>
      <w:r w:rsidRPr="004E64D6">
        <w:rPr>
          <w:i/>
          <w:iCs/>
        </w:rPr>
        <w:t>schiavi</w:t>
      </w:r>
      <w:proofErr w:type="spellEnd"/>
      <w:r w:rsidRPr="004E64D6">
        <w:rPr>
          <w:i/>
          <w:iCs/>
        </w:rPr>
        <w:t xml:space="preserve"> in </w:t>
      </w:r>
      <w:proofErr w:type="spellStart"/>
      <w:r w:rsidRPr="004E64D6">
        <w:rPr>
          <w:i/>
          <w:iCs/>
        </w:rPr>
        <w:t>una</w:t>
      </w:r>
      <w:proofErr w:type="spellEnd"/>
      <w:r w:rsidRPr="004E64D6">
        <w:rPr>
          <w:i/>
          <w:iCs/>
        </w:rPr>
        <w:t xml:space="preserve"> </w:t>
      </w:r>
      <w:proofErr w:type="spellStart"/>
      <w:r w:rsidRPr="004E64D6">
        <w:rPr>
          <w:i/>
          <w:iCs/>
        </w:rPr>
        <w:t>societa</w:t>
      </w:r>
      <w:proofErr w:type="spellEnd"/>
      <w:r w:rsidRPr="004E64D6">
        <w:rPr>
          <w:i/>
          <w:iCs/>
        </w:rPr>
        <w:t xml:space="preserve"> </w:t>
      </w:r>
      <w:proofErr w:type="spellStart"/>
      <w:r w:rsidRPr="004E64D6">
        <w:rPr>
          <w:i/>
          <w:iCs/>
        </w:rPr>
        <w:t>premoderna</w:t>
      </w:r>
      <w:proofErr w:type="spellEnd"/>
      <w:r w:rsidRPr="004E64D6">
        <w:t>,</w:t>
      </w:r>
      <w:r w:rsidR="002C3A53" w:rsidRPr="004E64D6">
        <w:t xml:space="preserve"> </w:t>
      </w:r>
      <w:r w:rsidR="006A532A" w:rsidRPr="004E64D6">
        <w:t xml:space="preserve">663–685. </w:t>
      </w:r>
      <w:r w:rsidRPr="004E64D6">
        <w:t>Rome</w:t>
      </w:r>
      <w:r w:rsidR="006A532A" w:rsidRPr="004E64D6">
        <w:t>.</w:t>
      </w:r>
      <w:r w:rsidRPr="004E64D6">
        <w:t xml:space="preserve"> </w:t>
      </w:r>
    </w:p>
    <w:p w14:paraId="24D8CE63" w14:textId="64FA1900" w:rsidR="006A2A87" w:rsidRPr="004E64D6" w:rsidRDefault="006A2A87" w:rsidP="005B7441">
      <w:pPr>
        <w:tabs>
          <w:tab w:val="left" w:pos="720"/>
        </w:tabs>
        <w:spacing w:line="480" w:lineRule="auto"/>
        <w:ind w:hanging="720"/>
      </w:pPr>
      <w:r w:rsidRPr="004E64D6">
        <w:rPr>
          <w:lang w:val="en-GB"/>
        </w:rPr>
        <w:t xml:space="preserve">Prowse </w:t>
      </w:r>
      <w:r w:rsidR="000010FD" w:rsidRPr="004E64D6">
        <w:rPr>
          <w:lang w:val="en-GB"/>
        </w:rPr>
        <w:t xml:space="preserve">L. 2021. </w:t>
      </w:r>
      <w:r w:rsidRPr="004E64D6">
        <w:rPr>
          <w:lang w:val="en-GB"/>
        </w:rPr>
        <w:t>Child and adolescent diet in Late Roman Gaul: An investigation of incremental dietary stable isotopes in tooth dentine</w:t>
      </w:r>
      <w:r w:rsidR="000010FD" w:rsidRPr="004E64D6">
        <w:rPr>
          <w:lang w:val="en-GB"/>
        </w:rPr>
        <w:t>.</w:t>
      </w:r>
      <w:r w:rsidRPr="004E64D6">
        <w:rPr>
          <w:lang w:val="en-GB"/>
        </w:rPr>
        <w:t xml:space="preserve"> </w:t>
      </w:r>
      <w:r w:rsidRPr="004E64D6">
        <w:rPr>
          <w:i/>
          <w:iCs/>
          <w:lang w:val="en-GB"/>
        </w:rPr>
        <w:t>Int</w:t>
      </w:r>
      <w:r w:rsidR="000010FD" w:rsidRPr="004E64D6">
        <w:rPr>
          <w:i/>
          <w:iCs/>
          <w:lang w:val="en-GB"/>
        </w:rPr>
        <w:t>ernational</w:t>
      </w:r>
      <w:r w:rsidRPr="004E64D6">
        <w:rPr>
          <w:i/>
          <w:iCs/>
          <w:lang w:val="en-GB"/>
        </w:rPr>
        <w:t xml:space="preserve"> J</w:t>
      </w:r>
      <w:r w:rsidR="000010FD" w:rsidRPr="004E64D6">
        <w:rPr>
          <w:i/>
          <w:iCs/>
          <w:lang w:val="en-GB"/>
        </w:rPr>
        <w:t>ournal of</w:t>
      </w:r>
      <w:r w:rsidRPr="004E64D6">
        <w:rPr>
          <w:i/>
          <w:iCs/>
          <w:lang w:val="en-GB"/>
        </w:rPr>
        <w:t xml:space="preserve"> Osteoarchaeol</w:t>
      </w:r>
      <w:r w:rsidR="000010FD" w:rsidRPr="004E64D6">
        <w:rPr>
          <w:i/>
          <w:iCs/>
          <w:lang w:val="en-GB"/>
        </w:rPr>
        <w:t>ogy</w:t>
      </w:r>
      <w:r w:rsidRPr="004E64D6">
        <w:rPr>
          <w:lang w:val="en-GB"/>
        </w:rPr>
        <w:t xml:space="preserve"> 31,1226–1236.</w:t>
      </w:r>
    </w:p>
    <w:p w14:paraId="6173C93B" w14:textId="4E8033A3" w:rsidR="00C02724" w:rsidRPr="004E64D6" w:rsidRDefault="00C02724" w:rsidP="005B7441">
      <w:pPr>
        <w:spacing w:line="480" w:lineRule="auto"/>
        <w:ind w:hanging="720"/>
        <w:rPr>
          <w:lang w:val="en-GB"/>
        </w:rPr>
      </w:pPr>
      <w:r w:rsidRPr="004E64D6">
        <w:t xml:space="preserve">Rawson, E. 1987. </w:t>
      </w:r>
      <w:proofErr w:type="spellStart"/>
      <w:r w:rsidRPr="004E64D6">
        <w:rPr>
          <w:i/>
          <w:iCs/>
        </w:rPr>
        <w:t>Discrimina</w:t>
      </w:r>
      <w:proofErr w:type="spellEnd"/>
      <w:r w:rsidRPr="004E64D6">
        <w:rPr>
          <w:i/>
          <w:iCs/>
        </w:rPr>
        <w:t xml:space="preserve"> </w:t>
      </w:r>
      <w:proofErr w:type="spellStart"/>
      <w:r w:rsidRPr="004E64D6">
        <w:rPr>
          <w:i/>
          <w:iCs/>
        </w:rPr>
        <w:t>Ordinum</w:t>
      </w:r>
      <w:proofErr w:type="spellEnd"/>
      <w:r w:rsidRPr="004E64D6">
        <w:t xml:space="preserve">: The </w:t>
      </w:r>
      <w:r w:rsidRPr="004E64D6">
        <w:rPr>
          <w:i/>
          <w:iCs/>
        </w:rPr>
        <w:t xml:space="preserve">Lex Julia </w:t>
      </w:r>
      <w:proofErr w:type="spellStart"/>
      <w:r w:rsidRPr="004E64D6">
        <w:rPr>
          <w:i/>
          <w:iCs/>
        </w:rPr>
        <w:t>Theatralis</w:t>
      </w:r>
      <w:proofErr w:type="spellEnd"/>
      <w:r w:rsidRPr="004E64D6">
        <w:rPr>
          <w:i/>
          <w:iCs/>
        </w:rPr>
        <w:t>.</w:t>
      </w:r>
      <w:r w:rsidRPr="004E64D6">
        <w:t xml:space="preserve"> </w:t>
      </w:r>
      <w:r w:rsidRPr="004E64D6">
        <w:rPr>
          <w:i/>
          <w:iCs/>
        </w:rPr>
        <w:t>PBSR</w:t>
      </w:r>
      <w:r w:rsidRPr="004E64D6">
        <w:t xml:space="preserve"> 55, 83–114</w:t>
      </w:r>
      <w:r w:rsidRPr="004E64D6">
        <w:rPr>
          <w:lang w:val="en-GB"/>
        </w:rPr>
        <w:t>.</w:t>
      </w:r>
    </w:p>
    <w:p w14:paraId="4D2CFC65" w14:textId="24AB79FE" w:rsidR="00452F48" w:rsidRPr="004E64D6" w:rsidRDefault="00452F48" w:rsidP="005B7441">
      <w:pPr>
        <w:spacing w:line="480" w:lineRule="auto"/>
        <w:ind w:hanging="720"/>
        <w:rPr>
          <w:lang w:val="en-GB"/>
        </w:rPr>
      </w:pPr>
      <w:r w:rsidRPr="004E64D6">
        <w:rPr>
          <w:lang w:val="en-GB"/>
        </w:rPr>
        <w:t xml:space="preserve">Rawson, </w:t>
      </w:r>
      <w:r w:rsidR="000010FD" w:rsidRPr="004E64D6">
        <w:rPr>
          <w:lang w:val="en-GB"/>
        </w:rPr>
        <w:t xml:space="preserve">B. 2003. </w:t>
      </w:r>
      <w:r w:rsidRPr="004E64D6">
        <w:rPr>
          <w:i/>
          <w:iCs/>
          <w:lang w:val="en-GB"/>
        </w:rPr>
        <w:t>Children and childhood in Roman Italy</w:t>
      </w:r>
      <w:r w:rsidR="000010FD" w:rsidRPr="004E64D6">
        <w:rPr>
          <w:lang w:val="en-GB"/>
        </w:rPr>
        <w:t xml:space="preserve">. </w:t>
      </w:r>
      <w:r w:rsidRPr="004E64D6">
        <w:rPr>
          <w:lang w:val="en-GB"/>
        </w:rPr>
        <w:t>Oxford</w:t>
      </w:r>
      <w:r w:rsidR="000010FD" w:rsidRPr="004E64D6">
        <w:rPr>
          <w:lang w:val="en-GB"/>
        </w:rPr>
        <w:t>.</w:t>
      </w:r>
    </w:p>
    <w:p w14:paraId="32178390" w14:textId="76F0D27E" w:rsidR="0044138E" w:rsidRPr="004E64D6" w:rsidRDefault="0044138E" w:rsidP="005B7441">
      <w:pPr>
        <w:spacing w:line="480" w:lineRule="auto"/>
        <w:ind w:hanging="720"/>
        <w:rPr>
          <w:lang w:val="en-GB"/>
        </w:rPr>
      </w:pPr>
      <w:r w:rsidRPr="004E64D6">
        <w:t xml:space="preserve">Rawson, B. 2010. Degrees of Freedom. </w:t>
      </w:r>
      <w:r w:rsidRPr="004E64D6">
        <w:rPr>
          <w:i/>
          <w:iCs/>
        </w:rPr>
        <w:t>Vernae</w:t>
      </w:r>
      <w:r w:rsidRPr="004E64D6">
        <w:t xml:space="preserve"> and Junian Latins in the Roman </w:t>
      </w:r>
      <w:r w:rsidRPr="004E64D6">
        <w:rPr>
          <w:i/>
          <w:iCs/>
        </w:rPr>
        <w:t>familia</w:t>
      </w:r>
      <w:r w:rsidRPr="004E64D6">
        <w:t xml:space="preserve">, in V. Dasen and T. Späth, eds., </w:t>
      </w:r>
      <w:r w:rsidRPr="004E64D6">
        <w:rPr>
          <w:i/>
          <w:iCs/>
        </w:rPr>
        <w:t>Children, Memory, and Family Identity in Roman Culture</w:t>
      </w:r>
      <w:r w:rsidRPr="004E64D6">
        <w:t>, 195–222. Oxford.</w:t>
      </w:r>
    </w:p>
    <w:p w14:paraId="470AB29B" w14:textId="4EFE9CD8" w:rsidR="00BF196F" w:rsidRPr="004E64D6" w:rsidRDefault="00BF196F" w:rsidP="005B7441">
      <w:pPr>
        <w:spacing w:line="480" w:lineRule="auto"/>
        <w:ind w:hanging="720"/>
        <w:rPr>
          <w:rFonts w:cs="Times New Roman"/>
          <w:szCs w:val="24"/>
        </w:rPr>
      </w:pPr>
      <w:proofErr w:type="spellStart"/>
      <w:r w:rsidRPr="004E64D6">
        <w:rPr>
          <w:rFonts w:cs="Times New Roman"/>
          <w:szCs w:val="24"/>
        </w:rPr>
        <w:t>Rossiaud</w:t>
      </w:r>
      <w:proofErr w:type="spellEnd"/>
      <w:r w:rsidR="0081364B" w:rsidRPr="004E64D6">
        <w:rPr>
          <w:rFonts w:cs="Times New Roman"/>
          <w:szCs w:val="24"/>
        </w:rPr>
        <w:t>,</w:t>
      </w:r>
      <w:r w:rsidRPr="004E64D6">
        <w:rPr>
          <w:rFonts w:cs="Times New Roman"/>
          <w:szCs w:val="24"/>
        </w:rPr>
        <w:t xml:space="preserve"> M. 197</w:t>
      </w:r>
      <w:r w:rsidR="00C17865" w:rsidRPr="004E64D6">
        <w:rPr>
          <w:rFonts w:cs="Times New Roman"/>
          <w:szCs w:val="24"/>
        </w:rPr>
        <w:t>6</w:t>
      </w:r>
      <w:r w:rsidR="0081364B" w:rsidRPr="004E64D6">
        <w:rPr>
          <w:rFonts w:cs="Times New Roman"/>
          <w:szCs w:val="24"/>
        </w:rPr>
        <w:t>.</w:t>
      </w:r>
      <w:r w:rsidRPr="004E64D6">
        <w:rPr>
          <w:rFonts w:cs="Times New Roman"/>
          <w:szCs w:val="24"/>
        </w:rPr>
        <w:t xml:space="preserve"> Les </w:t>
      </w:r>
      <w:proofErr w:type="spellStart"/>
      <w:r w:rsidRPr="004E64D6">
        <w:rPr>
          <w:rFonts w:cs="Times New Roman"/>
          <w:szCs w:val="24"/>
        </w:rPr>
        <w:t>haleurs</w:t>
      </w:r>
      <w:proofErr w:type="spellEnd"/>
      <w:r w:rsidRPr="004E64D6">
        <w:rPr>
          <w:rFonts w:cs="Times New Roman"/>
          <w:szCs w:val="24"/>
        </w:rPr>
        <w:t xml:space="preserve"> du Rhône au </w:t>
      </w:r>
      <w:proofErr w:type="spellStart"/>
      <w:r w:rsidRPr="004E64D6">
        <w:rPr>
          <w:rFonts w:cs="Times New Roman"/>
          <w:szCs w:val="24"/>
        </w:rPr>
        <w:t>XVe</w:t>
      </w:r>
      <w:proofErr w:type="spellEnd"/>
      <w:r w:rsidRPr="004E64D6">
        <w:rPr>
          <w:rFonts w:cs="Times New Roman"/>
          <w:szCs w:val="24"/>
        </w:rPr>
        <w:t xml:space="preserve"> siècle. In </w:t>
      </w:r>
      <w:proofErr w:type="spellStart"/>
      <w:r w:rsidRPr="004E64D6">
        <w:rPr>
          <w:rFonts w:cs="Times New Roman"/>
          <w:i/>
          <w:iCs/>
          <w:szCs w:val="24"/>
        </w:rPr>
        <w:t>Actes</w:t>
      </w:r>
      <w:proofErr w:type="spellEnd"/>
      <w:r w:rsidRPr="004E64D6">
        <w:rPr>
          <w:rFonts w:cs="Times New Roman"/>
          <w:i/>
          <w:iCs/>
          <w:szCs w:val="24"/>
        </w:rPr>
        <w:t xml:space="preserve"> des </w:t>
      </w:r>
      <w:proofErr w:type="spellStart"/>
      <w:r w:rsidRPr="004E64D6">
        <w:rPr>
          <w:rFonts w:cs="Times New Roman"/>
          <w:i/>
          <w:iCs/>
          <w:szCs w:val="24"/>
        </w:rPr>
        <w:t>congrès</w:t>
      </w:r>
      <w:proofErr w:type="spellEnd"/>
      <w:r w:rsidRPr="004E64D6">
        <w:rPr>
          <w:rFonts w:cs="Times New Roman"/>
          <w:i/>
          <w:iCs/>
          <w:szCs w:val="24"/>
        </w:rPr>
        <w:t xml:space="preserve"> de la Société des </w:t>
      </w:r>
      <w:proofErr w:type="spellStart"/>
      <w:r w:rsidRPr="004E64D6">
        <w:rPr>
          <w:rFonts w:cs="Times New Roman"/>
          <w:i/>
          <w:iCs/>
          <w:szCs w:val="24"/>
        </w:rPr>
        <w:t>historiens</w:t>
      </w:r>
      <w:proofErr w:type="spellEnd"/>
      <w:r w:rsidRPr="004E64D6">
        <w:rPr>
          <w:rFonts w:cs="Times New Roman"/>
          <w:i/>
          <w:iCs/>
          <w:szCs w:val="24"/>
        </w:rPr>
        <w:t xml:space="preserve"> </w:t>
      </w:r>
      <w:proofErr w:type="spellStart"/>
      <w:r w:rsidRPr="004E64D6">
        <w:rPr>
          <w:rFonts w:cs="Times New Roman"/>
          <w:i/>
          <w:iCs/>
          <w:szCs w:val="24"/>
        </w:rPr>
        <w:t>médiévistes</w:t>
      </w:r>
      <w:proofErr w:type="spellEnd"/>
      <w:r w:rsidRPr="004E64D6">
        <w:rPr>
          <w:rFonts w:cs="Times New Roman"/>
          <w:i/>
          <w:iCs/>
          <w:szCs w:val="24"/>
        </w:rPr>
        <w:t xml:space="preserve"> de </w:t>
      </w:r>
      <w:proofErr w:type="spellStart"/>
      <w:r w:rsidRPr="004E64D6">
        <w:rPr>
          <w:rFonts w:cs="Times New Roman"/>
          <w:i/>
          <w:iCs/>
          <w:szCs w:val="24"/>
        </w:rPr>
        <w:t>l'enseignement</w:t>
      </w:r>
      <w:proofErr w:type="spellEnd"/>
      <w:r w:rsidRPr="004E64D6">
        <w:rPr>
          <w:rFonts w:cs="Times New Roman"/>
          <w:i/>
          <w:iCs/>
          <w:szCs w:val="24"/>
        </w:rPr>
        <w:t xml:space="preserve"> supérieur public</w:t>
      </w:r>
      <w:r w:rsidR="00C17865" w:rsidRPr="004E64D6">
        <w:rPr>
          <w:rFonts w:cs="Times New Roman"/>
          <w:i/>
          <w:iCs/>
          <w:szCs w:val="24"/>
        </w:rPr>
        <w:t>.</w:t>
      </w:r>
      <w:r w:rsidRPr="004E64D6">
        <w:rPr>
          <w:rFonts w:cs="Times New Roman"/>
          <w:i/>
          <w:iCs/>
          <w:szCs w:val="24"/>
        </w:rPr>
        <w:t xml:space="preserve"> 7ᵉ </w:t>
      </w:r>
      <w:proofErr w:type="spellStart"/>
      <w:r w:rsidRPr="004E64D6">
        <w:rPr>
          <w:rFonts w:cs="Times New Roman"/>
          <w:i/>
          <w:iCs/>
          <w:szCs w:val="24"/>
        </w:rPr>
        <w:t>congrès</w:t>
      </w:r>
      <w:proofErr w:type="spellEnd"/>
      <w:r w:rsidR="00C17865" w:rsidRPr="004E64D6">
        <w:rPr>
          <w:rFonts w:cs="Times New Roman"/>
          <w:i/>
          <w:iCs/>
          <w:szCs w:val="24"/>
        </w:rPr>
        <w:t xml:space="preserve">. Les transports au </w:t>
      </w:r>
      <w:proofErr w:type="spellStart"/>
      <w:r w:rsidR="00C17865" w:rsidRPr="004E64D6">
        <w:rPr>
          <w:rFonts w:cs="Times New Roman"/>
          <w:i/>
          <w:iCs/>
          <w:szCs w:val="24"/>
        </w:rPr>
        <w:t>moyen</w:t>
      </w:r>
      <w:proofErr w:type="spellEnd"/>
      <w:r w:rsidR="00C17865" w:rsidRPr="004E64D6">
        <w:rPr>
          <w:rFonts w:cs="Times New Roman"/>
          <w:i/>
          <w:iCs/>
          <w:szCs w:val="24"/>
        </w:rPr>
        <w:t xml:space="preserve"> age</w:t>
      </w:r>
      <w:r w:rsidR="00C17865" w:rsidRPr="004E64D6">
        <w:rPr>
          <w:rFonts w:cs="Times New Roman"/>
          <w:szCs w:val="24"/>
        </w:rPr>
        <w:t>,</w:t>
      </w:r>
      <w:r w:rsidRPr="004E64D6">
        <w:rPr>
          <w:rFonts w:cs="Times New Roman"/>
          <w:i/>
          <w:iCs/>
          <w:szCs w:val="24"/>
        </w:rPr>
        <w:t xml:space="preserve"> </w:t>
      </w:r>
      <w:r w:rsidR="00C17865" w:rsidRPr="004E64D6">
        <w:rPr>
          <w:rFonts w:cs="Times New Roman"/>
          <w:szCs w:val="24"/>
        </w:rPr>
        <w:t>283</w:t>
      </w:r>
      <w:r w:rsidR="006A502E" w:rsidRPr="004E64D6">
        <w:rPr>
          <w:rFonts w:cs="Times New Roman"/>
          <w:szCs w:val="24"/>
        </w:rPr>
        <w:t>–</w:t>
      </w:r>
      <w:r w:rsidR="00C17865" w:rsidRPr="004E64D6">
        <w:rPr>
          <w:rFonts w:cs="Times New Roman"/>
          <w:szCs w:val="24"/>
        </w:rPr>
        <w:t xml:space="preserve">304. </w:t>
      </w:r>
      <w:r w:rsidRPr="004E64D6">
        <w:rPr>
          <w:rFonts w:cs="Times New Roman"/>
          <w:szCs w:val="24"/>
        </w:rPr>
        <w:t>Rennes</w:t>
      </w:r>
      <w:r w:rsidR="00C17865" w:rsidRPr="004E64D6">
        <w:rPr>
          <w:rFonts w:cs="Times New Roman"/>
          <w:i/>
          <w:iCs/>
          <w:szCs w:val="24"/>
        </w:rPr>
        <w:t>.</w:t>
      </w:r>
      <w:r w:rsidRPr="004E64D6">
        <w:rPr>
          <w:rFonts w:cs="Times New Roman"/>
          <w:szCs w:val="24"/>
        </w:rPr>
        <w:t xml:space="preserve"> </w:t>
      </w:r>
    </w:p>
    <w:p w14:paraId="38F9AC6C" w14:textId="33958142" w:rsidR="00442D15" w:rsidRPr="004E64D6" w:rsidRDefault="00442D15" w:rsidP="005B7441">
      <w:pPr>
        <w:spacing w:line="480" w:lineRule="auto"/>
        <w:ind w:hanging="720"/>
      </w:pPr>
      <w:r w:rsidRPr="004E64D6">
        <w:t>Saller</w:t>
      </w:r>
      <w:r w:rsidR="0081364B" w:rsidRPr="004E64D6">
        <w:t>,</w:t>
      </w:r>
      <w:r w:rsidRPr="004E64D6">
        <w:t xml:space="preserve"> R. P. 1994</w:t>
      </w:r>
      <w:r w:rsidR="0081364B" w:rsidRPr="004E64D6">
        <w:t>.</w:t>
      </w:r>
      <w:r w:rsidRPr="004E64D6">
        <w:t xml:space="preserve"> </w:t>
      </w:r>
      <w:r w:rsidRPr="004E64D6">
        <w:rPr>
          <w:i/>
          <w:iCs/>
        </w:rPr>
        <w:t>Patriarchy, property, and death in the Roman family</w:t>
      </w:r>
      <w:r w:rsidRPr="004E64D6">
        <w:t>. Cambridge.</w:t>
      </w:r>
    </w:p>
    <w:p w14:paraId="33C7DD3D" w14:textId="12131195" w:rsidR="001007A5" w:rsidRPr="004E64D6" w:rsidRDefault="0081364B" w:rsidP="005B7441">
      <w:pPr>
        <w:spacing w:line="480" w:lineRule="auto"/>
        <w:ind w:hanging="720"/>
      </w:pPr>
      <w:r w:rsidRPr="004E64D6">
        <w:t xml:space="preserve">Saller, R. P. </w:t>
      </w:r>
      <w:r w:rsidR="001007A5" w:rsidRPr="004E64D6">
        <w:t>2011</w:t>
      </w:r>
      <w:r w:rsidRPr="004E64D6">
        <w:t>.</w:t>
      </w:r>
      <w:r w:rsidR="001007A5" w:rsidRPr="004E64D6">
        <w:t xml:space="preserve"> The Roman Family as Productive Unit</w:t>
      </w:r>
      <w:r w:rsidR="003E243B" w:rsidRPr="004E64D6">
        <w:t>. I</w:t>
      </w:r>
      <w:r w:rsidR="001007A5" w:rsidRPr="004E64D6">
        <w:t>n B Rawson</w:t>
      </w:r>
      <w:r w:rsidR="003E243B" w:rsidRPr="004E64D6">
        <w:t xml:space="preserve">, </w:t>
      </w:r>
      <w:r w:rsidR="001007A5" w:rsidRPr="004E64D6">
        <w:t>ed</w:t>
      </w:r>
      <w:r w:rsidR="003E243B" w:rsidRPr="004E64D6">
        <w:t>.</w:t>
      </w:r>
      <w:r w:rsidR="001007A5" w:rsidRPr="004E64D6">
        <w:t xml:space="preserve"> </w:t>
      </w:r>
      <w:r w:rsidR="001007A5" w:rsidRPr="004E64D6">
        <w:rPr>
          <w:i/>
          <w:iCs/>
        </w:rPr>
        <w:t>A companion to families in the Greek and Roman worlds</w:t>
      </w:r>
      <w:r w:rsidR="003E243B" w:rsidRPr="004E64D6">
        <w:t>,</w:t>
      </w:r>
      <w:r w:rsidR="001007A5" w:rsidRPr="004E64D6">
        <w:t xml:space="preserve"> 116</w:t>
      </w:r>
      <w:r w:rsidR="006A502E" w:rsidRPr="004E64D6">
        <w:t>–</w:t>
      </w:r>
      <w:r w:rsidR="001007A5" w:rsidRPr="004E64D6">
        <w:t>128. Oxford.</w:t>
      </w:r>
    </w:p>
    <w:p w14:paraId="1294FC1E" w14:textId="20E807E4" w:rsidR="00B07BF8" w:rsidRPr="004E64D6" w:rsidRDefault="00B07BF8" w:rsidP="005B7441">
      <w:pPr>
        <w:spacing w:line="480" w:lineRule="auto"/>
        <w:ind w:hanging="720"/>
      </w:pPr>
      <w:r w:rsidRPr="004E64D6">
        <w:t>Shaw</w:t>
      </w:r>
      <w:r w:rsidR="0081364B" w:rsidRPr="004E64D6">
        <w:t>,</w:t>
      </w:r>
      <w:r w:rsidRPr="004E64D6">
        <w:t xml:space="preserve"> </w:t>
      </w:r>
      <w:r w:rsidR="0081364B" w:rsidRPr="004E64D6">
        <w:t xml:space="preserve">B. D. </w:t>
      </w:r>
      <w:r w:rsidRPr="004E64D6">
        <w:t>1987</w:t>
      </w:r>
      <w:r w:rsidR="0081364B" w:rsidRPr="004E64D6">
        <w:t>.</w:t>
      </w:r>
      <w:r w:rsidRPr="004E64D6">
        <w:t xml:space="preserve"> The Age of Roman Girls at Marriage: Some Reconsiderations</w:t>
      </w:r>
      <w:r w:rsidR="003E243B" w:rsidRPr="004E64D6">
        <w:t>.</w:t>
      </w:r>
      <w:r w:rsidRPr="004E64D6">
        <w:t xml:space="preserve"> </w:t>
      </w:r>
      <w:r w:rsidRPr="004E64D6">
        <w:rPr>
          <w:i/>
          <w:iCs/>
        </w:rPr>
        <w:t>JRS</w:t>
      </w:r>
      <w:r w:rsidRPr="004E64D6">
        <w:t> 77</w:t>
      </w:r>
      <w:r w:rsidR="003E243B" w:rsidRPr="004E64D6">
        <w:t>,</w:t>
      </w:r>
      <w:r w:rsidRPr="004E64D6">
        <w:t xml:space="preserve"> 30</w:t>
      </w:r>
      <w:r w:rsidR="006A502E" w:rsidRPr="004E64D6">
        <w:t>–</w:t>
      </w:r>
      <w:r w:rsidRPr="004E64D6">
        <w:t>46</w:t>
      </w:r>
      <w:r w:rsidR="003E243B" w:rsidRPr="004E64D6">
        <w:t>.</w:t>
      </w:r>
    </w:p>
    <w:p w14:paraId="7088726A" w14:textId="334AA48C" w:rsidR="00DC23C4" w:rsidRPr="004E64D6" w:rsidRDefault="00DC23C4" w:rsidP="005B7441">
      <w:pPr>
        <w:spacing w:line="480" w:lineRule="auto"/>
        <w:ind w:hanging="720"/>
      </w:pPr>
      <w:bookmarkStart w:id="12" w:name="_Hlk159571645"/>
      <w:r w:rsidRPr="004E64D6">
        <w:t>Shaw, B. 2019</w:t>
      </w:r>
      <w:bookmarkEnd w:id="12"/>
      <w:r w:rsidRPr="004E64D6">
        <w:t xml:space="preserve">. Did the Romans Have a Future? </w:t>
      </w:r>
      <w:r w:rsidRPr="004E64D6">
        <w:rPr>
          <w:i/>
          <w:iCs/>
        </w:rPr>
        <w:t>JRS</w:t>
      </w:r>
      <w:r w:rsidRPr="004E64D6">
        <w:t xml:space="preserve"> 109, 1–26.</w:t>
      </w:r>
    </w:p>
    <w:p w14:paraId="61451333" w14:textId="2C2B9748" w:rsidR="00A77DEA" w:rsidRPr="004E64D6" w:rsidRDefault="00A77DEA" w:rsidP="005B7441">
      <w:pPr>
        <w:spacing w:line="480" w:lineRule="auto"/>
        <w:ind w:hanging="720"/>
      </w:pPr>
      <w:r w:rsidRPr="004E64D6">
        <w:t xml:space="preserve">Sigismund Nielsen, H. 2013. Slave and Lower-Class Roman Children. In J. Evans Grubbs and T. Parkin, </w:t>
      </w:r>
      <w:r w:rsidR="002F4147" w:rsidRPr="004E64D6">
        <w:t>eds</w:t>
      </w:r>
      <w:r w:rsidRPr="004E64D6">
        <w:t xml:space="preserve">. </w:t>
      </w:r>
      <w:r w:rsidR="002F4147" w:rsidRPr="004E64D6">
        <w:rPr>
          <w:i/>
          <w:iCs/>
        </w:rPr>
        <w:t>The Oxford Handbook of Childhood and Education in the Classical World</w:t>
      </w:r>
      <w:r w:rsidR="002F4147" w:rsidRPr="004E64D6">
        <w:t xml:space="preserve">, </w:t>
      </w:r>
      <w:r w:rsidR="00B7581F" w:rsidRPr="004E64D6">
        <w:t xml:space="preserve">286–301. </w:t>
      </w:r>
      <w:r w:rsidRPr="004E64D6">
        <w:t>New York.</w:t>
      </w:r>
      <w:r w:rsidR="00B7581F" w:rsidRPr="004E64D6">
        <w:t xml:space="preserve"> </w:t>
      </w:r>
    </w:p>
    <w:p w14:paraId="05215E96" w14:textId="505F84FC" w:rsidR="00870A89" w:rsidRPr="004E64D6" w:rsidRDefault="00870A89" w:rsidP="005B7441">
      <w:pPr>
        <w:spacing w:line="480" w:lineRule="auto"/>
        <w:ind w:hanging="720"/>
      </w:pPr>
      <w:proofErr w:type="spellStart"/>
      <w:r w:rsidRPr="004E64D6">
        <w:t>Sparreboom</w:t>
      </w:r>
      <w:proofErr w:type="spellEnd"/>
      <w:r w:rsidRPr="004E64D6">
        <w:t>, A. 2014</w:t>
      </w:r>
      <w:r w:rsidR="0081364B" w:rsidRPr="004E64D6">
        <w:t>.</w:t>
      </w:r>
      <w:r w:rsidRPr="004E64D6">
        <w:t xml:space="preserve"> </w:t>
      </w:r>
      <w:proofErr w:type="gramStart"/>
      <w:r w:rsidRPr="004E64D6">
        <w:t>Wet-nursing</w:t>
      </w:r>
      <w:proofErr w:type="gramEnd"/>
      <w:r w:rsidRPr="004E64D6">
        <w:t xml:space="preserve"> in the Roman empire</w:t>
      </w:r>
      <w:r w:rsidR="003E243B" w:rsidRPr="004E64D6">
        <w:t>. I</w:t>
      </w:r>
      <w:r w:rsidRPr="004E64D6">
        <w:t>n M</w:t>
      </w:r>
      <w:r w:rsidR="003E243B" w:rsidRPr="004E64D6">
        <w:t>.</w:t>
      </w:r>
      <w:r w:rsidRPr="004E64D6">
        <w:t xml:space="preserve"> Carroll and E. J. Graham</w:t>
      </w:r>
      <w:r w:rsidR="003E243B" w:rsidRPr="004E64D6">
        <w:t>,</w:t>
      </w:r>
      <w:r w:rsidR="002C3A53" w:rsidRPr="004E64D6">
        <w:t xml:space="preserve"> eds. </w:t>
      </w:r>
      <w:r w:rsidRPr="004E64D6">
        <w:rPr>
          <w:i/>
          <w:iCs/>
        </w:rPr>
        <w:t>Infant Health and Death in Roman Italy and Beyond</w:t>
      </w:r>
      <w:r w:rsidR="0058248A" w:rsidRPr="004E64D6">
        <w:t>, 145</w:t>
      </w:r>
      <w:r w:rsidR="006A502E" w:rsidRPr="004E64D6">
        <w:t>–</w:t>
      </w:r>
      <w:r w:rsidR="0058248A" w:rsidRPr="004E64D6">
        <w:t>158</w:t>
      </w:r>
      <w:r w:rsidRPr="004E64D6">
        <w:rPr>
          <w:i/>
          <w:iCs/>
        </w:rPr>
        <w:t xml:space="preserve">. </w:t>
      </w:r>
      <w:r w:rsidR="00FC6B3C" w:rsidRPr="004E64D6">
        <w:t>Portsmouth</w:t>
      </w:r>
      <w:r w:rsidRPr="004E64D6">
        <w:t xml:space="preserve">.  </w:t>
      </w:r>
    </w:p>
    <w:p w14:paraId="0AA87F69" w14:textId="1E740B38" w:rsidR="00E454E7" w:rsidRPr="004E64D6" w:rsidRDefault="00E454E7" w:rsidP="005B7441">
      <w:pPr>
        <w:spacing w:line="480" w:lineRule="auto"/>
        <w:ind w:hanging="720"/>
      </w:pPr>
      <w:r w:rsidRPr="004E64D6">
        <w:t>Tran</w:t>
      </w:r>
      <w:r w:rsidR="0081364B" w:rsidRPr="004E64D6">
        <w:t>, N.</w:t>
      </w:r>
      <w:r w:rsidRPr="004E64D6">
        <w:t xml:space="preserve"> 2014</w:t>
      </w:r>
      <w:r w:rsidR="0081364B" w:rsidRPr="004E64D6">
        <w:t>.</w:t>
      </w:r>
      <w:r w:rsidRPr="004E64D6">
        <w:t xml:space="preserve"> </w:t>
      </w:r>
      <w:proofErr w:type="spellStart"/>
      <w:r w:rsidRPr="004E64D6">
        <w:t>Esclaves</w:t>
      </w:r>
      <w:proofErr w:type="spellEnd"/>
      <w:r w:rsidRPr="004E64D6">
        <w:t xml:space="preserve"> et </w:t>
      </w:r>
      <w:proofErr w:type="spellStart"/>
      <w:r w:rsidRPr="004E64D6">
        <w:t>ministres</w:t>
      </w:r>
      <w:proofErr w:type="spellEnd"/>
      <w:r w:rsidRPr="004E64D6">
        <w:t xml:space="preserve"> des Lares dans la société de </w:t>
      </w:r>
      <w:proofErr w:type="spellStart"/>
      <w:r w:rsidRPr="004E64D6">
        <w:t>l'Arles</w:t>
      </w:r>
      <w:proofErr w:type="spellEnd"/>
      <w:r w:rsidRPr="004E64D6">
        <w:t xml:space="preserve"> antique</w:t>
      </w:r>
      <w:r w:rsidR="00830AC1" w:rsidRPr="004E64D6">
        <w:t>.</w:t>
      </w:r>
      <w:r w:rsidRPr="004E64D6">
        <w:t xml:space="preserve"> </w:t>
      </w:r>
      <w:r w:rsidRPr="004E64D6">
        <w:rPr>
          <w:i/>
          <w:iCs/>
        </w:rPr>
        <w:t>Gallia</w:t>
      </w:r>
      <w:r w:rsidR="00830AC1" w:rsidRPr="004E64D6">
        <w:rPr>
          <w:i/>
          <w:iCs/>
        </w:rPr>
        <w:t xml:space="preserve"> </w:t>
      </w:r>
      <w:r w:rsidRPr="004E64D6">
        <w:t>71, 103</w:t>
      </w:r>
      <w:r w:rsidR="006A502E" w:rsidRPr="004E64D6">
        <w:t>–</w:t>
      </w:r>
      <w:r w:rsidRPr="004E64D6">
        <w:t>120</w:t>
      </w:r>
      <w:r w:rsidR="00830AC1" w:rsidRPr="004E64D6">
        <w:t>.</w:t>
      </w:r>
    </w:p>
    <w:p w14:paraId="05F7B1B2" w14:textId="5EA63A82" w:rsidR="00B325AC" w:rsidRPr="004E64D6" w:rsidRDefault="00B325AC" w:rsidP="005B7441">
      <w:pPr>
        <w:spacing w:line="480" w:lineRule="auto"/>
        <w:ind w:hanging="720"/>
      </w:pPr>
      <w:r w:rsidRPr="004E64D6">
        <w:t>Tulloch</w:t>
      </w:r>
      <w:r w:rsidR="0081364B" w:rsidRPr="004E64D6">
        <w:t xml:space="preserve">, J. </w:t>
      </w:r>
      <w:r w:rsidRPr="004E64D6">
        <w:t>2012</w:t>
      </w:r>
      <w:r w:rsidR="0081364B" w:rsidRPr="004E64D6">
        <w:t>.</w:t>
      </w:r>
      <w:r w:rsidRPr="004E64D6">
        <w:t> Visual Representations of Children and Ritual in the Early Roman Empire</w:t>
      </w:r>
      <w:r w:rsidR="00830AC1" w:rsidRPr="004E64D6">
        <w:t>.</w:t>
      </w:r>
      <w:r w:rsidRPr="004E64D6">
        <w:t xml:space="preserve"> </w:t>
      </w:r>
      <w:r w:rsidRPr="004E64D6">
        <w:rPr>
          <w:i/>
          <w:iCs/>
        </w:rPr>
        <w:t xml:space="preserve">Studies in </w:t>
      </w:r>
      <w:r w:rsidR="00E0486C" w:rsidRPr="004E64D6">
        <w:rPr>
          <w:i/>
          <w:iCs/>
        </w:rPr>
        <w:t>R</w:t>
      </w:r>
      <w:r w:rsidRPr="004E64D6">
        <w:rPr>
          <w:i/>
          <w:iCs/>
        </w:rPr>
        <w:t>eligion</w:t>
      </w:r>
      <w:r w:rsidR="00E0486C" w:rsidRPr="004E64D6">
        <w:rPr>
          <w:i/>
          <w:iCs/>
        </w:rPr>
        <w:t>/</w:t>
      </w:r>
      <w:r w:rsidRPr="004E64D6">
        <w:rPr>
          <w:i/>
          <w:iCs/>
        </w:rPr>
        <w:t xml:space="preserve">Sciences </w:t>
      </w:r>
      <w:r w:rsidR="00E0486C" w:rsidRPr="004E64D6">
        <w:rPr>
          <w:i/>
          <w:iCs/>
        </w:rPr>
        <w:t>R</w:t>
      </w:r>
      <w:r w:rsidRPr="004E64D6">
        <w:rPr>
          <w:i/>
          <w:iCs/>
        </w:rPr>
        <w:t>eligieuses</w:t>
      </w:r>
      <w:r w:rsidRPr="004E64D6">
        <w:t xml:space="preserve"> 41</w:t>
      </w:r>
      <w:r w:rsidR="00830AC1" w:rsidRPr="004E64D6">
        <w:t>,</w:t>
      </w:r>
      <w:r w:rsidRPr="004E64D6">
        <w:t xml:space="preserve"> 408</w:t>
      </w:r>
      <w:r w:rsidR="006A502E" w:rsidRPr="004E64D6">
        <w:t>–</w:t>
      </w:r>
      <w:r w:rsidRPr="004E64D6">
        <w:t xml:space="preserve">438. </w:t>
      </w:r>
    </w:p>
    <w:p w14:paraId="24FCEBFA" w14:textId="24314217" w:rsidR="006946F6" w:rsidRPr="004E64D6" w:rsidRDefault="006946F6" w:rsidP="005B7441">
      <w:pPr>
        <w:spacing w:line="480" w:lineRule="auto"/>
        <w:ind w:hanging="720"/>
      </w:pPr>
      <w:r w:rsidRPr="004E64D6">
        <w:t xml:space="preserve">Turcan </w:t>
      </w:r>
      <w:r w:rsidR="0081364B" w:rsidRPr="004E64D6">
        <w:t xml:space="preserve">R. </w:t>
      </w:r>
      <w:r w:rsidRPr="004E64D6">
        <w:t>2001</w:t>
      </w:r>
      <w:r w:rsidR="0081364B" w:rsidRPr="004E64D6">
        <w:t>.</w:t>
      </w:r>
      <w:r w:rsidRPr="004E64D6">
        <w:t xml:space="preserve"> </w:t>
      </w:r>
      <w:r w:rsidRPr="004E64D6">
        <w:rPr>
          <w:i/>
          <w:iCs/>
        </w:rPr>
        <w:t>The Gods of Ancient Rome. Religion in Everyday Life from Archaic to Imperial Times</w:t>
      </w:r>
      <w:r w:rsidR="004F6C81" w:rsidRPr="004E64D6">
        <w:rPr>
          <w:i/>
          <w:iCs/>
        </w:rPr>
        <w:t>.</w:t>
      </w:r>
      <w:r w:rsidRPr="004E64D6">
        <w:t xml:space="preserve"> </w:t>
      </w:r>
      <w:r w:rsidR="004F6C81" w:rsidRPr="004E64D6">
        <w:t>New York.</w:t>
      </w:r>
    </w:p>
    <w:p w14:paraId="352E53FA" w14:textId="167352CB" w:rsidR="00D925C0" w:rsidRPr="004E64D6" w:rsidRDefault="00D925C0" w:rsidP="005B7441">
      <w:pPr>
        <w:spacing w:line="480" w:lineRule="auto"/>
        <w:ind w:hanging="720"/>
      </w:pPr>
      <w:r w:rsidRPr="004E64D6">
        <w:t xml:space="preserve">Varone, A. 2019. La </w:t>
      </w:r>
      <w:proofErr w:type="spellStart"/>
      <w:r w:rsidRPr="004E64D6">
        <w:t>singolare</w:t>
      </w:r>
      <w:proofErr w:type="spellEnd"/>
      <w:r w:rsidRPr="004E64D6">
        <w:t xml:space="preserve"> </w:t>
      </w:r>
      <w:proofErr w:type="spellStart"/>
      <w:r w:rsidRPr="004E64D6">
        <w:t>defixio</w:t>
      </w:r>
      <w:proofErr w:type="spellEnd"/>
      <w:r w:rsidRPr="004E64D6">
        <w:t xml:space="preserve"> </w:t>
      </w:r>
      <w:proofErr w:type="spellStart"/>
      <w:r w:rsidRPr="004E64D6">
        <w:t>parietale</w:t>
      </w:r>
      <w:proofErr w:type="spellEnd"/>
      <w:r w:rsidRPr="004E64D6">
        <w:t xml:space="preserve"> inedita da Stabiae e </w:t>
      </w:r>
      <w:proofErr w:type="spellStart"/>
      <w:r w:rsidRPr="004E64D6">
        <w:t>l’alfabetizzazione</w:t>
      </w:r>
      <w:proofErr w:type="spellEnd"/>
      <w:r w:rsidRPr="004E64D6">
        <w:t xml:space="preserve"> e </w:t>
      </w:r>
      <w:proofErr w:type="spellStart"/>
      <w:r w:rsidRPr="004E64D6">
        <w:t>l’istruzione</w:t>
      </w:r>
      <w:proofErr w:type="spellEnd"/>
      <w:r w:rsidRPr="004E64D6">
        <w:t xml:space="preserve"> in </w:t>
      </w:r>
      <w:proofErr w:type="spellStart"/>
      <w:r w:rsidRPr="004E64D6">
        <w:t>una</w:t>
      </w:r>
      <w:proofErr w:type="spellEnd"/>
      <w:r w:rsidRPr="004E64D6">
        <w:t xml:space="preserve"> </w:t>
      </w:r>
      <w:proofErr w:type="spellStart"/>
      <w:r w:rsidRPr="004E64D6">
        <w:t>grande</w:t>
      </w:r>
      <w:proofErr w:type="spellEnd"/>
      <w:r w:rsidRPr="004E64D6">
        <w:t xml:space="preserve"> villa </w:t>
      </w:r>
      <w:proofErr w:type="spellStart"/>
      <w:r w:rsidRPr="004E64D6">
        <w:t>d’otium</w:t>
      </w:r>
      <w:proofErr w:type="spellEnd"/>
      <w:r w:rsidRPr="004E64D6">
        <w:t xml:space="preserve"> </w:t>
      </w:r>
      <w:proofErr w:type="spellStart"/>
      <w:r w:rsidRPr="004E64D6">
        <w:t>nel</w:t>
      </w:r>
      <w:proofErr w:type="spellEnd"/>
      <w:r w:rsidRPr="004E64D6">
        <w:t xml:space="preserve"> I </w:t>
      </w:r>
      <w:proofErr w:type="spellStart"/>
      <w:r w:rsidRPr="004E64D6">
        <w:t>secolo</w:t>
      </w:r>
      <w:proofErr w:type="spellEnd"/>
      <w:r w:rsidRPr="004E64D6">
        <w:t xml:space="preserve"> </w:t>
      </w:r>
      <w:proofErr w:type="spellStart"/>
      <w:r w:rsidRPr="004E64D6">
        <w:t>d.C.</w:t>
      </w:r>
      <w:proofErr w:type="spellEnd"/>
      <w:r w:rsidR="00830AC1" w:rsidRPr="004E64D6">
        <w:t xml:space="preserve"> I</w:t>
      </w:r>
      <w:r w:rsidRPr="004E64D6">
        <w:t>n G. Baratta</w:t>
      </w:r>
      <w:r w:rsidR="00830AC1" w:rsidRPr="004E64D6">
        <w:t xml:space="preserve">, </w:t>
      </w:r>
      <w:r w:rsidRPr="004E64D6">
        <w:t xml:space="preserve">ed. </w:t>
      </w:r>
      <w:r w:rsidRPr="004E64D6">
        <w:rPr>
          <w:i/>
          <w:iCs/>
        </w:rPr>
        <w:t xml:space="preserve">L’ABC di un </w:t>
      </w:r>
      <w:proofErr w:type="spellStart"/>
      <w:r w:rsidRPr="004E64D6">
        <w:rPr>
          <w:i/>
          <w:iCs/>
        </w:rPr>
        <w:t>impero</w:t>
      </w:r>
      <w:proofErr w:type="spellEnd"/>
      <w:r w:rsidRPr="004E64D6">
        <w:rPr>
          <w:i/>
          <w:iCs/>
        </w:rPr>
        <w:t xml:space="preserve">: </w:t>
      </w:r>
      <w:proofErr w:type="spellStart"/>
      <w:r w:rsidRPr="004E64D6">
        <w:rPr>
          <w:i/>
          <w:iCs/>
        </w:rPr>
        <w:t>iniziare</w:t>
      </w:r>
      <w:proofErr w:type="spellEnd"/>
      <w:r w:rsidRPr="004E64D6">
        <w:rPr>
          <w:i/>
          <w:iCs/>
        </w:rPr>
        <w:t xml:space="preserve"> a </w:t>
      </w:r>
      <w:proofErr w:type="spellStart"/>
      <w:r w:rsidRPr="004E64D6">
        <w:rPr>
          <w:i/>
          <w:iCs/>
        </w:rPr>
        <w:t>scrivere</w:t>
      </w:r>
      <w:proofErr w:type="spellEnd"/>
      <w:r w:rsidRPr="004E64D6">
        <w:rPr>
          <w:i/>
          <w:iCs/>
        </w:rPr>
        <w:t xml:space="preserve"> a Roma</w:t>
      </w:r>
      <w:r w:rsidR="00830AC1" w:rsidRPr="004E64D6">
        <w:t>,</w:t>
      </w:r>
      <w:r w:rsidRPr="004E64D6">
        <w:t xml:space="preserve"> 75</w:t>
      </w:r>
      <w:r w:rsidR="006A502E" w:rsidRPr="004E64D6">
        <w:t>–</w:t>
      </w:r>
      <w:r w:rsidRPr="004E64D6">
        <w:t>94. Rome.</w:t>
      </w:r>
    </w:p>
    <w:p w14:paraId="155E411A" w14:textId="44E2F2BD" w:rsidR="00171E8B" w:rsidRPr="004E64D6" w:rsidRDefault="00171E8B" w:rsidP="005B7441">
      <w:pPr>
        <w:spacing w:line="480" w:lineRule="auto"/>
        <w:ind w:hanging="720"/>
      </w:pPr>
      <w:r w:rsidRPr="004E64D6">
        <w:t xml:space="preserve">Walsh, M. 2017. </w:t>
      </w:r>
      <w:r w:rsidRPr="004E64D6">
        <w:rPr>
          <w:i/>
          <w:iCs/>
        </w:rPr>
        <w:t>Pudding Pan: A Roman Shipwreck from Britain and its Cargo of Samian Pottery</w:t>
      </w:r>
      <w:r w:rsidRPr="004E64D6">
        <w:t>. London.</w:t>
      </w:r>
    </w:p>
    <w:p w14:paraId="664EF8EA" w14:textId="52ED7BB0" w:rsidR="00D925C0" w:rsidRPr="004E64D6" w:rsidRDefault="008E5DBB" w:rsidP="005B7441">
      <w:pPr>
        <w:spacing w:line="480" w:lineRule="auto"/>
        <w:ind w:hanging="720"/>
      </w:pPr>
      <w:proofErr w:type="spellStart"/>
      <w:r w:rsidRPr="004E64D6">
        <w:t>Wigodner</w:t>
      </w:r>
      <w:proofErr w:type="spellEnd"/>
      <w:r w:rsidR="0081364B" w:rsidRPr="004E64D6">
        <w:t>, A.</w:t>
      </w:r>
      <w:r w:rsidRPr="004E64D6">
        <w:t xml:space="preserve"> </w:t>
      </w:r>
      <w:r w:rsidR="0081364B" w:rsidRPr="004E64D6">
        <w:t xml:space="preserve">2019. </w:t>
      </w:r>
      <w:r w:rsidRPr="004E64D6">
        <w:t>Gendered Healing Votives in Roman Gaul: Representing the Body in a Colonial Context</w:t>
      </w:r>
      <w:r w:rsidR="00830AC1" w:rsidRPr="004E64D6">
        <w:t xml:space="preserve">. </w:t>
      </w:r>
      <w:r w:rsidRPr="004E64D6">
        <w:rPr>
          <w:i/>
          <w:iCs/>
        </w:rPr>
        <w:t>AJA</w:t>
      </w:r>
      <w:r w:rsidRPr="004E64D6">
        <w:t xml:space="preserve"> 123, 619</w:t>
      </w:r>
      <w:r w:rsidR="006A502E" w:rsidRPr="004E64D6">
        <w:t>–</w:t>
      </w:r>
      <w:r w:rsidRPr="004E64D6">
        <w:t>642</w:t>
      </w:r>
      <w:r w:rsidR="00830AC1" w:rsidRPr="004E64D6">
        <w:t>.</w:t>
      </w:r>
    </w:p>
    <w:sectPr w:rsidR="00D925C0" w:rsidRPr="004E64D6">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7145C3" w14:textId="77777777" w:rsidR="000C2C84" w:rsidRDefault="000C2C84" w:rsidP="00120207">
      <w:pPr>
        <w:spacing w:after="0" w:line="240" w:lineRule="auto"/>
      </w:pPr>
      <w:r>
        <w:separator/>
      </w:r>
    </w:p>
  </w:endnote>
  <w:endnote w:type="continuationSeparator" w:id="0">
    <w:p w14:paraId="57D2DB2A" w14:textId="77777777" w:rsidR="000C2C84" w:rsidRDefault="000C2C84" w:rsidP="001202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Light">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8719088"/>
      <w:docPartObj>
        <w:docPartGallery w:val="Page Numbers (Bottom of Page)"/>
        <w:docPartUnique/>
      </w:docPartObj>
    </w:sdtPr>
    <w:sdtEndPr>
      <w:rPr>
        <w:noProof/>
      </w:rPr>
    </w:sdtEndPr>
    <w:sdtContent>
      <w:p w14:paraId="2457066E" w14:textId="2B36EAAE" w:rsidR="00191B82" w:rsidRDefault="00191B8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8D75369" w14:textId="77777777" w:rsidR="00191B82" w:rsidRDefault="00191B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714EA6" w14:textId="77777777" w:rsidR="000C2C84" w:rsidRDefault="000C2C84" w:rsidP="00120207">
      <w:pPr>
        <w:spacing w:after="0" w:line="240" w:lineRule="auto"/>
      </w:pPr>
      <w:r>
        <w:separator/>
      </w:r>
    </w:p>
  </w:footnote>
  <w:footnote w:type="continuationSeparator" w:id="0">
    <w:p w14:paraId="123C1BBC" w14:textId="77777777" w:rsidR="000C2C84" w:rsidRDefault="000C2C84" w:rsidP="00120207">
      <w:pPr>
        <w:spacing w:after="0" w:line="240" w:lineRule="auto"/>
      </w:pPr>
      <w:r>
        <w:continuationSeparator/>
      </w:r>
    </w:p>
  </w:footnote>
  <w:footnote w:id="1">
    <w:p w14:paraId="762D19FB" w14:textId="1F3E66C4" w:rsidR="00125FD9" w:rsidRDefault="00125FD9">
      <w:pPr>
        <w:pStyle w:val="FootnoteText"/>
      </w:pPr>
      <w:r>
        <w:rPr>
          <w:rStyle w:val="FootnoteReference"/>
        </w:rPr>
        <w:footnoteRef/>
      </w:r>
      <w:r>
        <w:t xml:space="preserve"> Anna had previously authored the </w:t>
      </w:r>
      <w:r w:rsidRPr="00125FD9">
        <w:rPr>
          <w:i/>
          <w:iCs/>
        </w:rPr>
        <w:t>Viking Magic</w:t>
      </w:r>
      <w:r>
        <w:t xml:space="preserve"> trilogy (2002-04) based on Viking beliefs, and </w:t>
      </w:r>
      <w:r w:rsidRPr="00125FD9">
        <w:rPr>
          <w:i/>
          <w:iCs/>
        </w:rPr>
        <w:t>The Family with Two Front Doors</w:t>
      </w:r>
      <w:r>
        <w:t xml:space="preserve"> (2016) based on our grandmother’s childhood in Poland, among others</w:t>
      </w:r>
      <w:r w:rsidR="00D267C9">
        <w:t xml:space="preserve">: </w:t>
      </w:r>
      <w:r>
        <w:t xml:space="preserve"> </w:t>
      </w:r>
      <w:r w:rsidR="00D60ACC" w:rsidRPr="00D60ACC">
        <w:t>https://www.swwvic.org.au/member/anna-ciddor/</w:t>
      </w:r>
    </w:p>
  </w:footnote>
  <w:footnote w:id="2">
    <w:p w14:paraId="612DCFAD" w14:textId="5B69E9F0" w:rsidR="00F01643" w:rsidRDefault="00F01643" w:rsidP="00452F48">
      <w:pPr>
        <w:pStyle w:val="FootnoteText"/>
      </w:pPr>
      <w:r>
        <w:rPr>
          <w:rStyle w:val="FootnoteReference"/>
        </w:rPr>
        <w:footnoteRef/>
      </w:r>
      <w:r>
        <w:t xml:space="preserve"> </w:t>
      </w:r>
      <w:r w:rsidR="00452F48">
        <w:t xml:space="preserve">See, for example, </w:t>
      </w:r>
      <w:r w:rsidR="00452F48" w:rsidRPr="00452F48">
        <w:rPr>
          <w:lang w:val="en-GB"/>
        </w:rPr>
        <w:t>Bradley</w:t>
      </w:r>
      <w:r w:rsidR="00452F48" w:rsidRPr="00452F48">
        <w:t xml:space="preserve"> </w:t>
      </w:r>
      <w:r w:rsidR="00452F48">
        <w:t xml:space="preserve">(1985); </w:t>
      </w:r>
      <w:r w:rsidR="00452F48" w:rsidRPr="00452F48">
        <w:t>Rawson</w:t>
      </w:r>
      <w:r w:rsidR="00452F48">
        <w:t xml:space="preserve"> </w:t>
      </w:r>
      <w:r w:rsidR="00452F48" w:rsidRPr="00452F48">
        <w:t>(2003)</w:t>
      </w:r>
      <w:r w:rsidR="00452F48">
        <w:t xml:space="preserve">; </w:t>
      </w:r>
      <w:r w:rsidR="00F8709F">
        <w:t xml:space="preserve">Laes (2011); </w:t>
      </w:r>
      <w:r w:rsidR="00452F48" w:rsidRPr="00452F48">
        <w:t>Evans Grubbs and Parkin (2013)</w:t>
      </w:r>
      <w:r w:rsidR="00452F48">
        <w:t xml:space="preserve">; </w:t>
      </w:r>
      <w:r w:rsidR="00452F48" w:rsidRPr="00452F48">
        <w:t>Laes and Vuolanto (2019)</w:t>
      </w:r>
      <w:r w:rsidR="00452F48">
        <w:t>;</w:t>
      </w:r>
      <w:r w:rsidR="00452F48" w:rsidRPr="00452F48">
        <w:t xml:space="preserve"> Beaumont</w:t>
      </w:r>
      <w:r w:rsidR="00452F48">
        <w:t>,</w:t>
      </w:r>
      <w:r w:rsidR="00452F48" w:rsidRPr="00452F48">
        <w:t xml:space="preserve"> Dillon, and Harrington</w:t>
      </w:r>
      <w:r w:rsidR="00452F48">
        <w:t xml:space="preserve"> </w:t>
      </w:r>
      <w:r w:rsidR="00452F48" w:rsidRPr="00452F48">
        <w:t>(2021)</w:t>
      </w:r>
      <w:r w:rsidR="006A2A87">
        <w:t>.</w:t>
      </w:r>
    </w:p>
  </w:footnote>
  <w:footnote w:id="3">
    <w:p w14:paraId="2B348154" w14:textId="3E594336" w:rsidR="00F01643" w:rsidRDefault="00F01643" w:rsidP="006A2A87">
      <w:pPr>
        <w:pStyle w:val="FootnoteText"/>
      </w:pPr>
      <w:r>
        <w:rPr>
          <w:rStyle w:val="FootnoteReference"/>
        </w:rPr>
        <w:footnoteRef/>
      </w:r>
      <w:r>
        <w:t xml:space="preserve"> </w:t>
      </w:r>
      <w:r w:rsidR="006A2A87">
        <w:t>See, for example,</w:t>
      </w:r>
      <w:r w:rsidR="00122D5F">
        <w:t xml:space="preserve"> </w:t>
      </w:r>
      <w:r w:rsidR="00F77882" w:rsidRPr="00807E5C">
        <w:t xml:space="preserve">Perry </w:t>
      </w:r>
      <w:r w:rsidR="00F77882">
        <w:t>(</w:t>
      </w:r>
      <w:r w:rsidR="00F77882" w:rsidRPr="00807E5C">
        <w:t>2006</w:t>
      </w:r>
      <w:r w:rsidR="00F77882">
        <w:t xml:space="preserve">); </w:t>
      </w:r>
      <w:r w:rsidR="006A2A87" w:rsidRPr="006A2A87">
        <w:t>Lewis (2010)</w:t>
      </w:r>
      <w:r w:rsidR="00122D5F">
        <w:t>;</w:t>
      </w:r>
      <w:r w:rsidR="006A2A87" w:rsidRPr="006A2A87">
        <w:t xml:space="preserve"> </w:t>
      </w:r>
      <w:r w:rsidR="006A2A87" w:rsidRPr="00452F48">
        <w:t>Crawford, Hadley, and Shepherd (2018)</w:t>
      </w:r>
      <w:r w:rsidR="00122D5F">
        <w:t xml:space="preserve">; </w:t>
      </w:r>
      <w:r w:rsidR="006A2A87" w:rsidRPr="006A2A87">
        <w:t>Carroll (2018)</w:t>
      </w:r>
      <w:r w:rsidR="009919BE">
        <w:t>;</w:t>
      </w:r>
      <w:r w:rsidR="006A2A87" w:rsidRPr="006A2A87">
        <w:t xml:space="preserve"> Prowse</w:t>
      </w:r>
      <w:r w:rsidR="009919BE">
        <w:t xml:space="preserve"> </w:t>
      </w:r>
      <w:r w:rsidR="006A2A87" w:rsidRPr="006A2A87">
        <w:t>(2021).</w:t>
      </w:r>
    </w:p>
  </w:footnote>
  <w:footnote w:id="4">
    <w:p w14:paraId="1BA035F9" w14:textId="4A789F2E" w:rsidR="00F01643" w:rsidRDefault="00F01643">
      <w:pPr>
        <w:pStyle w:val="FootnoteText"/>
      </w:pPr>
      <w:r>
        <w:rPr>
          <w:rStyle w:val="FootnoteReference"/>
        </w:rPr>
        <w:footnoteRef/>
      </w:r>
      <w:r>
        <w:t xml:space="preserve"> </w:t>
      </w:r>
      <w:r w:rsidR="002E062B">
        <w:t>Harlow (2013), 226.</w:t>
      </w:r>
    </w:p>
  </w:footnote>
  <w:footnote w:id="5">
    <w:p w14:paraId="459E139B" w14:textId="3BB13FE5" w:rsidR="00EB2A3F" w:rsidRDefault="00F01643">
      <w:pPr>
        <w:pStyle w:val="FootnoteText"/>
      </w:pPr>
      <w:r>
        <w:rPr>
          <w:rStyle w:val="FootnoteReference"/>
        </w:rPr>
        <w:footnoteRef/>
      </w:r>
      <w:r>
        <w:t xml:space="preserve"> </w:t>
      </w:r>
      <w:hyperlink r:id="rId1" w:history="1">
        <w:r w:rsidR="00EB2A3F" w:rsidRPr="00836E15">
          <w:rPr>
            <w:rStyle w:val="Hyperlink"/>
          </w:rPr>
          <w:t>https://www.australiancurriculum.edu.au/senior-secondary-curriculum/humanities-and-social-sciences/ancient-history/?unit=Unit+1%3A+Investigating+the+Ancient+World&amp;unit=Unit+2%3A+Ancient+Societies&amp;unit=Unit+3%3A+People%2C+Power+and+Authority&amp;unit=Unit+4%3A+Reconstructing+the+Ancient+World</w:t>
        </w:r>
      </w:hyperlink>
    </w:p>
  </w:footnote>
  <w:footnote w:id="6">
    <w:p w14:paraId="09BA73AF" w14:textId="27B36954" w:rsidR="00F8709F" w:rsidRDefault="00F8709F">
      <w:pPr>
        <w:pStyle w:val="FootnoteText"/>
      </w:pPr>
      <w:r>
        <w:rPr>
          <w:rStyle w:val="FootnoteReference"/>
        </w:rPr>
        <w:footnoteRef/>
      </w:r>
      <w:r>
        <w:t xml:space="preserve"> Laes (2011), 28.</w:t>
      </w:r>
    </w:p>
  </w:footnote>
  <w:footnote w:id="7">
    <w:p w14:paraId="76D60887" w14:textId="6D884966" w:rsidR="003D5950" w:rsidRPr="003D5950" w:rsidRDefault="003D5950">
      <w:pPr>
        <w:pStyle w:val="FootnoteText"/>
        <w:rPr>
          <w:color w:val="7030A0"/>
        </w:rPr>
      </w:pPr>
      <w:r>
        <w:rPr>
          <w:rStyle w:val="FootnoteReference"/>
        </w:rPr>
        <w:footnoteRef/>
      </w:r>
      <w:r>
        <w:t xml:space="preserve"> </w:t>
      </w:r>
      <w:r w:rsidRPr="003D5950">
        <w:rPr>
          <w:color w:val="7030A0"/>
        </w:rPr>
        <w:t>Extensively analysed in</w:t>
      </w:r>
      <w:r w:rsidR="00091DA2">
        <w:rPr>
          <w:color w:val="7030A0"/>
        </w:rPr>
        <w:t xml:space="preserve"> </w:t>
      </w:r>
      <w:r w:rsidR="00091DA2" w:rsidRPr="00091DA2">
        <w:rPr>
          <w:color w:val="7030A0"/>
        </w:rPr>
        <w:t>Hale and Riverlea</w:t>
      </w:r>
      <w:r w:rsidR="00091DA2">
        <w:rPr>
          <w:color w:val="7030A0"/>
        </w:rPr>
        <w:t xml:space="preserve"> (2022).</w:t>
      </w:r>
      <w:r w:rsidRPr="003D5950">
        <w:rPr>
          <w:color w:val="7030A0"/>
        </w:rPr>
        <w:t xml:space="preserve"> </w:t>
      </w:r>
    </w:p>
  </w:footnote>
  <w:footnote w:id="8">
    <w:p w14:paraId="0DDB5191" w14:textId="44FA0776" w:rsidR="000B61E7" w:rsidRPr="000B61E7" w:rsidRDefault="000B61E7">
      <w:pPr>
        <w:pStyle w:val="FootnoteText"/>
        <w:rPr>
          <w:rStyle w:val="FootnoteReference"/>
        </w:rPr>
      </w:pPr>
      <w:r w:rsidRPr="000B61E7">
        <w:rPr>
          <w:rStyle w:val="FootnoteReference"/>
          <w:color w:val="7030A0"/>
        </w:rPr>
        <w:footnoteRef/>
      </w:r>
      <w:r w:rsidRPr="000B61E7">
        <w:rPr>
          <w:color w:val="7030A0"/>
        </w:rPr>
        <w:t xml:space="preserve"> </w:t>
      </w:r>
      <w:r>
        <w:rPr>
          <w:color w:val="7030A0"/>
        </w:rPr>
        <w:t>a</w:t>
      </w:r>
      <w:r w:rsidRPr="000B61E7">
        <w:rPr>
          <w:color w:val="7030A0"/>
        </w:rPr>
        <w:t xml:space="preserve"> notable exception being the many novels of Caroline Lawrence</w:t>
      </w:r>
      <w:r>
        <w:rPr>
          <w:color w:val="7030A0"/>
        </w:rPr>
        <w:t xml:space="preserve"> </w:t>
      </w:r>
      <w:r w:rsidRPr="000B61E7">
        <w:rPr>
          <w:color w:val="7030A0"/>
        </w:rPr>
        <w:t>https://carolinelawrence.com/</w:t>
      </w:r>
      <w:r w:rsidRPr="000B61E7">
        <w:rPr>
          <w:rStyle w:val="FootnoteReference"/>
        </w:rPr>
        <w:t xml:space="preserve"> </w:t>
      </w:r>
    </w:p>
  </w:footnote>
  <w:footnote w:id="9">
    <w:p w14:paraId="1B1081CE" w14:textId="77777777" w:rsidR="00683916" w:rsidRDefault="00683916" w:rsidP="00683916">
      <w:pPr>
        <w:pStyle w:val="FootnoteText"/>
      </w:pPr>
      <w:r>
        <w:rPr>
          <w:rStyle w:val="FootnoteReference"/>
        </w:rPr>
        <w:footnoteRef/>
      </w:r>
      <w:r>
        <w:t xml:space="preserve"> </w:t>
      </w:r>
      <w:r w:rsidRPr="00176CA7">
        <w:rPr>
          <w:color w:val="7030A0"/>
        </w:rPr>
        <w:t xml:space="preserve">Nelson and Morey </w:t>
      </w:r>
      <w:r>
        <w:rPr>
          <w:color w:val="7030A0"/>
        </w:rPr>
        <w:t>(</w:t>
      </w:r>
      <w:r w:rsidRPr="00176CA7">
        <w:rPr>
          <w:color w:val="7030A0"/>
        </w:rPr>
        <w:t>2019</w:t>
      </w:r>
      <w:r>
        <w:rPr>
          <w:color w:val="7030A0"/>
        </w:rPr>
        <w:t>)</w:t>
      </w:r>
      <w:r w:rsidRPr="00176CA7">
        <w:rPr>
          <w:color w:val="7030A0"/>
        </w:rPr>
        <w:t>, 6</w:t>
      </w:r>
      <w:r>
        <w:rPr>
          <w:color w:val="7030A0"/>
        </w:rPr>
        <w:t>.</w:t>
      </w:r>
    </w:p>
  </w:footnote>
  <w:footnote w:id="10">
    <w:p w14:paraId="635088C9" w14:textId="77777777" w:rsidR="00683916" w:rsidRDefault="00683916" w:rsidP="00683916">
      <w:pPr>
        <w:pStyle w:val="FootnoteText"/>
      </w:pPr>
      <w:r>
        <w:rPr>
          <w:rStyle w:val="FootnoteReference"/>
        </w:rPr>
        <w:footnoteRef/>
      </w:r>
      <w:r>
        <w:t xml:space="preserve"> </w:t>
      </w:r>
      <w:r w:rsidRPr="005D76AD">
        <w:t>https://ashleighmeikle.com.au/2021/06/05/the-boy-who-stepped-through-time-by-anna-ciddor/</w:t>
      </w:r>
    </w:p>
  </w:footnote>
  <w:footnote w:id="11">
    <w:p w14:paraId="18129BFA" w14:textId="77777777" w:rsidR="00DB1F81" w:rsidRDefault="00DB1F81" w:rsidP="00DB1F81">
      <w:pPr>
        <w:pStyle w:val="FootnoteText"/>
      </w:pPr>
      <w:r>
        <w:rPr>
          <w:rStyle w:val="FootnoteReference"/>
        </w:rPr>
        <w:footnoteRef/>
      </w:r>
      <w:r>
        <w:t xml:space="preserve"> </w:t>
      </w:r>
      <w:r w:rsidRPr="00176CA7">
        <w:rPr>
          <w:color w:val="7030A0"/>
        </w:rPr>
        <w:t xml:space="preserve">Nelson and Morey </w:t>
      </w:r>
      <w:r>
        <w:rPr>
          <w:color w:val="7030A0"/>
        </w:rPr>
        <w:t>(</w:t>
      </w:r>
      <w:r w:rsidRPr="00176CA7">
        <w:rPr>
          <w:color w:val="7030A0"/>
        </w:rPr>
        <w:t>2019</w:t>
      </w:r>
      <w:r>
        <w:rPr>
          <w:color w:val="7030A0"/>
        </w:rPr>
        <w:t>)</w:t>
      </w:r>
      <w:r w:rsidRPr="00176CA7">
        <w:rPr>
          <w:color w:val="7030A0"/>
        </w:rPr>
        <w:t>, 7</w:t>
      </w:r>
      <w:r>
        <w:rPr>
          <w:color w:val="7030A0"/>
        </w:rPr>
        <w:t>-8.</w:t>
      </w:r>
    </w:p>
  </w:footnote>
  <w:footnote w:id="12">
    <w:p w14:paraId="68D33B16" w14:textId="57753B8D" w:rsidR="006437A8" w:rsidRDefault="006437A8" w:rsidP="006437A8">
      <w:pPr>
        <w:pStyle w:val="FootnoteText"/>
      </w:pPr>
      <w:r w:rsidRPr="005414AF">
        <w:rPr>
          <w:rStyle w:val="FootnoteReference"/>
        </w:rPr>
        <w:footnoteRef/>
      </w:r>
      <w:r w:rsidRPr="005414AF">
        <w:t xml:space="preserve"> The phrase is taken from the </w:t>
      </w:r>
      <w:r w:rsidR="005414AF">
        <w:t xml:space="preserve">late antique </w:t>
      </w:r>
      <w:r w:rsidRPr="005414AF">
        <w:rPr>
          <w:i/>
          <w:iCs/>
        </w:rPr>
        <w:t>Colloqui</w:t>
      </w:r>
      <w:r w:rsidR="005414AF" w:rsidRPr="005414AF">
        <w:rPr>
          <w:i/>
          <w:iCs/>
        </w:rPr>
        <w:t>um Monacensia-Einsidlensia</w:t>
      </w:r>
      <w:r w:rsidR="005414AF" w:rsidRPr="005414AF">
        <w:t xml:space="preserve"> 8a (ed. Dickey</w:t>
      </w:r>
      <w:r w:rsidR="005414AF">
        <w:t>), where it is addressed to a slave. See note below.</w:t>
      </w:r>
    </w:p>
  </w:footnote>
  <w:footnote w:id="13">
    <w:p w14:paraId="00F776CB" w14:textId="77777777" w:rsidR="00780280" w:rsidRDefault="00780280" w:rsidP="00780280">
      <w:pPr>
        <w:pStyle w:val="FootnoteText"/>
      </w:pPr>
      <w:r>
        <w:rPr>
          <w:rStyle w:val="FootnoteReference"/>
        </w:rPr>
        <w:footnoteRef/>
      </w:r>
      <w:r>
        <w:t xml:space="preserve"> The name Perry (Peregrine) was taken from </w:t>
      </w:r>
      <w:r w:rsidRPr="00E454E7">
        <w:rPr>
          <w:i/>
          <w:iCs/>
        </w:rPr>
        <w:t>CIL</w:t>
      </w:r>
      <w:r w:rsidRPr="00E454E7">
        <w:t>, XII</w:t>
      </w:r>
      <w:r>
        <w:t xml:space="preserve">, the funerary inscription of a slave called Peregrinus found in Arles: Tran (2014), 115. Both English and Latin versions of the name were ideally suited to a time traveller who would take the role of a slave in Arelate. </w:t>
      </w:r>
    </w:p>
  </w:footnote>
  <w:footnote w:id="14">
    <w:p w14:paraId="5C95E5F8" w14:textId="0DD13B0F" w:rsidR="004570CA" w:rsidRDefault="004570CA">
      <w:pPr>
        <w:pStyle w:val="FootnoteText"/>
      </w:pPr>
      <w:r>
        <w:rPr>
          <w:rStyle w:val="FootnoteReference"/>
        </w:rPr>
        <w:footnoteRef/>
      </w:r>
      <w:r>
        <w:t xml:space="preserve"> </w:t>
      </w:r>
      <w:r w:rsidRPr="00F806C0">
        <w:rPr>
          <w:color w:val="7030A0"/>
        </w:rPr>
        <w:t xml:space="preserve">Ciddor (2021), </w:t>
      </w:r>
      <w:r>
        <w:rPr>
          <w:color w:val="7030A0"/>
        </w:rPr>
        <w:t>133.</w:t>
      </w:r>
    </w:p>
  </w:footnote>
  <w:footnote w:id="15">
    <w:p w14:paraId="5D0A0988" w14:textId="5C82FF33" w:rsidR="00F806C0" w:rsidRPr="00F806C0" w:rsidRDefault="00F806C0">
      <w:pPr>
        <w:pStyle w:val="FootnoteText"/>
        <w:rPr>
          <w:color w:val="7030A0"/>
        </w:rPr>
      </w:pPr>
      <w:r w:rsidRPr="00F806C0">
        <w:rPr>
          <w:rStyle w:val="FootnoteReference"/>
          <w:color w:val="7030A0"/>
        </w:rPr>
        <w:footnoteRef/>
      </w:r>
      <w:r w:rsidRPr="00F806C0">
        <w:rPr>
          <w:color w:val="7030A0"/>
        </w:rPr>
        <w:t xml:space="preserve"> Ciddor (2021), 288; for Latin expressions</w:t>
      </w:r>
      <w:r>
        <w:rPr>
          <w:color w:val="7030A0"/>
        </w:rPr>
        <w:t xml:space="preserve"> used</w:t>
      </w:r>
      <w:r w:rsidRPr="00F806C0">
        <w:rPr>
          <w:color w:val="7030A0"/>
        </w:rPr>
        <w:t xml:space="preserve"> in place of “please”, see Dickey (2012).</w:t>
      </w:r>
    </w:p>
  </w:footnote>
  <w:footnote w:id="16">
    <w:p w14:paraId="3240F5B5" w14:textId="6736800A" w:rsidR="00F806C0" w:rsidRDefault="00F806C0">
      <w:pPr>
        <w:pStyle w:val="FootnoteText"/>
      </w:pPr>
      <w:r>
        <w:rPr>
          <w:rStyle w:val="FootnoteReference"/>
        </w:rPr>
        <w:footnoteRef/>
      </w:r>
      <w:r>
        <w:t xml:space="preserve"> </w:t>
      </w:r>
      <w:r w:rsidRPr="00F806C0">
        <w:rPr>
          <w:color w:val="7030A0"/>
        </w:rPr>
        <w:t>Shaw (2019).</w:t>
      </w:r>
    </w:p>
  </w:footnote>
  <w:footnote w:id="17">
    <w:p w14:paraId="01371098" w14:textId="5A0AFC6A" w:rsidR="00D00F75" w:rsidRDefault="00D00F75">
      <w:pPr>
        <w:pStyle w:val="FootnoteText"/>
      </w:pPr>
      <w:r>
        <w:rPr>
          <w:rStyle w:val="FootnoteReference"/>
        </w:rPr>
        <w:footnoteRef/>
      </w:r>
      <w:r>
        <w:t xml:space="preserve"> The names of Balbus</w:t>
      </w:r>
      <w:r w:rsidR="008E16B2">
        <w:t>, Carotus</w:t>
      </w:r>
      <w:r>
        <w:t xml:space="preserve"> and other slaves</w:t>
      </w:r>
      <w:r w:rsidR="009C7060">
        <w:t xml:space="preserve"> </w:t>
      </w:r>
      <w:r w:rsidR="00E028D2">
        <w:t xml:space="preserve">or freed slaves </w:t>
      </w:r>
      <w:r w:rsidR="009C7060">
        <w:t>in</w:t>
      </w:r>
      <w:r>
        <w:t xml:space="preserve"> the novels were </w:t>
      </w:r>
      <w:r w:rsidR="008E16B2">
        <w:t xml:space="preserve">selected </w:t>
      </w:r>
      <w:r>
        <w:t>from</w:t>
      </w:r>
      <w:r w:rsidR="00124909">
        <w:t xml:space="preserve"> makers’</w:t>
      </w:r>
      <w:r>
        <w:t xml:space="preserve"> stamps on Gaulish pottery of the 1</w:t>
      </w:r>
      <w:r w:rsidRPr="00D00F75">
        <w:rPr>
          <w:vertAlign w:val="superscript"/>
        </w:rPr>
        <w:t>st</w:t>
      </w:r>
      <w:r>
        <w:t xml:space="preserve"> to 3</w:t>
      </w:r>
      <w:r w:rsidRPr="00D00F75">
        <w:rPr>
          <w:vertAlign w:val="superscript"/>
        </w:rPr>
        <w:t>rd</w:t>
      </w:r>
      <w:r>
        <w:t xml:space="preserve"> centuries </w:t>
      </w:r>
      <w:r w:rsidR="00282BD2">
        <w:t>A.D.</w:t>
      </w:r>
      <w:r>
        <w:t>, listed in the volumes of</w:t>
      </w:r>
      <w:r w:rsidR="00DC69DC">
        <w:t xml:space="preserve"> Hartley</w:t>
      </w:r>
      <w:r w:rsidR="008E16B2">
        <w:t xml:space="preserve"> and </w:t>
      </w:r>
      <w:r w:rsidR="008E16B2">
        <w:rPr>
          <w:rStyle w:val="personname"/>
        </w:rPr>
        <w:t>Dickinson (</w:t>
      </w:r>
      <w:r w:rsidR="008E16B2">
        <w:t>2008-2012). The n</w:t>
      </w:r>
      <w:r>
        <w:t xml:space="preserve">ames of elite characters were </w:t>
      </w:r>
      <w:r w:rsidR="008E16B2">
        <w:t xml:space="preserve">selected </w:t>
      </w:r>
      <w:r>
        <w:t>from</w:t>
      </w:r>
      <w:r w:rsidR="009C7060">
        <w:t xml:space="preserve"> Jones, Martindale, and Morris (197</w:t>
      </w:r>
      <w:r w:rsidR="009C7060" w:rsidRPr="009C7060">
        <w:t>1</w:t>
      </w:r>
      <w:r w:rsidR="009C7060">
        <w:t>)</w:t>
      </w:r>
      <w:r w:rsidRPr="009C7060">
        <w:t>.</w:t>
      </w:r>
    </w:p>
  </w:footnote>
  <w:footnote w:id="18">
    <w:p w14:paraId="214963DC" w14:textId="506A3AA8" w:rsidR="0061776B" w:rsidRPr="0061776B" w:rsidRDefault="0061776B">
      <w:pPr>
        <w:pStyle w:val="FootnoteText"/>
      </w:pPr>
      <w:r>
        <w:rPr>
          <w:rStyle w:val="FootnoteReference"/>
        </w:rPr>
        <w:footnoteRef/>
      </w:r>
      <w:r>
        <w:t xml:space="preserve"> For the roles of the </w:t>
      </w:r>
      <w:r w:rsidRPr="00C424ED">
        <w:rPr>
          <w:i/>
          <w:iCs/>
        </w:rPr>
        <w:t>paedagogus</w:t>
      </w:r>
      <w:r>
        <w:t xml:space="preserve">, see </w:t>
      </w:r>
      <w:r w:rsidR="00245D18">
        <w:t>Bradley (1991), 37</w:t>
      </w:r>
      <w:r w:rsidR="006A502E">
        <w:t>–</w:t>
      </w:r>
      <w:r w:rsidR="00245D18">
        <w:t xml:space="preserve">75; </w:t>
      </w:r>
      <w:r w:rsidR="00245D18" w:rsidRPr="00245D18">
        <w:t>Laes</w:t>
      </w:r>
      <w:r w:rsidR="00245D18">
        <w:t xml:space="preserve"> (</w:t>
      </w:r>
      <w:r w:rsidR="00245D18" w:rsidRPr="00245D18">
        <w:t>20</w:t>
      </w:r>
      <w:r w:rsidR="00A37E7F">
        <w:t>08</w:t>
      </w:r>
      <w:r w:rsidR="00245D18">
        <w:t xml:space="preserve">), </w:t>
      </w:r>
      <w:r w:rsidR="00245D18" w:rsidRPr="00245D18">
        <w:t>113</w:t>
      </w:r>
      <w:r w:rsidR="006A502E">
        <w:t>–</w:t>
      </w:r>
      <w:r w:rsidR="00245D18" w:rsidRPr="00245D18">
        <w:t>2</w:t>
      </w:r>
      <w:r w:rsidR="00A37E7F">
        <w:t>2.</w:t>
      </w:r>
    </w:p>
  </w:footnote>
  <w:footnote w:id="19">
    <w:p w14:paraId="1B3A69D7" w14:textId="76BC6AE9" w:rsidR="00D2699B" w:rsidRDefault="00D2699B">
      <w:pPr>
        <w:pStyle w:val="FootnoteText"/>
      </w:pPr>
      <w:r>
        <w:rPr>
          <w:rStyle w:val="FootnoteReference"/>
        </w:rPr>
        <w:footnoteRef/>
      </w:r>
      <w:r>
        <w:t xml:space="preserve"> See discussion in Bonner (1976), 165</w:t>
      </w:r>
      <w:r w:rsidR="006A502E">
        <w:t>–</w:t>
      </w:r>
      <w:r>
        <w:t>72.</w:t>
      </w:r>
    </w:p>
  </w:footnote>
  <w:footnote w:id="20">
    <w:p w14:paraId="15C29C42" w14:textId="72E51997" w:rsidR="00C424ED" w:rsidRDefault="00C424ED">
      <w:pPr>
        <w:pStyle w:val="FootnoteText"/>
      </w:pPr>
      <w:r>
        <w:rPr>
          <w:rStyle w:val="FootnoteReference"/>
        </w:rPr>
        <w:footnoteRef/>
      </w:r>
      <w:r>
        <w:t xml:space="preserve"> </w:t>
      </w:r>
      <w:r w:rsidR="007968E4" w:rsidRPr="007968E4">
        <w:rPr>
          <w:i/>
          <w:iCs/>
        </w:rPr>
        <w:t>sine doctrina vita est quasi mortis imago</w:t>
      </w:r>
      <w:r w:rsidR="007968E4">
        <w:t xml:space="preserve"> (</w:t>
      </w:r>
      <w:r w:rsidR="00D2699B">
        <w:t>Cato</w:t>
      </w:r>
      <w:r w:rsidR="00D267C9">
        <w:t>,</w:t>
      </w:r>
      <w:r w:rsidR="00D2699B">
        <w:t xml:space="preserve"> </w:t>
      </w:r>
      <w:r w:rsidR="00D2699B" w:rsidRPr="00D2699B">
        <w:rPr>
          <w:i/>
          <w:iCs/>
        </w:rPr>
        <w:t>Distichs</w:t>
      </w:r>
      <w:r w:rsidR="00D2699B">
        <w:t xml:space="preserve"> 3.1</w:t>
      </w:r>
      <w:r w:rsidR="007968E4">
        <w:t>), author’s translation</w:t>
      </w:r>
      <w:r w:rsidR="00776BD1">
        <w:t xml:space="preserve"> for use in the novel</w:t>
      </w:r>
      <w:r w:rsidR="007968E4">
        <w:t>.</w:t>
      </w:r>
    </w:p>
  </w:footnote>
  <w:footnote w:id="21">
    <w:p w14:paraId="36A029C6" w14:textId="40D793A6" w:rsidR="00C424ED" w:rsidRDefault="00C424ED">
      <w:pPr>
        <w:pStyle w:val="FootnoteText"/>
      </w:pPr>
      <w:r>
        <w:rPr>
          <w:rStyle w:val="FootnoteReference"/>
        </w:rPr>
        <w:footnoteRef/>
      </w:r>
      <w:r>
        <w:t xml:space="preserve"> </w:t>
      </w:r>
      <w:r w:rsidR="00776BD1" w:rsidRPr="00776BD1">
        <w:rPr>
          <w:rStyle w:val="line"/>
          <w:i/>
          <w:iCs/>
        </w:rPr>
        <w:t>mens sana in corpore sano</w:t>
      </w:r>
      <w:r w:rsidR="00776BD1">
        <w:rPr>
          <w:rStyle w:val="line"/>
        </w:rPr>
        <w:t xml:space="preserve"> (</w:t>
      </w:r>
      <w:r w:rsidR="000A5C76">
        <w:t>Juvenal</w:t>
      </w:r>
      <w:r w:rsidR="00D267C9">
        <w:t>,</w:t>
      </w:r>
      <w:r w:rsidR="000A5C76">
        <w:t xml:space="preserve"> </w:t>
      </w:r>
      <w:r w:rsidR="000A5C76" w:rsidRPr="000A5C76">
        <w:rPr>
          <w:i/>
          <w:iCs/>
        </w:rPr>
        <w:t>Sat</w:t>
      </w:r>
      <w:r w:rsidR="000A5C76">
        <w:t>. 10.356</w:t>
      </w:r>
      <w:r w:rsidR="00776BD1">
        <w:t>), author’s translation for use in the novel.</w:t>
      </w:r>
    </w:p>
  </w:footnote>
  <w:footnote w:id="22">
    <w:p w14:paraId="758AFE5E" w14:textId="5A13B36F" w:rsidR="00C424ED" w:rsidRDefault="00C424ED">
      <w:pPr>
        <w:pStyle w:val="FootnoteText"/>
      </w:pPr>
      <w:r>
        <w:rPr>
          <w:rStyle w:val="FootnoteReference"/>
        </w:rPr>
        <w:footnoteRef/>
      </w:r>
      <w:r>
        <w:t xml:space="preserve"> </w:t>
      </w:r>
      <w:r w:rsidR="00E4000D" w:rsidRPr="00E4000D">
        <w:rPr>
          <w:i/>
          <w:iCs/>
        </w:rPr>
        <w:t>Nullum est … iter, quod te extra cupiditates, extra iras, extra metus sistat</w:t>
      </w:r>
      <w:r w:rsidR="00E4000D" w:rsidRPr="00E4000D">
        <w:t xml:space="preserve"> </w:t>
      </w:r>
      <w:r w:rsidR="00E4000D">
        <w:t>(</w:t>
      </w:r>
      <w:r w:rsidR="00386EC8">
        <w:t>Seneca</w:t>
      </w:r>
      <w:r w:rsidR="00D267C9">
        <w:t>,</w:t>
      </w:r>
      <w:r w:rsidR="00386EC8">
        <w:t xml:space="preserve"> </w:t>
      </w:r>
      <w:r w:rsidR="00386EC8">
        <w:rPr>
          <w:i/>
          <w:iCs/>
        </w:rPr>
        <w:t>Ep.</w:t>
      </w:r>
      <w:r w:rsidR="000A5C76" w:rsidRPr="000A5C76">
        <w:t xml:space="preserve"> </w:t>
      </w:r>
      <w:r w:rsidR="000A5C76">
        <w:t>1</w:t>
      </w:r>
      <w:r w:rsidR="00386EC8">
        <w:t>04.19</w:t>
      </w:r>
      <w:r w:rsidR="00E4000D">
        <w:t>), author’s adapted translation for use in the novel.</w:t>
      </w:r>
    </w:p>
  </w:footnote>
  <w:footnote w:id="23">
    <w:p w14:paraId="51FCE7E3" w14:textId="7E6F2172" w:rsidR="003E4E1C" w:rsidRDefault="003E4E1C" w:rsidP="008948B2">
      <w:pPr>
        <w:pStyle w:val="FootnoteText"/>
      </w:pPr>
      <w:r>
        <w:rPr>
          <w:rStyle w:val="FootnoteReference"/>
        </w:rPr>
        <w:footnoteRef/>
      </w:r>
      <w:r w:rsidR="00266D9E">
        <w:t xml:space="preserve"> </w:t>
      </w:r>
      <w:r w:rsidR="001A397A" w:rsidRPr="008948B2">
        <w:rPr>
          <w:i/>
          <w:iCs/>
        </w:rPr>
        <w:t>De pueris inter quos educabitur ille huic spei destinatus idem quod de nutricibus dictum sit</w:t>
      </w:r>
      <w:r w:rsidR="001A397A">
        <w:t xml:space="preserve"> (Quint</w:t>
      </w:r>
      <w:r w:rsidR="00A671B6">
        <w:t>.</w:t>
      </w:r>
      <w:r w:rsidR="00D267C9">
        <w:t xml:space="preserve">, </w:t>
      </w:r>
      <w:r w:rsidR="00D267C9" w:rsidRPr="00D267C9">
        <w:rPr>
          <w:i/>
          <w:iCs/>
        </w:rPr>
        <w:t>Inst</w:t>
      </w:r>
      <w:r w:rsidR="00D267C9">
        <w:t>.</w:t>
      </w:r>
      <w:r w:rsidR="001A397A">
        <w:t xml:space="preserve"> 1.1.8): </w:t>
      </w:r>
      <w:r w:rsidR="008948B2">
        <w:t>“As to the slave boys with whom the child born to such high hopes is to be brought up, I would repeat what I said about the nurses”</w:t>
      </w:r>
      <w:r w:rsidR="001A397A">
        <w:t>,</w:t>
      </w:r>
      <w:r w:rsidR="008948B2">
        <w:t xml:space="preserve"> </w:t>
      </w:r>
      <w:r w:rsidR="00F62755">
        <w:t xml:space="preserve">trans. </w:t>
      </w:r>
      <w:r w:rsidR="00F62755" w:rsidRPr="00F62755">
        <w:t>Donald A. Russell</w:t>
      </w:r>
      <w:r w:rsidR="001A397A">
        <w:t>;</w:t>
      </w:r>
      <w:r w:rsidR="008948B2">
        <w:rPr>
          <w:i/>
          <w:iCs/>
        </w:rPr>
        <w:t xml:space="preserve"> </w:t>
      </w:r>
      <w:r w:rsidR="001A397A" w:rsidRPr="003E4E1C">
        <w:rPr>
          <w:i/>
          <w:iCs/>
        </w:rPr>
        <w:t>liberalius educavit, artes, quibus erudiuntur ingenui, tradidit: beneficium est</w:t>
      </w:r>
      <w:r w:rsidR="001A397A">
        <w:t xml:space="preserve"> (Seneca</w:t>
      </w:r>
      <w:r w:rsidR="00D267C9">
        <w:t>,</w:t>
      </w:r>
      <w:r w:rsidR="001A397A" w:rsidRPr="003E4E1C">
        <w:rPr>
          <w:i/>
          <w:iCs/>
        </w:rPr>
        <w:t xml:space="preserve"> De Beneficiis</w:t>
      </w:r>
      <w:r w:rsidR="001A397A">
        <w:rPr>
          <w:i/>
          <w:iCs/>
        </w:rPr>
        <w:t xml:space="preserve"> </w:t>
      </w:r>
      <w:r w:rsidR="001A397A">
        <w:t>3</w:t>
      </w:r>
      <w:r w:rsidR="001A397A" w:rsidRPr="003E4E1C">
        <w:t>.21.2</w:t>
      </w:r>
      <w:r w:rsidR="001A397A">
        <w:t xml:space="preserve">): </w:t>
      </w:r>
      <w:r>
        <w:t>“</w:t>
      </w:r>
      <w:r w:rsidRPr="003E4E1C">
        <w:t>suppose the master is indulgent, gives him the education of a gentleman, has him taught the branches in which the freeborn are schooled—all this will be a benefit</w:t>
      </w:r>
      <w:r>
        <w:t>”</w:t>
      </w:r>
      <w:r w:rsidR="008948B2">
        <w:t xml:space="preserve">, trans. </w:t>
      </w:r>
      <w:r w:rsidR="008948B2">
        <w:rPr>
          <w:rStyle w:val="contributorname"/>
        </w:rPr>
        <w:t>John W. Basore.</w:t>
      </w:r>
      <w:r>
        <w:t xml:space="preserve"> </w:t>
      </w:r>
      <w:r w:rsidR="00807462">
        <w:rPr>
          <w:rStyle w:val="contributorname"/>
        </w:rPr>
        <w:t xml:space="preserve">See e.g. Forbes </w:t>
      </w:r>
      <w:r w:rsidR="00266D9E">
        <w:rPr>
          <w:rStyle w:val="contributorname"/>
        </w:rPr>
        <w:t>(</w:t>
      </w:r>
      <w:r w:rsidR="00807462">
        <w:rPr>
          <w:rStyle w:val="contributorname"/>
        </w:rPr>
        <w:t>1955</w:t>
      </w:r>
      <w:r w:rsidR="00266D9E">
        <w:rPr>
          <w:rStyle w:val="contributorname"/>
        </w:rPr>
        <w:t>)</w:t>
      </w:r>
      <w:r w:rsidR="001007A5">
        <w:rPr>
          <w:rStyle w:val="contributorname"/>
        </w:rPr>
        <w:t>;</w:t>
      </w:r>
      <w:r w:rsidR="00E848F0">
        <w:rPr>
          <w:rStyle w:val="contributorname"/>
        </w:rPr>
        <w:t xml:space="preserve"> Rawson (2003), 187</w:t>
      </w:r>
      <w:r w:rsidR="006A502E">
        <w:rPr>
          <w:rStyle w:val="contributorname"/>
        </w:rPr>
        <w:t>–</w:t>
      </w:r>
      <w:r w:rsidR="00E848F0">
        <w:rPr>
          <w:rStyle w:val="contributorname"/>
        </w:rPr>
        <w:t>89;</w:t>
      </w:r>
      <w:r w:rsidR="001007A5">
        <w:rPr>
          <w:rStyle w:val="contributorname"/>
        </w:rPr>
        <w:t xml:space="preserve"> </w:t>
      </w:r>
      <w:r w:rsidR="001007A5" w:rsidRPr="001007A5">
        <w:t xml:space="preserve">Saller </w:t>
      </w:r>
      <w:r w:rsidR="00266D9E">
        <w:t>(</w:t>
      </w:r>
      <w:r w:rsidR="001007A5" w:rsidRPr="001007A5">
        <w:t>2011</w:t>
      </w:r>
      <w:r w:rsidR="00266D9E">
        <w:t>), 126</w:t>
      </w:r>
      <w:r w:rsidR="00807462">
        <w:rPr>
          <w:rStyle w:val="contributorname"/>
        </w:rPr>
        <w:t>.</w:t>
      </w:r>
      <w:r w:rsidR="00AE0963" w:rsidRPr="00AE0963">
        <w:t xml:space="preserve"> </w:t>
      </w:r>
      <w:r w:rsidR="00AE0963">
        <w:t xml:space="preserve">The alphabetical, grammatical, and arithmetic exercises graffitied in Room 81 in the grand 1st century villa Arianna in south Italy suggests a schoolroom for slave boys: </w:t>
      </w:r>
      <w:r w:rsidR="00AE0963" w:rsidRPr="00A939D2">
        <w:rPr>
          <w:rStyle w:val="FootnoteReference"/>
        </w:rPr>
        <w:t xml:space="preserve"> </w:t>
      </w:r>
      <w:r w:rsidR="00AE0963">
        <w:t>Varone (2019).</w:t>
      </w:r>
    </w:p>
  </w:footnote>
  <w:footnote w:id="24">
    <w:p w14:paraId="7E1BFF5E" w14:textId="4F8A33DB" w:rsidR="00233EF5" w:rsidRPr="00452D7A" w:rsidRDefault="00233EF5" w:rsidP="00233EF5">
      <w:pPr>
        <w:pStyle w:val="FootnoteText"/>
      </w:pPr>
      <w:r w:rsidRPr="005414AF">
        <w:rPr>
          <w:rStyle w:val="FootnoteReference"/>
        </w:rPr>
        <w:footnoteRef/>
      </w:r>
      <w:r w:rsidRPr="005414AF">
        <w:t xml:space="preserve"> </w:t>
      </w:r>
      <w:r w:rsidR="00041B75" w:rsidRPr="00041B75">
        <w:rPr>
          <w:i/>
          <w:iCs/>
        </w:rPr>
        <w:t>Conversatio, usus cottidianus, debet dari omnibus pueris et puellis</w:t>
      </w:r>
      <w:r w:rsidR="001A397A">
        <w:rPr>
          <w:i/>
          <w:iCs/>
        </w:rPr>
        <w:t xml:space="preserve"> </w:t>
      </w:r>
      <w:r w:rsidR="001A397A">
        <w:t>(</w:t>
      </w:r>
      <w:r w:rsidR="001A397A" w:rsidRPr="00452D7A">
        <w:rPr>
          <w:i/>
          <w:iCs/>
        </w:rPr>
        <w:t>Colloquium Celtis</w:t>
      </w:r>
      <w:r w:rsidR="001A397A">
        <w:t xml:space="preserve"> Preface): </w:t>
      </w:r>
      <w:r>
        <w:t xml:space="preserve">“Conversation, everyday usage, ought to be given to all boys and girls”, </w:t>
      </w:r>
      <w:r w:rsidR="001A397A">
        <w:t>t</w:t>
      </w:r>
      <w:r>
        <w:t>rans</w:t>
      </w:r>
      <w:r w:rsidR="001A397A">
        <w:t>.</w:t>
      </w:r>
      <w:r>
        <w:t xml:space="preserve"> </w:t>
      </w:r>
      <w:r w:rsidR="00130FB0">
        <w:t xml:space="preserve">E. </w:t>
      </w:r>
      <w:r>
        <w:t>Dickey</w:t>
      </w:r>
      <w:r w:rsidR="001A397A">
        <w:t>. F</w:t>
      </w:r>
      <w:r>
        <w:t xml:space="preserve">ormally known as the </w:t>
      </w:r>
      <w:r w:rsidRPr="00307B1E">
        <w:rPr>
          <w:i/>
          <w:iCs/>
        </w:rPr>
        <w:t>Colloquia</w:t>
      </w:r>
      <w:r>
        <w:t xml:space="preserve">, the Schoolbooks are sets of parallel texts in Latin and Greek used to teach languages, presumably to children, in the imperial period. Teachers may find the translated excerpts in </w:t>
      </w:r>
      <w:r w:rsidRPr="00D958DA">
        <w:t>Dickey</w:t>
      </w:r>
      <w:r>
        <w:t xml:space="preserve"> (2017) particularly useful. Probably originally </w:t>
      </w:r>
      <w:r w:rsidR="00F436F2">
        <w:t xml:space="preserve">composed in the </w:t>
      </w:r>
      <w:r>
        <w:t>1st century</w:t>
      </w:r>
      <w:r w:rsidR="00F436F2">
        <w:t xml:space="preserve"> A.D.</w:t>
      </w:r>
      <w:r>
        <w:t>, we have several different copies of versions dating to approximately the 4th century</w:t>
      </w:r>
      <w:r w:rsidR="00F436F2">
        <w:t>, at least some probably versions from Gaul</w:t>
      </w:r>
      <w:r>
        <w:t xml:space="preserve">: </w:t>
      </w:r>
      <w:r w:rsidR="00B93DA3" w:rsidRPr="00B93DA3">
        <w:t xml:space="preserve">Dionisotti </w:t>
      </w:r>
      <w:r w:rsidR="00B93DA3">
        <w:t>(</w:t>
      </w:r>
      <w:r w:rsidR="00B93DA3" w:rsidRPr="00B93DA3">
        <w:t>1982</w:t>
      </w:r>
      <w:r w:rsidR="00B93DA3">
        <w:t>);</w:t>
      </w:r>
      <w:r w:rsidR="00B93DA3" w:rsidRPr="00B93DA3">
        <w:t xml:space="preserve"> </w:t>
      </w:r>
      <w:r>
        <w:t xml:space="preserve">Dickey (2012), 4. </w:t>
      </w:r>
    </w:p>
  </w:footnote>
  <w:footnote w:id="25">
    <w:p w14:paraId="004C8D4E" w14:textId="5BB42A62" w:rsidR="00307B1E" w:rsidRPr="00452D7A" w:rsidRDefault="00307B1E" w:rsidP="00307B1E">
      <w:pPr>
        <w:pStyle w:val="FootnoteText"/>
      </w:pPr>
      <w:r>
        <w:rPr>
          <w:rStyle w:val="FootnoteReference"/>
        </w:rPr>
        <w:footnoteRef/>
      </w:r>
      <w:r>
        <w:t xml:space="preserve"> </w:t>
      </w:r>
      <w:r w:rsidR="00306FB9" w:rsidRPr="00452D7A">
        <w:rPr>
          <w:i/>
          <w:iCs/>
        </w:rPr>
        <w:t>Tu quoque ne metuas quamvis schola verbere multo increpet et truculenta senex gerat ora magister … haec olim genitorque tuus genetrixque secuti</w:t>
      </w:r>
      <w:r w:rsidR="00306FB9">
        <w:rPr>
          <w:i/>
          <w:iCs/>
        </w:rPr>
        <w:t>.</w:t>
      </w:r>
      <w:r w:rsidR="00306FB9" w:rsidRPr="00452D7A">
        <w:t xml:space="preserve"> </w:t>
      </w:r>
      <w:r w:rsidR="00306FB9">
        <w:t>(</w:t>
      </w:r>
      <w:r w:rsidR="00306FB9" w:rsidRPr="00452D7A">
        <w:t>A</w:t>
      </w:r>
      <w:r w:rsidR="00306FB9">
        <w:t>us</w:t>
      </w:r>
      <w:r w:rsidR="0006113F">
        <w:t>.,</w:t>
      </w:r>
      <w:r w:rsidR="00306FB9">
        <w:t xml:space="preserve"> </w:t>
      </w:r>
      <w:r w:rsidR="00306FB9" w:rsidRPr="00452D7A">
        <w:rPr>
          <w:i/>
          <w:iCs/>
        </w:rPr>
        <w:t>Ep</w:t>
      </w:r>
      <w:r w:rsidR="00306FB9">
        <w:t xml:space="preserve">. </w:t>
      </w:r>
      <w:r w:rsidR="00306FB9" w:rsidRPr="00452D7A">
        <w:rPr>
          <w:lang w:val="en-GB"/>
        </w:rPr>
        <w:t>22</w:t>
      </w:r>
      <w:r w:rsidR="00306FB9">
        <w:rPr>
          <w:lang w:val="en-GB"/>
        </w:rPr>
        <w:t>):</w:t>
      </w:r>
      <w:r w:rsidR="00306FB9" w:rsidRPr="00452D7A">
        <w:t xml:space="preserve"> </w:t>
      </w:r>
      <w:r w:rsidR="00BE5F24" w:rsidRPr="00452D7A">
        <w:t>“Don’t be afraid, although the school resounds with much caning and the old teacher conducts [his lesson] with a grim face … Your father and mother experienced this once</w:t>
      </w:r>
      <w:r w:rsidR="00306FB9">
        <w:t xml:space="preserve">”, </w:t>
      </w:r>
      <w:r w:rsidR="00BE5F24" w:rsidRPr="00452D7A">
        <w:t>trans</w:t>
      </w:r>
      <w:r w:rsidR="00306FB9">
        <w:t>.</w:t>
      </w:r>
      <w:r w:rsidR="00BE5F24" w:rsidRPr="00452D7A">
        <w:t xml:space="preserve"> </w:t>
      </w:r>
      <w:r w:rsidR="00130FB0">
        <w:t xml:space="preserve">L. </w:t>
      </w:r>
      <w:r w:rsidR="00BE5F24" w:rsidRPr="00452D7A">
        <w:t>Lewit-Mendes</w:t>
      </w:r>
      <w:r w:rsidR="00452D7A">
        <w:rPr>
          <w:lang w:val="en-GB"/>
        </w:rPr>
        <w:t>.</w:t>
      </w:r>
      <w:r w:rsidR="00D434C5">
        <w:rPr>
          <w:lang w:val="en-GB"/>
        </w:rPr>
        <w:t xml:space="preserve"> For the education of girls, see discussion in </w:t>
      </w:r>
      <w:r w:rsidR="00DC534C">
        <w:t xml:space="preserve">Rawson (2003), </w:t>
      </w:r>
      <w:r w:rsidR="00E848F0">
        <w:t>197</w:t>
      </w:r>
      <w:r w:rsidR="006A502E">
        <w:t>–</w:t>
      </w:r>
      <w:r w:rsidR="00E848F0">
        <w:t>207</w:t>
      </w:r>
      <w:r w:rsidR="00B55FCB">
        <w:t>.</w:t>
      </w:r>
    </w:p>
  </w:footnote>
  <w:footnote w:id="26">
    <w:p w14:paraId="51D61334" w14:textId="65C00AA4" w:rsidR="000A3303" w:rsidRDefault="000A3303">
      <w:pPr>
        <w:pStyle w:val="FootnoteText"/>
      </w:pPr>
      <w:r w:rsidRPr="00452D7A">
        <w:rPr>
          <w:rStyle w:val="FootnoteReference"/>
        </w:rPr>
        <w:footnoteRef/>
      </w:r>
      <w:r w:rsidR="00A337A3" w:rsidRPr="00452D7A">
        <w:t xml:space="preserve"> </w:t>
      </w:r>
      <w:r w:rsidRPr="00452D7A">
        <w:rPr>
          <w:rStyle w:val="sc"/>
          <w:i/>
          <w:iCs/>
        </w:rPr>
        <w:t>Ammonium</w:t>
      </w:r>
      <w:r w:rsidRPr="00452D7A">
        <w:rPr>
          <w:rStyle w:val="line"/>
          <w:i/>
          <w:iCs/>
        </w:rPr>
        <w:t xml:space="preserve"> grammaticum </w:t>
      </w:r>
      <w:r w:rsidR="00DC67DB" w:rsidRPr="00452D7A">
        <w:rPr>
          <w:rStyle w:val="line"/>
          <w:i/>
          <w:iCs/>
        </w:rPr>
        <w:t>…</w:t>
      </w:r>
      <w:r w:rsidRPr="00452D7A">
        <w:rPr>
          <w:rStyle w:val="line"/>
          <w:i/>
          <w:iCs/>
        </w:rPr>
        <w:t xml:space="preserve"> qui rudibus pueris</w:t>
      </w:r>
      <w:r w:rsidRPr="00452D7A">
        <w:rPr>
          <w:i/>
          <w:iCs/>
        </w:rPr>
        <w:t xml:space="preserve"> </w:t>
      </w:r>
      <w:r w:rsidRPr="00452D7A">
        <w:rPr>
          <w:rStyle w:val="line"/>
          <w:i/>
          <w:iCs/>
        </w:rPr>
        <w:t>prima elementa dabat</w:t>
      </w:r>
      <w:r w:rsidR="00A42611" w:rsidRPr="00452D7A">
        <w:rPr>
          <w:rStyle w:val="line"/>
          <w:i/>
          <w:iCs/>
        </w:rPr>
        <w:t xml:space="preserve"> </w:t>
      </w:r>
      <w:r w:rsidR="00452D7A">
        <w:rPr>
          <w:rStyle w:val="line"/>
        </w:rPr>
        <w:t>(</w:t>
      </w:r>
      <w:r w:rsidR="00A42611" w:rsidRPr="00452D7A">
        <w:rPr>
          <w:rStyle w:val="line"/>
        </w:rPr>
        <w:t>Aus</w:t>
      </w:r>
      <w:r w:rsidR="0006113F">
        <w:rPr>
          <w:rStyle w:val="line"/>
        </w:rPr>
        <w:t>.,</w:t>
      </w:r>
      <w:r w:rsidR="00A42611" w:rsidRPr="00452D7A">
        <w:rPr>
          <w:rStyle w:val="line"/>
        </w:rPr>
        <w:t xml:space="preserve"> </w:t>
      </w:r>
      <w:r w:rsidR="00A42611" w:rsidRPr="000A3303">
        <w:rPr>
          <w:i/>
          <w:iCs/>
        </w:rPr>
        <w:t>Prof</w:t>
      </w:r>
      <w:r w:rsidR="0006113F">
        <w:rPr>
          <w:i/>
          <w:iCs/>
        </w:rPr>
        <w:t>.</w:t>
      </w:r>
      <w:r w:rsidR="00A42611">
        <w:rPr>
          <w:i/>
          <w:iCs/>
        </w:rPr>
        <w:t xml:space="preserve"> </w:t>
      </w:r>
      <w:r w:rsidR="00452D7A">
        <w:rPr>
          <w:rStyle w:val="line"/>
        </w:rPr>
        <w:t>10.35</w:t>
      </w:r>
      <w:r w:rsidR="006A502E">
        <w:rPr>
          <w:rStyle w:val="line"/>
        </w:rPr>
        <w:t>–</w:t>
      </w:r>
      <w:r w:rsidR="00452D7A">
        <w:rPr>
          <w:rStyle w:val="line"/>
        </w:rPr>
        <w:t>36).</w:t>
      </w:r>
    </w:p>
  </w:footnote>
  <w:footnote w:id="27">
    <w:p w14:paraId="3CEFF4A5" w14:textId="29CD8DDC" w:rsidR="00233EF5" w:rsidRDefault="00233EF5" w:rsidP="00233EF5">
      <w:pPr>
        <w:pStyle w:val="FootnoteText"/>
      </w:pPr>
      <w:r>
        <w:rPr>
          <w:rStyle w:val="FootnoteReference"/>
        </w:rPr>
        <w:footnoteRef/>
      </w:r>
      <w:r>
        <w:t xml:space="preserve"> </w:t>
      </w:r>
      <w:r w:rsidRPr="00707A16">
        <w:rPr>
          <w:i/>
          <w:iCs/>
        </w:rPr>
        <w:t>Porrigit puer meus scriniarius, pugillares, et thecam graphiorum, praeductale, tabulam et lupinos</w:t>
      </w:r>
      <w:r>
        <w:rPr>
          <w:i/>
          <w:iCs/>
        </w:rPr>
        <w:t xml:space="preserve">… Scribe! Dele! Deleo … et scribo … dixit mihi meus paedagogus: Eamus domum </w:t>
      </w:r>
      <w:r w:rsidR="00306FB9" w:rsidRPr="006825DE">
        <w:t>(</w:t>
      </w:r>
      <w:r w:rsidR="00306FB9" w:rsidRPr="006825DE">
        <w:rPr>
          <w:i/>
          <w:iCs/>
        </w:rPr>
        <w:t xml:space="preserve">Colloquium Celtis </w:t>
      </w:r>
      <w:r w:rsidR="00306FB9" w:rsidRPr="006825DE">
        <w:t>21</w:t>
      </w:r>
      <w:r w:rsidR="006A502E">
        <w:t>–</w:t>
      </w:r>
      <w:r w:rsidR="00306FB9" w:rsidRPr="006825DE">
        <w:t>22</w:t>
      </w:r>
      <w:r w:rsidR="00306FB9">
        <w:t>, 26c, 27a, 28b</w:t>
      </w:r>
      <w:r w:rsidR="00306FB9" w:rsidRPr="006825DE">
        <w:t>)</w:t>
      </w:r>
      <w:r w:rsidR="00306FB9">
        <w:t>:</w:t>
      </w:r>
      <w:r w:rsidR="00306FB9" w:rsidRPr="006825DE">
        <w:t xml:space="preserve"> </w:t>
      </w:r>
      <w:r w:rsidRPr="006825DE">
        <w:t>“When I am seated my [slave] boy who carries my writing implements hands me writing tablets, and a case of styluses, ruler, tablet, and beans.</w:t>
      </w:r>
      <w:r>
        <w:t xml:space="preserve"> … Write! Rub out! I rub out … and write … My paedagogue said to me ‘Let’s go home’</w:t>
      </w:r>
      <w:r w:rsidRPr="006825DE">
        <w:t>”</w:t>
      </w:r>
      <w:r w:rsidR="00306FB9">
        <w:t>, t</w:t>
      </w:r>
      <w:r w:rsidR="001A397A">
        <w:t>rans.</w:t>
      </w:r>
      <w:r w:rsidRPr="006825DE">
        <w:t xml:space="preserve"> </w:t>
      </w:r>
      <w:r w:rsidR="00130FB0">
        <w:t xml:space="preserve">E. </w:t>
      </w:r>
      <w:r w:rsidRPr="006825DE">
        <w:t>Dickey</w:t>
      </w:r>
      <w:r>
        <w:t xml:space="preserve">. </w:t>
      </w:r>
    </w:p>
  </w:footnote>
  <w:footnote w:id="28">
    <w:p w14:paraId="389DA1A1" w14:textId="0C6BE25F" w:rsidR="00AD57D9" w:rsidRDefault="00AD57D9">
      <w:pPr>
        <w:pStyle w:val="FootnoteText"/>
      </w:pPr>
      <w:r>
        <w:rPr>
          <w:rStyle w:val="FootnoteReference"/>
        </w:rPr>
        <w:footnoteRef/>
      </w:r>
      <w:r w:rsidR="00250A63" w:rsidRPr="00AD57D9">
        <w:rPr>
          <w:i/>
          <w:iCs/>
        </w:rPr>
        <w:t>Protinus et libros etiam transire Maronis</w:t>
      </w:r>
      <w:r w:rsidR="00250A63">
        <w:t xml:space="preserve"> (Paulinus of Nola</w:t>
      </w:r>
      <w:r w:rsidR="00D267C9">
        <w:t>,</w:t>
      </w:r>
      <w:r w:rsidR="00250A63">
        <w:t xml:space="preserve"> </w:t>
      </w:r>
      <w:r w:rsidR="00250A63" w:rsidRPr="001665DE">
        <w:rPr>
          <w:i/>
          <w:iCs/>
        </w:rPr>
        <w:t>Eucharistic</w:t>
      </w:r>
      <w:r w:rsidR="00250A63">
        <w:rPr>
          <w:i/>
          <w:iCs/>
        </w:rPr>
        <w:t>o</w:t>
      </w:r>
      <w:r w:rsidR="00250A63" w:rsidRPr="001665DE">
        <w:rPr>
          <w:i/>
          <w:iCs/>
        </w:rPr>
        <w:t>s</w:t>
      </w:r>
      <w:r w:rsidR="00250A63" w:rsidRPr="001665DE">
        <w:t xml:space="preserve"> </w:t>
      </w:r>
      <w:r w:rsidR="00250A63">
        <w:t>75):</w:t>
      </w:r>
      <w:r>
        <w:t xml:space="preserve"> “</w:t>
      </w:r>
      <w:r w:rsidRPr="00AD57D9">
        <w:t xml:space="preserve">And </w:t>
      </w:r>
      <w:r>
        <w:t xml:space="preserve">then </w:t>
      </w:r>
      <w:r w:rsidRPr="00AD57D9">
        <w:t xml:space="preserve">I was </w:t>
      </w:r>
      <w:r>
        <w:t xml:space="preserve">also </w:t>
      </w:r>
      <w:r w:rsidR="001665DE">
        <w:t>urged</w:t>
      </w:r>
      <w:r>
        <w:t xml:space="preserve"> to </w:t>
      </w:r>
      <w:r w:rsidRPr="00AD57D9">
        <w:t>traverse Maro's works</w:t>
      </w:r>
      <w:r>
        <w:t>”</w:t>
      </w:r>
      <w:r w:rsidR="005E1DE2">
        <w:t>, author’s trans.</w:t>
      </w:r>
      <w:r w:rsidR="001665DE">
        <w:t xml:space="preserve"> </w:t>
      </w:r>
      <w:r>
        <w:t xml:space="preserve">For Vergil as a central school text, see also </w:t>
      </w:r>
      <w:r w:rsidRPr="006825DE">
        <w:rPr>
          <w:i/>
          <w:iCs/>
        </w:rPr>
        <w:t xml:space="preserve">Colloquium Celtis </w:t>
      </w:r>
      <w:r w:rsidRPr="00AD57D9">
        <w:t>38a</w:t>
      </w:r>
      <w:r>
        <w:rPr>
          <w:i/>
          <w:iCs/>
        </w:rPr>
        <w:t xml:space="preserve"> </w:t>
      </w:r>
      <w:r>
        <w:t xml:space="preserve">and </w:t>
      </w:r>
      <w:r w:rsidR="001665DE" w:rsidRPr="001665DE">
        <w:t xml:space="preserve">Bonner </w:t>
      </w:r>
      <w:r w:rsidR="001665DE">
        <w:t>(</w:t>
      </w:r>
      <w:r w:rsidR="001665DE" w:rsidRPr="001665DE">
        <w:t>1977</w:t>
      </w:r>
      <w:r w:rsidR="001665DE">
        <w:t xml:space="preserve">), </w:t>
      </w:r>
      <w:r w:rsidR="001665DE" w:rsidRPr="001665DE">
        <w:t>212</w:t>
      </w:r>
      <w:r w:rsidR="006A502E">
        <w:t>–</w:t>
      </w:r>
      <w:r w:rsidR="001665DE">
        <w:t>26.</w:t>
      </w:r>
    </w:p>
  </w:footnote>
  <w:footnote w:id="29">
    <w:p w14:paraId="74BFA004" w14:textId="4F7CF47E" w:rsidR="006825DE" w:rsidRDefault="006825DE">
      <w:pPr>
        <w:pStyle w:val="FootnoteText"/>
      </w:pPr>
      <w:r>
        <w:rPr>
          <w:rStyle w:val="FootnoteReference"/>
        </w:rPr>
        <w:footnoteRef/>
      </w:r>
      <w:r>
        <w:t xml:space="preserve"> Ciddor</w:t>
      </w:r>
      <w:r w:rsidR="000859A8">
        <w:t xml:space="preserve"> (</w:t>
      </w:r>
      <w:r>
        <w:t>2021</w:t>
      </w:r>
      <w:r w:rsidR="000859A8">
        <w:t>)</w:t>
      </w:r>
      <w:r>
        <w:t>, 188</w:t>
      </w:r>
      <w:r w:rsidR="006A502E">
        <w:t>–</w:t>
      </w:r>
      <w:r>
        <w:t xml:space="preserve">89. Carotus’ artistic play with the wax was inspired by </w:t>
      </w:r>
      <w:r w:rsidR="000859A8">
        <w:t xml:space="preserve">the story of a child </w:t>
      </w:r>
      <w:r w:rsidR="001665DE">
        <w:t>sculpt</w:t>
      </w:r>
      <w:r w:rsidR="000859A8">
        <w:t>ing</w:t>
      </w:r>
      <w:r w:rsidR="001665DE">
        <w:t xml:space="preserve"> animals from the wax of his school tablets (</w:t>
      </w:r>
      <w:bookmarkStart w:id="3" w:name="_Hlk154850924"/>
      <w:r w:rsidR="000859A8">
        <w:t xml:space="preserve">Lucian, </w:t>
      </w:r>
      <w:r w:rsidR="001665DE" w:rsidRPr="001665DE">
        <w:rPr>
          <w:i/>
          <w:iCs/>
        </w:rPr>
        <w:t>Dream</w:t>
      </w:r>
      <w:r w:rsidR="001665DE">
        <w:t xml:space="preserve"> </w:t>
      </w:r>
      <w:bookmarkEnd w:id="3"/>
      <w:r w:rsidR="001665DE">
        <w:t>2)</w:t>
      </w:r>
      <w:r w:rsidR="00233EF5">
        <w:t>.</w:t>
      </w:r>
      <w:r w:rsidR="008C2AE8">
        <w:t xml:space="preserve"> The lines about Camilla are from Vergil (</w:t>
      </w:r>
      <w:r w:rsidR="008C2AE8" w:rsidRPr="008C2AE8">
        <w:rPr>
          <w:i/>
          <w:iCs/>
        </w:rPr>
        <w:t>Aen</w:t>
      </w:r>
      <w:r w:rsidR="008C2AE8">
        <w:t>. VII.803); earlier in the scene, Ammonius reads lines 805</w:t>
      </w:r>
      <w:r w:rsidR="006A502E">
        <w:t>–</w:t>
      </w:r>
      <w:r w:rsidR="008C2AE8">
        <w:t>806.</w:t>
      </w:r>
    </w:p>
  </w:footnote>
  <w:footnote w:id="30">
    <w:p w14:paraId="65240D20" w14:textId="77777777" w:rsidR="00233EF5" w:rsidRPr="00713981" w:rsidRDefault="00233EF5" w:rsidP="00233EF5">
      <w:pPr>
        <w:pStyle w:val="FootnoteText"/>
      </w:pPr>
      <w:r>
        <w:rPr>
          <w:rStyle w:val="FootnoteReference"/>
        </w:rPr>
        <w:footnoteRef/>
      </w:r>
      <w:r>
        <w:t xml:space="preserve"> </w:t>
      </w:r>
      <w:r w:rsidRPr="00713981">
        <w:rPr>
          <w:lang w:val="it-IT"/>
        </w:rPr>
        <w:t>Cribiore,</w:t>
      </w:r>
      <w:r>
        <w:rPr>
          <w:lang w:val="it-IT"/>
        </w:rPr>
        <w:t xml:space="preserve"> </w:t>
      </w:r>
      <w:r w:rsidRPr="00713981">
        <w:rPr>
          <w:lang w:val="it-IT"/>
        </w:rPr>
        <w:t xml:space="preserve">Davoli &amp; Ratzan </w:t>
      </w:r>
      <w:r>
        <w:rPr>
          <w:lang w:val="it-IT"/>
        </w:rPr>
        <w:t>(</w:t>
      </w:r>
      <w:r w:rsidRPr="00713981">
        <w:rPr>
          <w:lang w:val="it-IT"/>
        </w:rPr>
        <w:t>2008</w:t>
      </w:r>
      <w:r>
        <w:rPr>
          <w:lang w:val="it-IT"/>
        </w:rPr>
        <w:t>)</w:t>
      </w:r>
      <w:r>
        <w:rPr>
          <w:lang w:val="en-GB"/>
        </w:rPr>
        <w:t>.</w:t>
      </w:r>
    </w:p>
  </w:footnote>
  <w:footnote w:id="31">
    <w:p w14:paraId="331861C3" w14:textId="77777777" w:rsidR="00233EF5" w:rsidRDefault="00233EF5" w:rsidP="00233EF5">
      <w:pPr>
        <w:pStyle w:val="FootnoteText"/>
      </w:pPr>
      <w:r>
        <w:rPr>
          <w:rStyle w:val="FootnoteReference"/>
        </w:rPr>
        <w:footnoteRef/>
      </w:r>
      <w:r>
        <w:t xml:space="preserve"> Ciddor (2021), 196.</w:t>
      </w:r>
    </w:p>
  </w:footnote>
  <w:footnote w:id="32">
    <w:p w14:paraId="11A7DA0F" w14:textId="34938040" w:rsidR="00534119" w:rsidRDefault="00534119">
      <w:pPr>
        <w:pStyle w:val="FootnoteText"/>
      </w:pPr>
      <w:r>
        <w:rPr>
          <w:rStyle w:val="FootnoteReference"/>
        </w:rPr>
        <w:footnoteRef/>
      </w:r>
      <w:r>
        <w:t xml:space="preserve"> </w:t>
      </w:r>
      <w:r w:rsidR="005E1DE2" w:rsidRPr="00534119">
        <w:rPr>
          <w:i/>
          <w:iCs/>
        </w:rPr>
        <w:t>Danda est tamen omnibus aliqua remissio, non solum quia nulla res est quae perferre possit continuum laborem</w:t>
      </w:r>
      <w:r w:rsidR="005E1DE2" w:rsidRPr="00534119">
        <w:t xml:space="preserve"> </w:t>
      </w:r>
      <w:r w:rsidR="005E1DE2">
        <w:t>…</w:t>
      </w:r>
      <w:r w:rsidR="005E1DE2" w:rsidRPr="00534119">
        <w:t xml:space="preserve"> </w:t>
      </w:r>
      <w:r w:rsidR="005E1DE2" w:rsidRPr="00534119">
        <w:rPr>
          <w:i/>
          <w:iCs/>
        </w:rPr>
        <w:t>sed quod studium discendi voluntate, quae cogi non potest, constat</w:t>
      </w:r>
      <w:r w:rsidR="005E1DE2">
        <w:t xml:space="preserve"> (</w:t>
      </w:r>
      <w:r w:rsidR="005E1DE2" w:rsidRPr="00534119">
        <w:rPr>
          <w:i/>
          <w:iCs/>
        </w:rPr>
        <w:t>Inst</w:t>
      </w:r>
      <w:r w:rsidR="005E1DE2">
        <w:t xml:space="preserve">. 1.3.8): </w:t>
      </w:r>
      <w:r>
        <w:t>“</w:t>
      </w:r>
      <w:r w:rsidRPr="00534119">
        <w:t>However, everyone must be given some relaxation, not only because there is nothing that can stand perpetual strain</w:t>
      </w:r>
      <w:r>
        <w:t xml:space="preserve"> … </w:t>
      </w:r>
      <w:r w:rsidRPr="00534119">
        <w:t>but also because study depends on the will to learn, and this cannot be forced</w:t>
      </w:r>
      <w:r w:rsidR="005E1DE2">
        <w:t>”,</w:t>
      </w:r>
      <w:r>
        <w:t xml:space="preserve"> </w:t>
      </w:r>
      <w:r w:rsidR="001A397A">
        <w:t>trans.</w:t>
      </w:r>
      <w:r>
        <w:t xml:space="preserve"> </w:t>
      </w:r>
      <w:r w:rsidR="00F62755" w:rsidRPr="00F62755">
        <w:t>Donald A. Russell</w:t>
      </w:r>
      <w:r>
        <w:t>.</w:t>
      </w:r>
    </w:p>
  </w:footnote>
  <w:footnote w:id="33">
    <w:p w14:paraId="6499698F" w14:textId="625EE82D" w:rsidR="00C03C3D" w:rsidRDefault="00C03C3D" w:rsidP="00C03C3D">
      <w:pPr>
        <w:pStyle w:val="FootnoteText"/>
      </w:pPr>
      <w:r>
        <w:rPr>
          <w:rStyle w:val="FootnoteReference"/>
        </w:rPr>
        <w:footnoteRef/>
      </w:r>
      <w:r>
        <w:t xml:space="preserve"> Coulon (2004), 75</w:t>
      </w:r>
      <w:r w:rsidR="006A502E">
        <w:t>–</w:t>
      </w:r>
      <w:r>
        <w:t xml:space="preserve">110; Dolansky (2017). For a contrary view of the objects which have been interpreted as yo-yos, see </w:t>
      </w:r>
      <w:r w:rsidRPr="001B5C29">
        <w:t xml:space="preserve">Dasen </w:t>
      </w:r>
      <w:r>
        <w:t>(</w:t>
      </w:r>
      <w:r w:rsidRPr="001B5C29">
        <w:t>2018</w:t>
      </w:r>
      <w:r>
        <w:t>),</w:t>
      </w:r>
      <w:r w:rsidRPr="001B5C29">
        <w:t xml:space="preserve"> 30</w:t>
      </w:r>
      <w:r>
        <w:t xml:space="preserve">. Rules for games are recorded in Ovid’s poem </w:t>
      </w:r>
      <w:r w:rsidRPr="00FE514D">
        <w:rPr>
          <w:i/>
          <w:iCs/>
        </w:rPr>
        <w:t>Nux</w:t>
      </w:r>
      <w:r>
        <w:rPr>
          <w:i/>
          <w:iCs/>
        </w:rPr>
        <w:t xml:space="preserve"> </w:t>
      </w:r>
      <w:r>
        <w:t xml:space="preserve">and book 9 of the </w:t>
      </w:r>
      <w:r w:rsidRPr="00FE514D">
        <w:rPr>
          <w:i/>
          <w:iCs/>
        </w:rPr>
        <w:t>Onomasticon</w:t>
      </w:r>
      <w:r w:rsidRPr="00FE514D">
        <w:t xml:space="preserve"> </w:t>
      </w:r>
      <w:r>
        <w:t xml:space="preserve">of </w:t>
      </w:r>
      <w:r w:rsidRPr="00FE514D">
        <w:t>Julius Pollux</w:t>
      </w:r>
      <w:r>
        <w:t>.</w:t>
      </w:r>
      <w:r w:rsidRPr="00FE514D">
        <w:t xml:space="preserve"> </w:t>
      </w:r>
      <w:r>
        <w:t xml:space="preserve">See also the information and videos published via ERC project website </w:t>
      </w:r>
      <w:r w:rsidRPr="00FE514D">
        <w:t>https://locusludi.ch/</w:t>
      </w:r>
    </w:p>
  </w:footnote>
  <w:footnote w:id="34">
    <w:p w14:paraId="1EAC1015" w14:textId="6B021C18" w:rsidR="00C03C3D" w:rsidRDefault="00C03C3D">
      <w:pPr>
        <w:pStyle w:val="FootnoteText"/>
      </w:pPr>
      <w:r>
        <w:rPr>
          <w:rStyle w:val="FootnoteReference"/>
        </w:rPr>
        <w:footnoteRef/>
      </w:r>
      <w:r>
        <w:t xml:space="preserve"> </w:t>
      </w:r>
      <w:r w:rsidR="00C41854" w:rsidRPr="00C41854">
        <w:t>Bradley 1998</w:t>
      </w:r>
      <w:r w:rsidR="00C41854">
        <w:t>;</w:t>
      </w:r>
      <w:r w:rsidR="00C41854" w:rsidRPr="00C41854">
        <w:t xml:space="preserve"> </w:t>
      </w:r>
      <w:r w:rsidR="00A23A80">
        <w:t>Kitchell (2014),</w:t>
      </w:r>
      <w:r w:rsidR="001A337E">
        <w:t xml:space="preserve"> 50</w:t>
      </w:r>
      <w:r w:rsidR="006A502E">
        <w:t>–</w:t>
      </w:r>
      <w:r w:rsidR="001A337E">
        <w:t>53;</w:t>
      </w:r>
      <w:r w:rsidR="00A23A80">
        <w:t xml:space="preserve"> </w:t>
      </w:r>
      <w:r w:rsidR="00540123" w:rsidRPr="00540123">
        <w:t>Martínez Sánchez</w:t>
      </w:r>
      <w:r w:rsidR="00540123">
        <w:t xml:space="preserve"> </w:t>
      </w:r>
      <w:r w:rsidR="00540123" w:rsidRPr="0075794B">
        <w:rPr>
          <w:i/>
          <w:iCs/>
        </w:rPr>
        <w:t>et al.</w:t>
      </w:r>
      <w:r w:rsidR="00540123">
        <w:t xml:space="preserve"> 2020</w:t>
      </w:r>
      <w:r w:rsidR="00A23A80">
        <w:t>;</w:t>
      </w:r>
      <w:r w:rsidR="00A23A80" w:rsidRPr="00A23A80">
        <w:t xml:space="preserve"> </w:t>
      </w:r>
      <w:r w:rsidR="00A23A80">
        <w:t>Green (2023), 169</w:t>
      </w:r>
      <w:r w:rsidR="006A502E">
        <w:t>–</w:t>
      </w:r>
      <w:r w:rsidR="00A23A80">
        <w:t>75</w:t>
      </w:r>
      <w:r w:rsidR="00147954">
        <w:t>. W</w:t>
      </w:r>
      <w:r w:rsidR="001A337E">
        <w:t xml:space="preserve">e gave the pets (and guard dogs at the villa) names inspired by Roman sources such as </w:t>
      </w:r>
      <w:r w:rsidR="00B44C68">
        <w:t>Tiger</w:t>
      </w:r>
      <w:r w:rsidR="009676D3">
        <w:t>, Lupa</w:t>
      </w:r>
      <w:r w:rsidR="00B44C68">
        <w:t xml:space="preserve"> </w:t>
      </w:r>
      <w:r w:rsidR="007106E9">
        <w:t>(</w:t>
      </w:r>
      <w:r w:rsidR="007106E9" w:rsidRPr="007106E9">
        <w:t xml:space="preserve">Columella </w:t>
      </w:r>
      <w:r w:rsidR="007106E9">
        <w:t>7</w:t>
      </w:r>
      <w:r w:rsidR="007106E9" w:rsidRPr="007106E9">
        <w:t>.12</w:t>
      </w:r>
      <w:r w:rsidR="007106E9">
        <w:t>.</w:t>
      </w:r>
      <w:r w:rsidR="007106E9" w:rsidRPr="007106E9">
        <w:t>13</w:t>
      </w:r>
      <w:r w:rsidR="007106E9">
        <w:t>) and Snowflake</w:t>
      </w:r>
      <w:r w:rsidR="00662E08">
        <w:t xml:space="preserve">, loosely based on </w:t>
      </w:r>
      <w:r w:rsidR="006A502E">
        <w:t xml:space="preserve">the name of </w:t>
      </w:r>
      <w:r w:rsidR="00662E08">
        <w:t>Valentinian’s pet bear</w:t>
      </w:r>
      <w:r w:rsidR="006A502E">
        <w:t>,</w:t>
      </w:r>
      <w:r w:rsidR="00662E08">
        <w:t xml:space="preserve"> </w:t>
      </w:r>
      <w:r w:rsidR="00662E08" w:rsidRPr="00662E08">
        <w:rPr>
          <w:i/>
          <w:iCs/>
        </w:rPr>
        <w:t>Mica Aurea</w:t>
      </w:r>
      <w:r w:rsidR="007106E9">
        <w:t xml:space="preserve"> </w:t>
      </w:r>
      <w:r w:rsidR="00662E08">
        <w:t>(Amm. Marc. 23.3.9)</w:t>
      </w:r>
      <w:r w:rsidR="00540123">
        <w:t>.</w:t>
      </w:r>
    </w:p>
  </w:footnote>
  <w:footnote w:id="35">
    <w:p w14:paraId="01A0E9FE" w14:textId="46A2E50F" w:rsidR="00F13A5F" w:rsidRPr="00F7528E" w:rsidRDefault="00F13A5F">
      <w:pPr>
        <w:pStyle w:val="FootnoteText"/>
        <w:rPr>
          <w:rFonts w:cs="Times New Roman"/>
        </w:rPr>
      </w:pPr>
      <w:r w:rsidRPr="00F7528E">
        <w:rPr>
          <w:rStyle w:val="FootnoteReference"/>
          <w:rFonts w:cs="Times New Roman"/>
        </w:rPr>
        <w:footnoteRef/>
      </w:r>
      <w:r w:rsidRPr="00F7528E">
        <w:rPr>
          <w:rFonts w:cs="Times New Roman"/>
        </w:rPr>
        <w:t xml:space="preserve"> </w:t>
      </w:r>
      <w:bookmarkStart w:id="4" w:name="_Hlk152950400"/>
      <w:r w:rsidR="00F7528E" w:rsidRPr="00F7528E">
        <w:rPr>
          <w:rFonts w:cs="Times New Roman"/>
        </w:rPr>
        <w:t>Bradley</w:t>
      </w:r>
      <w:r w:rsidR="005E4E29">
        <w:rPr>
          <w:rFonts w:cs="Times New Roman"/>
        </w:rPr>
        <w:t xml:space="preserve"> </w:t>
      </w:r>
      <w:r w:rsidR="00F7528E" w:rsidRPr="00F7528E">
        <w:rPr>
          <w:rFonts w:cs="Times New Roman"/>
        </w:rPr>
        <w:t>(1985)</w:t>
      </w:r>
      <w:r w:rsidR="005E4E29">
        <w:rPr>
          <w:rFonts w:cs="Times New Roman"/>
        </w:rPr>
        <w:t xml:space="preserve">; </w:t>
      </w:r>
      <w:r w:rsidR="00F7528E" w:rsidRPr="00F7528E">
        <w:rPr>
          <w:rFonts w:cs="Times New Roman"/>
        </w:rPr>
        <w:t>Laes</w:t>
      </w:r>
      <w:r w:rsidR="005E4E29">
        <w:rPr>
          <w:rFonts w:cs="Times New Roman"/>
        </w:rPr>
        <w:t xml:space="preserve"> </w:t>
      </w:r>
      <w:r w:rsidR="00F7528E" w:rsidRPr="00F7528E">
        <w:rPr>
          <w:rFonts w:cs="Times New Roman"/>
        </w:rPr>
        <w:t>(2008); Gonzales</w:t>
      </w:r>
      <w:r w:rsidR="005E4E29">
        <w:rPr>
          <w:rFonts w:cs="Times New Roman"/>
        </w:rPr>
        <w:t xml:space="preserve"> (</w:t>
      </w:r>
      <w:r w:rsidR="00F7528E" w:rsidRPr="00F7528E">
        <w:rPr>
          <w:rFonts w:cs="Times New Roman"/>
        </w:rPr>
        <w:t>2000), (2014)</w:t>
      </w:r>
      <w:r w:rsidR="005E4E29">
        <w:rPr>
          <w:rFonts w:cs="Times New Roman"/>
        </w:rPr>
        <w:t>;</w:t>
      </w:r>
      <w:r w:rsidR="00F7528E" w:rsidRPr="00F7528E">
        <w:rPr>
          <w:rFonts w:cs="Times New Roman"/>
        </w:rPr>
        <w:t xml:space="preserve"> </w:t>
      </w:r>
      <w:r w:rsidR="00271E97">
        <w:rPr>
          <w:rFonts w:cs="Times New Roman"/>
        </w:rPr>
        <w:t xml:space="preserve">Dunbabin (2003); </w:t>
      </w:r>
      <w:r w:rsidR="00F7528E" w:rsidRPr="00F7528E">
        <w:rPr>
          <w:rFonts w:cs="Times New Roman"/>
        </w:rPr>
        <w:t>Porena (2016); Lewit (2022).</w:t>
      </w:r>
      <w:bookmarkEnd w:id="4"/>
    </w:p>
  </w:footnote>
  <w:footnote w:id="36">
    <w:p w14:paraId="1D569F5A" w14:textId="5AF0C7F3" w:rsidR="00696734" w:rsidRDefault="00696734">
      <w:pPr>
        <w:pStyle w:val="FootnoteText"/>
      </w:pPr>
      <w:r>
        <w:rPr>
          <w:rStyle w:val="FootnoteReference"/>
        </w:rPr>
        <w:footnoteRef/>
      </w:r>
      <w:r>
        <w:t xml:space="preserve"> </w:t>
      </w:r>
      <w:r w:rsidR="00014C5C">
        <w:t>See works listed in previous note. Images include the children depicted working in a rose garden in 4</w:t>
      </w:r>
      <w:r w:rsidR="00014C5C" w:rsidRPr="00014C5C">
        <w:rPr>
          <w:vertAlign w:val="superscript"/>
        </w:rPr>
        <w:t>th</w:t>
      </w:r>
      <w:r w:rsidR="00014C5C">
        <w:t xml:space="preserve"> century mosaics at the Villa </w:t>
      </w:r>
      <w:r w:rsidR="00A23A80">
        <w:t>R</w:t>
      </w:r>
      <w:r w:rsidR="00014C5C">
        <w:t>omana del Casale</w:t>
      </w:r>
      <w:r w:rsidR="00A23A80">
        <w:t xml:space="preserve"> (Sicily)</w:t>
      </w:r>
      <w:r w:rsidR="00014C5C">
        <w:t>, or tending donkeys</w:t>
      </w:r>
      <w:r w:rsidR="00A23A80">
        <w:t>, geese</w:t>
      </w:r>
      <w:r w:rsidR="00014C5C">
        <w:t xml:space="preserve"> and sheep in the mosaics of the late antique Great Palace at Constantinople. For slave latrines and baths at rural villas, see</w:t>
      </w:r>
      <w:r w:rsidR="00014C5C" w:rsidRPr="00FC6B3C">
        <w:t xml:space="preserve">, for example, </w:t>
      </w:r>
      <w:r w:rsidR="00FC6B3C" w:rsidRPr="00FC6B3C">
        <w:t>Fagan</w:t>
      </w:r>
      <w:r w:rsidR="00FC6B3C">
        <w:t xml:space="preserve"> (1999), 33; </w:t>
      </w:r>
      <w:r w:rsidR="00FC6B3C" w:rsidRPr="00AD5562">
        <w:t>Mauné</w:t>
      </w:r>
      <w:r w:rsidR="00FC6B3C">
        <w:t xml:space="preserve"> </w:t>
      </w:r>
      <w:r w:rsidR="00FC6B3C" w:rsidRPr="0075794B">
        <w:rPr>
          <w:i/>
          <w:iCs/>
        </w:rPr>
        <w:t>et al.</w:t>
      </w:r>
      <w:r w:rsidR="00FC6B3C">
        <w:t xml:space="preserve"> (2010); </w:t>
      </w:r>
      <w:r w:rsidR="00371249" w:rsidRPr="00371249">
        <w:t>Koloski-Ostrow</w:t>
      </w:r>
      <w:r w:rsidR="00371249">
        <w:t xml:space="preserve"> (2015), </w:t>
      </w:r>
      <w:r w:rsidR="00371249" w:rsidRPr="00371249">
        <w:t>6</w:t>
      </w:r>
      <w:r w:rsidR="00371249">
        <w:t xml:space="preserve">, </w:t>
      </w:r>
      <w:r w:rsidR="00371249" w:rsidRPr="00371249">
        <w:t>24</w:t>
      </w:r>
      <w:r w:rsidR="006A502E">
        <w:t>–</w:t>
      </w:r>
      <w:r w:rsidR="00371249" w:rsidRPr="00371249">
        <w:t>25, 33</w:t>
      </w:r>
      <w:r w:rsidR="00371249">
        <w:t>.</w:t>
      </w:r>
      <w:r w:rsidR="00320C62">
        <w:t xml:space="preserve"> Varro mentions </w:t>
      </w:r>
      <w:r w:rsidR="00130FB0" w:rsidRPr="00320C62">
        <w:rPr>
          <w:i/>
          <w:iCs/>
        </w:rPr>
        <w:t>sellas familiaricas</w:t>
      </w:r>
      <w:r w:rsidR="00130FB0">
        <w:t xml:space="preserve"> (</w:t>
      </w:r>
      <w:r w:rsidR="00130FB0" w:rsidRPr="00320C62">
        <w:rPr>
          <w:i/>
          <w:iCs/>
        </w:rPr>
        <w:t>Rust</w:t>
      </w:r>
      <w:r w:rsidR="00130FB0">
        <w:t>.</w:t>
      </w:r>
      <w:r w:rsidR="00130FB0" w:rsidRPr="00371249">
        <w:t xml:space="preserve"> </w:t>
      </w:r>
      <w:r w:rsidR="00130FB0">
        <w:t xml:space="preserve">1.13.4) </w:t>
      </w:r>
      <w:r w:rsidR="00320C62">
        <w:t>“privies for the servants”</w:t>
      </w:r>
      <w:r w:rsidR="00130FB0">
        <w:t>,</w:t>
      </w:r>
      <w:r w:rsidR="00320C62">
        <w:t xml:space="preserve"> </w:t>
      </w:r>
      <w:r w:rsidR="001A397A">
        <w:t>trans.</w:t>
      </w:r>
      <w:r w:rsidR="00320C62">
        <w:t xml:space="preserve"> </w:t>
      </w:r>
      <w:r w:rsidR="00130FB0">
        <w:t xml:space="preserve">H. </w:t>
      </w:r>
      <w:r w:rsidR="00320C62">
        <w:t>B</w:t>
      </w:r>
      <w:r w:rsidR="00130FB0">
        <w:t>.</w:t>
      </w:r>
      <w:r w:rsidR="00320C62">
        <w:t xml:space="preserve"> Ash </w:t>
      </w:r>
      <w:r w:rsidR="00AD5562">
        <w:t xml:space="preserve">and Columella </w:t>
      </w:r>
      <w:r w:rsidR="002B1012">
        <w:t>(</w:t>
      </w:r>
      <w:r w:rsidR="002B1012" w:rsidRPr="002B1012">
        <w:rPr>
          <w:i/>
          <w:iCs/>
        </w:rPr>
        <w:t>Rust</w:t>
      </w:r>
      <w:r w:rsidR="002B1012">
        <w:t xml:space="preserve">. </w:t>
      </w:r>
      <w:r w:rsidR="002B1012" w:rsidRPr="002B1012">
        <w:t>1.6.19</w:t>
      </w:r>
      <w:r w:rsidR="002B1012">
        <w:t xml:space="preserve">) stresses the importance of having </w:t>
      </w:r>
      <w:r w:rsidR="00130FB0" w:rsidRPr="002B1012">
        <w:rPr>
          <w:i/>
          <w:iCs/>
        </w:rPr>
        <w:t>rusticis balneis</w:t>
      </w:r>
      <w:r w:rsidR="00130FB0">
        <w:rPr>
          <w:i/>
          <w:iCs/>
        </w:rPr>
        <w:t xml:space="preserve"> … in quibus familia … lavetur</w:t>
      </w:r>
      <w:r w:rsidR="00130FB0">
        <w:t xml:space="preserve">: </w:t>
      </w:r>
      <w:r w:rsidR="002B1012">
        <w:t>“baths of the countryfolk … in which the household may bathe” (</w:t>
      </w:r>
      <w:r w:rsidR="001A397A">
        <w:t>trans.</w:t>
      </w:r>
      <w:r w:rsidR="002B1012">
        <w:t xml:space="preserve"> </w:t>
      </w:r>
      <w:r w:rsidR="00130FB0">
        <w:t xml:space="preserve">H. </w:t>
      </w:r>
      <w:r w:rsidR="002B1012">
        <w:t>B</w:t>
      </w:r>
      <w:r w:rsidR="00130FB0">
        <w:t>.</w:t>
      </w:r>
      <w:r w:rsidR="002B1012">
        <w:t xml:space="preserve"> Ash).</w:t>
      </w:r>
      <w:r w:rsidR="00320C62">
        <w:t xml:space="preserve"> </w:t>
      </w:r>
      <w:r w:rsidR="00F92E53">
        <w:t xml:space="preserve">For sleeping </w:t>
      </w:r>
      <w:r w:rsidR="00492653">
        <w:t>arrangements</w:t>
      </w:r>
      <w:r w:rsidR="00F92E53">
        <w:t xml:space="preserve"> see Nissin (2015).</w:t>
      </w:r>
    </w:p>
  </w:footnote>
  <w:footnote w:id="37">
    <w:p w14:paraId="228BD7D3" w14:textId="77777777" w:rsidR="00943383" w:rsidRPr="00A77DEA" w:rsidRDefault="00943383" w:rsidP="00943383">
      <w:pPr>
        <w:pStyle w:val="FootnoteText"/>
        <w:rPr>
          <w:color w:val="7030A0"/>
        </w:rPr>
      </w:pPr>
      <w:r w:rsidRPr="00A77DEA">
        <w:rPr>
          <w:rStyle w:val="FootnoteReference"/>
          <w:color w:val="7030A0"/>
        </w:rPr>
        <w:footnoteRef/>
      </w:r>
      <w:r w:rsidRPr="00A77DEA">
        <w:rPr>
          <w:color w:val="7030A0"/>
        </w:rPr>
        <w:t xml:space="preserve"> For the better conditions of </w:t>
      </w:r>
      <w:r w:rsidRPr="00A77DEA">
        <w:rPr>
          <w:i/>
          <w:iCs/>
          <w:color w:val="7030A0"/>
        </w:rPr>
        <w:t>vernae</w:t>
      </w:r>
      <w:r w:rsidRPr="00A77DEA">
        <w:rPr>
          <w:color w:val="7030A0"/>
        </w:rPr>
        <w:t>, see for example Rawson (2010); Sigismund Nielsen (2013).</w:t>
      </w:r>
    </w:p>
  </w:footnote>
  <w:footnote w:id="38">
    <w:p w14:paraId="6D375070" w14:textId="745EB764" w:rsidR="009F5B51" w:rsidRPr="009610EC" w:rsidRDefault="009F5B51" w:rsidP="009610EC">
      <w:pPr>
        <w:pStyle w:val="FootnoteText"/>
      </w:pPr>
      <w:r>
        <w:rPr>
          <w:rStyle w:val="FootnoteReference"/>
        </w:rPr>
        <w:footnoteRef/>
      </w:r>
      <w:r w:rsidR="00B61DA5">
        <w:t xml:space="preserve"> </w:t>
      </w:r>
      <w:r w:rsidR="00B61DA5">
        <w:rPr>
          <w:i/>
          <w:iCs/>
        </w:rPr>
        <w:t>Exterge mensam! Da cultellum! P</w:t>
      </w:r>
      <w:r w:rsidR="00B61DA5" w:rsidRPr="00B61DA5">
        <w:rPr>
          <w:i/>
          <w:iCs/>
        </w:rPr>
        <w:t>raecide carnem</w:t>
      </w:r>
      <w:r w:rsidR="00B61DA5">
        <w:rPr>
          <w:i/>
          <w:iCs/>
        </w:rPr>
        <w:t xml:space="preserve">! Date panes! </w:t>
      </w:r>
      <w:r w:rsidR="009610EC">
        <w:t xml:space="preserve"> </w:t>
      </w:r>
      <w:r w:rsidR="00B61DA5">
        <w:t>(</w:t>
      </w:r>
      <w:r w:rsidR="00B61DA5" w:rsidRPr="009610EC">
        <w:rPr>
          <w:i/>
          <w:iCs/>
        </w:rPr>
        <w:t xml:space="preserve">Colloquium Montepessulanum </w:t>
      </w:r>
      <w:r w:rsidR="00B61DA5" w:rsidRPr="00B61DA5">
        <w:t>12,</w:t>
      </w:r>
      <w:r w:rsidR="00B61DA5">
        <w:rPr>
          <w:i/>
          <w:iCs/>
        </w:rPr>
        <w:t xml:space="preserve"> </w:t>
      </w:r>
      <w:r w:rsidR="00B61DA5">
        <w:t>17</w:t>
      </w:r>
      <w:r w:rsidR="006A502E">
        <w:t>–</w:t>
      </w:r>
      <w:r w:rsidR="00B61DA5">
        <w:t>18)</w:t>
      </w:r>
      <w:r w:rsidR="00130FB0">
        <w:t>:</w:t>
      </w:r>
      <w:r w:rsidR="00130FB0" w:rsidRPr="00130FB0">
        <w:t xml:space="preserve"> </w:t>
      </w:r>
      <w:r w:rsidR="00130FB0">
        <w:t>“</w:t>
      </w:r>
      <w:r w:rsidR="00130FB0" w:rsidRPr="009610EC">
        <w:t>Wipe off the table</w:t>
      </w:r>
      <w:r w:rsidR="00130FB0">
        <w:t>!” “Give us a knife”</w:t>
      </w:r>
      <w:r w:rsidR="00130FB0" w:rsidRPr="009610EC">
        <w:t xml:space="preserve"> </w:t>
      </w:r>
      <w:r w:rsidR="00130FB0">
        <w:t>“</w:t>
      </w:r>
      <w:r w:rsidR="00130FB0" w:rsidRPr="009610EC">
        <w:t>Cut up the meat</w:t>
      </w:r>
      <w:r w:rsidR="00130FB0">
        <w:t>!” “Give us bread!”,</w:t>
      </w:r>
      <w:r w:rsidR="00130FB0">
        <w:rPr>
          <w:i/>
          <w:iCs/>
        </w:rPr>
        <w:t xml:space="preserve"> </w:t>
      </w:r>
      <w:r w:rsidR="00130FB0">
        <w:t>trans.</w:t>
      </w:r>
      <w:r w:rsidR="00130FB0" w:rsidRPr="006825DE">
        <w:t xml:space="preserve"> </w:t>
      </w:r>
      <w:r w:rsidR="00130FB0">
        <w:t xml:space="preserve">E. </w:t>
      </w:r>
      <w:r w:rsidR="00130FB0" w:rsidRPr="006825DE">
        <w:t>Dickey</w:t>
      </w:r>
      <w:r w:rsidR="00130FB0">
        <w:t>.</w:t>
      </w:r>
    </w:p>
  </w:footnote>
  <w:footnote w:id="39">
    <w:p w14:paraId="6E84C426" w14:textId="77777777" w:rsidR="00943383" w:rsidRDefault="00943383" w:rsidP="00943383">
      <w:pPr>
        <w:pStyle w:val="FootnoteText"/>
      </w:pPr>
      <w:r>
        <w:rPr>
          <w:rStyle w:val="FootnoteReference"/>
        </w:rPr>
        <w:footnoteRef/>
      </w:r>
      <w:r>
        <w:t xml:space="preserve"> </w:t>
      </w:r>
      <w:r w:rsidRPr="001463F8">
        <w:t xml:space="preserve">Westerman </w:t>
      </w:r>
      <w:r>
        <w:t>(</w:t>
      </w:r>
      <w:r w:rsidRPr="001463F8">
        <w:t>1914</w:t>
      </w:r>
      <w:r>
        <w:t xml:space="preserve">); </w:t>
      </w:r>
      <w:r w:rsidRPr="00807462">
        <w:t>Forbes</w:t>
      </w:r>
      <w:r>
        <w:t xml:space="preserve"> (1955), </w:t>
      </w:r>
      <w:r w:rsidRPr="001463F8">
        <w:t>328</w:t>
      </w:r>
      <w:r>
        <w:t>–</w:t>
      </w:r>
      <w:r w:rsidRPr="001463F8">
        <w:t>34</w:t>
      </w:r>
      <w:r>
        <w:t>.</w:t>
      </w:r>
    </w:p>
  </w:footnote>
  <w:footnote w:id="40">
    <w:p w14:paraId="7665CCD4" w14:textId="77777777" w:rsidR="00943383" w:rsidRDefault="00943383" w:rsidP="00943383">
      <w:pPr>
        <w:pStyle w:val="FootnoteText"/>
      </w:pPr>
      <w:r>
        <w:rPr>
          <w:rStyle w:val="FootnoteReference"/>
        </w:rPr>
        <w:footnoteRef/>
      </w:r>
      <w:r>
        <w:t xml:space="preserve"> Ciddor (2021), 225. The master’s name is taken from the Elder Pliny’s praise for the Spurius Tadius who “</w:t>
      </w:r>
      <w:r w:rsidRPr="003953F2">
        <w:t>first introduced the most attractive fashion of painting walls with pictures of country houses</w:t>
      </w:r>
      <w:r>
        <w:t>” (</w:t>
      </w:r>
      <w:r w:rsidRPr="003953F2">
        <w:rPr>
          <w:i/>
          <w:iCs/>
        </w:rPr>
        <w:t>HN</w:t>
      </w:r>
      <w:r>
        <w:t xml:space="preserve"> </w:t>
      </w:r>
      <w:r w:rsidRPr="003953F2">
        <w:t>35.37.116-117</w:t>
      </w:r>
      <w:r>
        <w:t>).</w:t>
      </w:r>
    </w:p>
  </w:footnote>
  <w:footnote w:id="41">
    <w:p w14:paraId="2552485E" w14:textId="2A0C9DAB" w:rsidR="001B5D74" w:rsidRPr="001B5D74" w:rsidRDefault="001B5D74">
      <w:pPr>
        <w:pStyle w:val="FootnoteText"/>
        <w:rPr>
          <w:color w:val="7030A0"/>
        </w:rPr>
      </w:pPr>
      <w:r>
        <w:rPr>
          <w:rStyle w:val="FootnoteReference"/>
        </w:rPr>
        <w:footnoteRef/>
      </w:r>
      <w:r>
        <w:t xml:space="preserve"> </w:t>
      </w:r>
      <w:r w:rsidRPr="001B5D74">
        <w:rPr>
          <w:color w:val="7030A0"/>
        </w:rPr>
        <w:t>For the insecure and marginalised life of the free poor, see Panayotakis (2019).</w:t>
      </w:r>
    </w:p>
  </w:footnote>
  <w:footnote w:id="42">
    <w:p w14:paraId="2026F796" w14:textId="77777777" w:rsidR="005C24B9" w:rsidRDefault="005C24B9" w:rsidP="005C24B9">
      <w:pPr>
        <w:pStyle w:val="FootnoteText"/>
      </w:pPr>
      <w:r>
        <w:rPr>
          <w:rStyle w:val="FootnoteReference"/>
        </w:rPr>
        <w:footnoteRef/>
      </w:r>
      <w:r>
        <w:t xml:space="preserve"> Ciddor (2021), 151-2.</w:t>
      </w:r>
    </w:p>
  </w:footnote>
  <w:footnote w:id="43">
    <w:p w14:paraId="62C5022C" w14:textId="2D92EC6B" w:rsidR="000F727D" w:rsidRDefault="000F727D">
      <w:pPr>
        <w:pStyle w:val="FootnoteText"/>
      </w:pPr>
      <w:r>
        <w:rPr>
          <w:rStyle w:val="FootnoteReference"/>
        </w:rPr>
        <w:footnoteRef/>
      </w:r>
      <w:r>
        <w:t xml:space="preserve"> Ciddor (2023), 35.</w:t>
      </w:r>
    </w:p>
  </w:footnote>
  <w:footnote w:id="44">
    <w:p w14:paraId="1F562411" w14:textId="314FEF6D" w:rsidR="00092B51" w:rsidRDefault="00092B51">
      <w:pPr>
        <w:pStyle w:val="FootnoteText"/>
      </w:pPr>
      <w:r>
        <w:rPr>
          <w:rStyle w:val="FootnoteReference"/>
        </w:rPr>
        <w:footnoteRef/>
      </w:r>
      <w:r>
        <w:t xml:space="preserve"> </w:t>
      </w:r>
      <w:r w:rsidRPr="00092B51">
        <w:t xml:space="preserve">Bradley </w:t>
      </w:r>
      <w:r>
        <w:t>(</w:t>
      </w:r>
      <w:r w:rsidRPr="00092B51">
        <w:t>1991</w:t>
      </w:r>
      <w:r>
        <w:t>),</w:t>
      </w:r>
      <w:r w:rsidRPr="00092B51">
        <w:t xml:space="preserve"> 51</w:t>
      </w:r>
      <w:r>
        <w:t>–</w:t>
      </w:r>
      <w:r w:rsidRPr="00092B51">
        <w:t>53</w:t>
      </w:r>
      <w:r>
        <w:t xml:space="preserve">; Rawson </w:t>
      </w:r>
      <w:r w:rsidR="00FD4BB5">
        <w:t>(</w:t>
      </w:r>
      <w:r>
        <w:t>2003), 215</w:t>
      </w:r>
      <w:r w:rsidR="008637FB">
        <w:t>–16</w:t>
      </w:r>
      <w:r>
        <w:t xml:space="preserve">. </w:t>
      </w:r>
    </w:p>
  </w:footnote>
  <w:footnote w:id="45">
    <w:p w14:paraId="548AF1A3" w14:textId="77777777" w:rsidR="00FA1CD2" w:rsidRDefault="00FA1CD2" w:rsidP="00FA1CD2">
      <w:pPr>
        <w:pStyle w:val="FootnoteText"/>
      </w:pPr>
      <w:r>
        <w:rPr>
          <w:rStyle w:val="FootnoteReference"/>
        </w:rPr>
        <w:footnoteRef/>
      </w:r>
      <w:r>
        <w:t xml:space="preserve"> See, for example: Bradley (1986); Sparreboom (2014); </w:t>
      </w:r>
      <w:r w:rsidRPr="00BB674E">
        <w:rPr>
          <w:lang w:val="en-GB"/>
        </w:rPr>
        <w:t xml:space="preserve">Carroll </w:t>
      </w:r>
      <w:r>
        <w:rPr>
          <w:lang w:val="en-GB"/>
        </w:rPr>
        <w:t>(</w:t>
      </w:r>
      <w:r w:rsidRPr="00BB674E">
        <w:rPr>
          <w:lang w:val="en-GB"/>
        </w:rPr>
        <w:t>2014</w:t>
      </w:r>
      <w:r>
        <w:rPr>
          <w:lang w:val="en-GB"/>
        </w:rPr>
        <w:t>).</w:t>
      </w:r>
    </w:p>
  </w:footnote>
  <w:footnote w:id="46">
    <w:p w14:paraId="7164D3FA" w14:textId="77777777" w:rsidR="00FA1CD2" w:rsidRDefault="00FA1CD2" w:rsidP="00FA1CD2">
      <w:pPr>
        <w:pStyle w:val="FootnoteText"/>
      </w:pPr>
      <w:r w:rsidRPr="00124F8C">
        <w:rPr>
          <w:rStyle w:val="FootnoteReference"/>
        </w:rPr>
        <w:footnoteRef/>
      </w:r>
      <w:r w:rsidRPr="00124F8C">
        <w:t xml:space="preserve"> Bradley (1994); Carroll (2014), 166.</w:t>
      </w:r>
    </w:p>
  </w:footnote>
  <w:footnote w:id="47">
    <w:p w14:paraId="44250EE3" w14:textId="77777777" w:rsidR="00FA1CD2" w:rsidRDefault="00FA1CD2" w:rsidP="00FA1CD2">
      <w:pPr>
        <w:pStyle w:val="FootnoteText"/>
      </w:pPr>
      <w:r>
        <w:rPr>
          <w:rStyle w:val="FootnoteReference"/>
        </w:rPr>
        <w:footnoteRef/>
      </w:r>
      <w:r>
        <w:t xml:space="preserve"> This inspired a chapter in </w:t>
      </w:r>
      <w:r w:rsidRPr="005C4D06">
        <w:rPr>
          <w:i/>
          <w:iCs/>
        </w:rPr>
        <w:t>A Message Through Time</w:t>
      </w:r>
      <w:r>
        <w:t xml:space="preserve"> where the characters visit a farm given to a favoured freedwoman Icciana (a Gaulish name attested in the masculine: Delamarre (2003), 187.</w:t>
      </w:r>
    </w:p>
  </w:footnote>
  <w:footnote w:id="48">
    <w:p w14:paraId="5CB8F80D" w14:textId="77777777" w:rsidR="00FA1CD2" w:rsidRDefault="00FA1CD2" w:rsidP="00FA1CD2">
      <w:pPr>
        <w:pStyle w:val="FootnoteText"/>
      </w:pPr>
      <w:r>
        <w:rPr>
          <w:rStyle w:val="FootnoteReference"/>
        </w:rPr>
        <w:footnoteRef/>
      </w:r>
      <w:r>
        <w:t xml:space="preserve"> Rawson (2003), </w:t>
      </w:r>
      <w:r w:rsidRPr="00B83993">
        <w:t>119</w:t>
      </w:r>
      <w:r>
        <w:t>–</w:t>
      </w:r>
      <w:r w:rsidRPr="00B83993">
        <w:t>20</w:t>
      </w:r>
      <w:r>
        <w:t>.</w:t>
      </w:r>
    </w:p>
  </w:footnote>
  <w:footnote w:id="49">
    <w:p w14:paraId="2C383A1C" w14:textId="77777777" w:rsidR="00FA1CD2" w:rsidRDefault="00FA1CD2" w:rsidP="00FA1CD2">
      <w:pPr>
        <w:pStyle w:val="FootnoteText"/>
      </w:pPr>
      <w:r>
        <w:rPr>
          <w:rStyle w:val="FootnoteReference"/>
        </w:rPr>
        <w:footnoteRef/>
      </w:r>
      <w:r>
        <w:t xml:space="preserve"> </w:t>
      </w:r>
      <w:r w:rsidRPr="00C34965">
        <w:t xml:space="preserve">Dixon </w:t>
      </w:r>
      <w:r>
        <w:t>(</w:t>
      </w:r>
      <w:r w:rsidRPr="00C34965">
        <w:t>1988</w:t>
      </w:r>
      <w:r>
        <w:t>),</w:t>
      </w:r>
      <w:r w:rsidRPr="00C34965">
        <w:t xml:space="preserve"> 120, 227</w:t>
      </w:r>
      <w:r>
        <w:t>–33.</w:t>
      </w:r>
    </w:p>
  </w:footnote>
  <w:footnote w:id="50">
    <w:p w14:paraId="02F95AC9" w14:textId="0133E10C" w:rsidR="00175819" w:rsidRDefault="00175819">
      <w:pPr>
        <w:pStyle w:val="FootnoteText"/>
      </w:pPr>
      <w:r>
        <w:rPr>
          <w:rStyle w:val="FootnoteReference"/>
        </w:rPr>
        <w:footnoteRef/>
      </w:r>
      <w:r>
        <w:t xml:space="preserve"> The name, possibly Celtic, came from the funerary inscription of a </w:t>
      </w:r>
      <w:r w:rsidRPr="00175819">
        <w:t>freedwoman in Narbonne</w:t>
      </w:r>
      <w:r>
        <w:t xml:space="preserve">: </w:t>
      </w:r>
      <w:r w:rsidRPr="00175819">
        <w:t xml:space="preserve">Gascou and Janon </w:t>
      </w:r>
      <w:r>
        <w:t xml:space="preserve">(1985), </w:t>
      </w:r>
      <w:r w:rsidRPr="00175819">
        <w:t>125</w:t>
      </w:r>
      <w:r>
        <w:t>.</w:t>
      </w:r>
    </w:p>
  </w:footnote>
  <w:footnote w:id="51">
    <w:p w14:paraId="3F10DF8B" w14:textId="77777777" w:rsidR="00FA1CD2" w:rsidRDefault="00FA1CD2" w:rsidP="00FA1CD2">
      <w:pPr>
        <w:pStyle w:val="FootnoteText"/>
      </w:pPr>
      <w:r>
        <w:rPr>
          <w:rStyle w:val="FootnoteReference"/>
        </w:rPr>
        <w:footnoteRef/>
      </w:r>
      <w:r>
        <w:t xml:space="preserve"> </w:t>
      </w:r>
      <w:r w:rsidRPr="0076436F">
        <w:t xml:space="preserve">Corbier </w:t>
      </w:r>
      <w:r>
        <w:t>(</w:t>
      </w:r>
      <w:r w:rsidRPr="0076436F">
        <w:t>1999</w:t>
      </w:r>
      <w:r>
        <w:t>),</w:t>
      </w:r>
      <w:r w:rsidRPr="0076436F">
        <w:t xml:space="preserve"> 1281</w:t>
      </w:r>
      <w:r>
        <w:t>–4.</w:t>
      </w:r>
    </w:p>
  </w:footnote>
  <w:footnote w:id="52">
    <w:p w14:paraId="7FCBDF27" w14:textId="2BD21FCE" w:rsidR="00B07BF8" w:rsidRDefault="00B07BF8">
      <w:pPr>
        <w:pStyle w:val="FootnoteText"/>
      </w:pPr>
      <w:r>
        <w:rPr>
          <w:rStyle w:val="FootnoteReference"/>
        </w:rPr>
        <w:footnoteRef/>
      </w:r>
      <w:r w:rsidRPr="00B07BF8">
        <w:t xml:space="preserve"> Shaw </w:t>
      </w:r>
      <w:r>
        <w:t>(</w:t>
      </w:r>
      <w:r w:rsidRPr="00B07BF8">
        <w:t>1987</w:t>
      </w:r>
      <w:r>
        <w:t>).</w:t>
      </w:r>
    </w:p>
  </w:footnote>
  <w:footnote w:id="53">
    <w:p w14:paraId="51BFF098" w14:textId="3E239732" w:rsidR="008C28EC" w:rsidRDefault="008C28EC">
      <w:pPr>
        <w:pStyle w:val="FootnoteText"/>
      </w:pPr>
      <w:r>
        <w:rPr>
          <w:rStyle w:val="FootnoteReference"/>
        </w:rPr>
        <w:footnoteRef/>
      </w:r>
      <w:r>
        <w:t xml:space="preserve"> </w:t>
      </w:r>
      <w:r w:rsidRPr="008C28EC">
        <w:t xml:space="preserve">Parkin </w:t>
      </w:r>
      <w:r>
        <w:t>(</w:t>
      </w:r>
      <w:r w:rsidRPr="008C28EC">
        <w:t>2011</w:t>
      </w:r>
      <w:r>
        <w:t xml:space="preserve">), </w:t>
      </w:r>
      <w:r w:rsidRPr="008C28EC">
        <w:t>278</w:t>
      </w:r>
      <w:r>
        <w:t xml:space="preserve">; </w:t>
      </w:r>
      <w:r w:rsidR="001B6777">
        <w:t xml:space="preserve">For late antiquity see </w:t>
      </w:r>
      <w:r>
        <w:t>Clark (1993), 14</w:t>
      </w:r>
      <w:r w:rsidR="001B6777">
        <w:t xml:space="preserve">; </w:t>
      </w:r>
      <w:r w:rsidR="001B6777" w:rsidRPr="001B6777">
        <w:rPr>
          <w:lang w:val="en-GB"/>
        </w:rPr>
        <w:t xml:space="preserve">Alberici </w:t>
      </w:r>
      <w:r w:rsidR="001B6777">
        <w:rPr>
          <w:lang w:val="en-GB"/>
        </w:rPr>
        <w:t>and</w:t>
      </w:r>
      <w:r w:rsidR="001B6777" w:rsidRPr="001B6777">
        <w:rPr>
          <w:lang w:val="en-GB"/>
        </w:rPr>
        <w:t xml:space="preserve"> Harlow </w:t>
      </w:r>
      <w:r w:rsidR="001B6777">
        <w:rPr>
          <w:lang w:val="en-GB"/>
        </w:rPr>
        <w:t>(</w:t>
      </w:r>
      <w:r w:rsidR="001B6777" w:rsidRPr="001B6777">
        <w:rPr>
          <w:lang w:val="en-GB"/>
        </w:rPr>
        <w:t>2007</w:t>
      </w:r>
      <w:r w:rsidR="001B6777">
        <w:rPr>
          <w:lang w:val="en-GB"/>
        </w:rPr>
        <w:t>)</w:t>
      </w:r>
      <w:r>
        <w:t>.</w:t>
      </w:r>
      <w:r w:rsidR="001B6777">
        <w:t xml:space="preserve"> </w:t>
      </w:r>
    </w:p>
  </w:footnote>
  <w:footnote w:id="54">
    <w:p w14:paraId="333AA83D" w14:textId="11663468" w:rsidR="000E1DEA" w:rsidRDefault="000E1DEA" w:rsidP="000E1DEA">
      <w:pPr>
        <w:pStyle w:val="FootnoteText"/>
      </w:pPr>
      <w:r>
        <w:rPr>
          <w:rStyle w:val="FootnoteReference"/>
        </w:rPr>
        <w:footnoteRef/>
      </w:r>
      <w:r>
        <w:t xml:space="preserve"> </w:t>
      </w:r>
      <w:r w:rsidRPr="000E1DEA">
        <w:rPr>
          <w:i/>
          <w:iCs/>
        </w:rPr>
        <w:t>nupsit, concepit, peperit, iam mater obivit</w:t>
      </w:r>
      <w:r w:rsidR="00A35463" w:rsidRPr="00A35463">
        <w:t xml:space="preserve"> </w:t>
      </w:r>
      <w:r w:rsidR="00A35463">
        <w:t>(</w:t>
      </w:r>
      <w:r w:rsidR="00A35463" w:rsidRPr="000E1DEA">
        <w:rPr>
          <w:i/>
          <w:iCs/>
        </w:rPr>
        <w:t>Epigrammata</w:t>
      </w:r>
      <w:r w:rsidR="00A35463">
        <w:t xml:space="preserve"> 13)</w:t>
      </w:r>
      <w:r w:rsidR="00130FB0">
        <w:t>,</w:t>
      </w:r>
      <w:r w:rsidR="00A35463">
        <w:t xml:space="preserve"> author’s translation. </w:t>
      </w:r>
    </w:p>
  </w:footnote>
  <w:footnote w:id="55">
    <w:p w14:paraId="6D6F8D62" w14:textId="2BAACB86" w:rsidR="00B11D4E" w:rsidRDefault="00B11D4E">
      <w:pPr>
        <w:pStyle w:val="FootnoteText"/>
      </w:pPr>
      <w:r>
        <w:rPr>
          <w:rStyle w:val="FootnoteReference"/>
        </w:rPr>
        <w:footnoteRef/>
      </w:r>
      <w:r>
        <w:t xml:space="preserve"> Harlow and Lawrence (</w:t>
      </w:r>
      <w:r w:rsidRPr="00B11D4E">
        <w:t>2002</w:t>
      </w:r>
      <w:r>
        <w:t>),</w:t>
      </w:r>
      <w:r w:rsidRPr="00B11D4E">
        <w:t xml:space="preserve"> 58</w:t>
      </w:r>
      <w:r w:rsidR="006A502E">
        <w:t>–5</w:t>
      </w:r>
      <w:r w:rsidRPr="00B11D4E">
        <w:t>9</w:t>
      </w:r>
      <w:r>
        <w:t>.</w:t>
      </w:r>
    </w:p>
  </w:footnote>
  <w:footnote w:id="56">
    <w:p w14:paraId="008F9F58" w14:textId="18F74724" w:rsidR="00F534AB" w:rsidRDefault="00F534AB">
      <w:pPr>
        <w:pStyle w:val="FootnoteText"/>
      </w:pPr>
      <w:r>
        <w:rPr>
          <w:rStyle w:val="FootnoteReference"/>
        </w:rPr>
        <w:footnoteRef/>
      </w:r>
      <w:r>
        <w:t xml:space="preserve"> </w:t>
      </w:r>
      <w:r w:rsidR="001076C4">
        <w:t xml:space="preserve">Cox, </w:t>
      </w:r>
      <w:r w:rsidR="001076C4" w:rsidRPr="000B6D44">
        <w:t>Marinescu</w:t>
      </w:r>
      <w:r w:rsidR="001076C4">
        <w:t xml:space="preserve"> and</w:t>
      </w:r>
      <w:r w:rsidR="001076C4" w:rsidRPr="000B6D44">
        <w:t xml:space="preserve"> Wachter </w:t>
      </w:r>
      <w:r>
        <w:t>(2015), 106</w:t>
      </w:r>
      <w:r w:rsidR="006A502E">
        <w:t>–</w:t>
      </w:r>
      <w:r>
        <w:t>7.</w:t>
      </w:r>
    </w:p>
  </w:footnote>
  <w:footnote w:id="57">
    <w:p w14:paraId="55164124" w14:textId="6170E08E" w:rsidR="00442D15" w:rsidRDefault="00442D15" w:rsidP="00442D15">
      <w:pPr>
        <w:pStyle w:val="FootnoteText"/>
      </w:pPr>
      <w:r>
        <w:rPr>
          <w:rStyle w:val="FootnoteReference"/>
        </w:rPr>
        <w:footnoteRef/>
      </w:r>
      <w:r>
        <w:t xml:space="preserve"> Harlow and Lawrence (</w:t>
      </w:r>
      <w:r w:rsidRPr="00B11D4E">
        <w:t>2002</w:t>
      </w:r>
      <w:r>
        <w:t>),</w:t>
      </w:r>
      <w:r w:rsidRPr="00B11D4E">
        <w:t xml:space="preserve"> 59</w:t>
      </w:r>
      <w:r>
        <w:t xml:space="preserve">; </w:t>
      </w:r>
      <w:r w:rsidRPr="00AE5D74">
        <w:t xml:space="preserve">Dixon </w:t>
      </w:r>
      <w:r>
        <w:t>(</w:t>
      </w:r>
      <w:r w:rsidRPr="00AE5D74">
        <w:t>1988</w:t>
      </w:r>
      <w:r>
        <w:t>),</w:t>
      </w:r>
      <w:r w:rsidRPr="00AE5D74">
        <w:t xml:space="preserve"> </w:t>
      </w:r>
      <w:r>
        <w:t>62</w:t>
      </w:r>
      <w:r w:rsidR="006A502E">
        <w:t>–</w:t>
      </w:r>
      <w:r>
        <w:t xml:space="preserve">63, </w:t>
      </w:r>
      <w:r w:rsidRPr="00AE5D74">
        <w:t>215</w:t>
      </w:r>
      <w:r w:rsidR="006A502E">
        <w:t>–</w:t>
      </w:r>
      <w:r w:rsidRPr="00AE5D74">
        <w:t>17</w:t>
      </w:r>
      <w:r>
        <w:t xml:space="preserve">; </w:t>
      </w:r>
      <w:r w:rsidRPr="00AE5D74">
        <w:t xml:space="preserve">Harlow and Laurence </w:t>
      </w:r>
      <w:r>
        <w:t>(</w:t>
      </w:r>
      <w:r w:rsidRPr="00AE5D74">
        <w:t>2010</w:t>
      </w:r>
      <w:r>
        <w:t>),</w:t>
      </w:r>
      <w:r w:rsidRPr="00AE5D74">
        <w:t xml:space="preserve"> 64</w:t>
      </w:r>
      <w:r w:rsidR="006A502E">
        <w:t>–</w:t>
      </w:r>
      <w:r w:rsidRPr="00AE5D74">
        <w:t>6</w:t>
      </w:r>
      <w:r>
        <w:t>.</w:t>
      </w:r>
      <w:r w:rsidR="00336C3B">
        <w:t xml:space="preserve"> Note also the prominence of the women in the betrothal scene of the Kimbros biographical mosaics, even though they stand behind and to the side of the two males shaking hands: </w:t>
      </w:r>
      <w:r w:rsidR="001076C4">
        <w:t xml:space="preserve">Cox, </w:t>
      </w:r>
      <w:r w:rsidR="001076C4" w:rsidRPr="000B6D44">
        <w:t>Marinescu</w:t>
      </w:r>
      <w:r w:rsidR="001076C4">
        <w:t xml:space="preserve"> and</w:t>
      </w:r>
      <w:r w:rsidR="001076C4" w:rsidRPr="000B6D44">
        <w:t xml:space="preserve"> Wachter</w:t>
      </w:r>
      <w:r w:rsidR="00336C3B">
        <w:t xml:space="preserve"> (2015), fig. 5.</w:t>
      </w:r>
    </w:p>
  </w:footnote>
  <w:footnote w:id="58">
    <w:p w14:paraId="0223D58E" w14:textId="4263956E" w:rsidR="00442D15" w:rsidRDefault="00442D15">
      <w:pPr>
        <w:pStyle w:val="FootnoteText"/>
      </w:pPr>
      <w:r>
        <w:rPr>
          <w:rStyle w:val="FootnoteReference"/>
        </w:rPr>
        <w:footnoteRef/>
      </w:r>
      <w:r>
        <w:t xml:space="preserve"> Saller (1994), 181</w:t>
      </w:r>
      <w:r w:rsidR="006A502E">
        <w:t>–</w:t>
      </w:r>
      <w:r>
        <w:t>94</w:t>
      </w:r>
      <w:r w:rsidR="00EA4630">
        <w:t>; Gardner (1998), 241</w:t>
      </w:r>
      <w:r w:rsidR="006A502E">
        <w:t>–</w:t>
      </w:r>
      <w:r w:rsidR="00EA4630">
        <w:t>47</w:t>
      </w:r>
      <w:r>
        <w:t>.</w:t>
      </w:r>
    </w:p>
  </w:footnote>
  <w:footnote w:id="59">
    <w:p w14:paraId="68C50BC3" w14:textId="2EB358BF" w:rsidR="009B7290" w:rsidRDefault="009B7290" w:rsidP="009852E9">
      <w:pPr>
        <w:pStyle w:val="FootnoteText"/>
      </w:pPr>
      <w:r>
        <w:rPr>
          <w:rStyle w:val="FootnoteReference"/>
        </w:rPr>
        <w:footnoteRef/>
      </w:r>
      <w:r>
        <w:t xml:space="preserve"> </w:t>
      </w:r>
      <w:r w:rsidR="008B246B">
        <w:t xml:space="preserve">As fans of Asterix books, we could not resist using the name Dogmatius </w:t>
      </w:r>
      <w:r w:rsidR="0094625F">
        <w:t>–</w:t>
      </w:r>
      <w:r w:rsidR="008B246B">
        <w:t xml:space="preserve"> </w:t>
      </w:r>
      <w:r w:rsidR="0094625F">
        <w:t>the ‘</w:t>
      </w:r>
      <w:r w:rsidR="0094625F" w:rsidRPr="0094625F">
        <w:rPr>
          <w:i/>
          <w:iCs/>
        </w:rPr>
        <w:t>signum’</w:t>
      </w:r>
      <w:r w:rsidR="0094625F">
        <w:t xml:space="preserve"> of Caelius Saturninus, </w:t>
      </w:r>
      <w:r w:rsidR="0094625F" w:rsidRPr="0094625F">
        <w:rPr>
          <w:i/>
          <w:iCs/>
        </w:rPr>
        <w:t>rationalis vicarius per Galliae</w:t>
      </w:r>
      <w:r w:rsidR="0094625F">
        <w:t xml:space="preserve"> around the year the novel is set:  Jones, Martindale, and Morris (197</w:t>
      </w:r>
      <w:r w:rsidR="0094625F" w:rsidRPr="009C7060">
        <w:t>1</w:t>
      </w:r>
      <w:r w:rsidR="0094625F">
        <w:t xml:space="preserve">), </w:t>
      </w:r>
      <w:r w:rsidR="00D5564F">
        <w:t>806.</w:t>
      </w:r>
      <w:r w:rsidR="009852E9">
        <w:t xml:space="preserve"> Note that by the 4</w:t>
      </w:r>
      <w:r w:rsidR="009852E9" w:rsidRPr="009852E9">
        <w:rPr>
          <w:vertAlign w:val="superscript"/>
        </w:rPr>
        <w:t>th</w:t>
      </w:r>
      <w:r w:rsidR="009852E9">
        <w:t xml:space="preserve"> century A.D. the </w:t>
      </w:r>
      <w:r w:rsidR="009852E9" w:rsidRPr="009852E9">
        <w:rPr>
          <w:i/>
          <w:iCs/>
        </w:rPr>
        <w:t>tria nomina</w:t>
      </w:r>
      <w:r w:rsidR="009852E9">
        <w:t xml:space="preserve"> </w:t>
      </w:r>
      <w:r w:rsidR="00EB6BEB">
        <w:t xml:space="preserve">nomenclature </w:t>
      </w:r>
      <w:r w:rsidR="009852E9">
        <w:t xml:space="preserve">had fallen out of use, the old </w:t>
      </w:r>
      <w:r w:rsidR="009852E9" w:rsidRPr="009852E9">
        <w:rPr>
          <w:i/>
          <w:iCs/>
        </w:rPr>
        <w:t>praenomina</w:t>
      </w:r>
      <w:r w:rsidR="009852E9">
        <w:t xml:space="preserve"> had all but disappeared, and men were often </w:t>
      </w:r>
      <w:r w:rsidR="00EB6BEB">
        <w:t>called by a ‘</w:t>
      </w:r>
      <w:r w:rsidR="00EB6BEB" w:rsidRPr="00EB6BEB">
        <w:rPr>
          <w:i/>
          <w:iCs/>
        </w:rPr>
        <w:t>signum</w:t>
      </w:r>
      <w:r w:rsidR="00EB6BEB">
        <w:t>’ in informal situations</w:t>
      </w:r>
      <w:r w:rsidR="005A7331">
        <w:t xml:space="preserve">: </w:t>
      </w:r>
      <w:r w:rsidR="00B42A05" w:rsidRPr="00B42A05">
        <w:t>Cameron (1985)</w:t>
      </w:r>
      <w:r w:rsidR="00B42A05">
        <w:t>.</w:t>
      </w:r>
    </w:p>
  </w:footnote>
  <w:footnote w:id="60">
    <w:p w14:paraId="0C45B8D0" w14:textId="5FD9F4D2" w:rsidR="00850169" w:rsidRDefault="00850169">
      <w:pPr>
        <w:pStyle w:val="FootnoteText"/>
      </w:pPr>
      <w:r>
        <w:rPr>
          <w:rStyle w:val="FootnoteReference"/>
        </w:rPr>
        <w:footnoteRef/>
      </w:r>
      <w:r>
        <w:t xml:space="preserve"> Ciddor, 2023, 179</w:t>
      </w:r>
      <w:r w:rsidR="006A502E">
        <w:t>–</w:t>
      </w:r>
      <w:r>
        <w:t>80.</w:t>
      </w:r>
    </w:p>
  </w:footnote>
  <w:footnote w:id="61">
    <w:p w14:paraId="5035B3AE" w14:textId="3EC9D631" w:rsidR="005C1317" w:rsidRDefault="005C1317">
      <w:pPr>
        <w:pStyle w:val="FootnoteText"/>
      </w:pPr>
      <w:r>
        <w:rPr>
          <w:rStyle w:val="FootnoteReference"/>
        </w:rPr>
        <w:footnoteRef/>
      </w:r>
      <w:r>
        <w:t xml:space="preserve"> </w:t>
      </w:r>
      <w:r w:rsidR="003830FC" w:rsidRPr="003830FC">
        <w:t>Hickson Hahn</w:t>
      </w:r>
      <w:r w:rsidRPr="009F132D">
        <w:t xml:space="preserve"> </w:t>
      </w:r>
      <w:r>
        <w:t>(</w:t>
      </w:r>
      <w:r w:rsidRPr="009F132D">
        <w:t>2007</w:t>
      </w:r>
      <w:r>
        <w:t>).</w:t>
      </w:r>
    </w:p>
  </w:footnote>
  <w:footnote w:id="62">
    <w:p w14:paraId="65106C41" w14:textId="499030B9" w:rsidR="003931B4" w:rsidRDefault="003931B4" w:rsidP="003931B4">
      <w:pPr>
        <w:pStyle w:val="FootnoteText"/>
      </w:pPr>
      <w:r>
        <w:rPr>
          <w:rStyle w:val="FootnoteReference"/>
        </w:rPr>
        <w:footnoteRef/>
      </w:r>
      <w:r>
        <w:t xml:space="preserve"> Argetsinger (1992); </w:t>
      </w:r>
      <w:r w:rsidRPr="003931B4">
        <w:t xml:space="preserve">Turcan </w:t>
      </w:r>
      <w:r>
        <w:t>(</w:t>
      </w:r>
      <w:r w:rsidRPr="003931B4">
        <w:t>2001</w:t>
      </w:r>
      <w:r>
        <w:t xml:space="preserve">), </w:t>
      </w:r>
      <w:r w:rsidRPr="003931B4">
        <w:t>29</w:t>
      </w:r>
      <w:r w:rsidR="006A502E">
        <w:t>–</w:t>
      </w:r>
      <w:r w:rsidRPr="003931B4">
        <w:t>30</w:t>
      </w:r>
      <w:r>
        <w:t xml:space="preserve">. </w:t>
      </w:r>
      <w:r w:rsidR="00B325AC">
        <w:t xml:space="preserve">For children’s roles in ritual see Tulloch 2012. </w:t>
      </w:r>
    </w:p>
  </w:footnote>
  <w:footnote w:id="63">
    <w:p w14:paraId="53EF6D15" w14:textId="0DDD6549" w:rsidR="009B7E04" w:rsidRDefault="009B7E04" w:rsidP="009B7E04">
      <w:pPr>
        <w:pStyle w:val="FootnoteText"/>
      </w:pPr>
      <w:r>
        <w:rPr>
          <w:rStyle w:val="FootnoteReference"/>
        </w:rPr>
        <w:footnoteRef/>
      </w:r>
      <w:r>
        <w:t xml:space="preserve"> </w:t>
      </w:r>
      <w:hyperlink r:id="rId2" w:history="1">
        <w:r w:rsidR="00E4000D" w:rsidRPr="0000279C">
          <w:rPr>
            <w:rStyle w:val="Hyperlink"/>
          </w:rPr>
          <w:t>https://www.lib.umich.edu/blogs/beyond-reading-room/abracadabra</w:t>
        </w:r>
      </w:hyperlink>
      <w:r>
        <w:t xml:space="preserve">; </w:t>
      </w:r>
      <w:r w:rsidR="00FE3C3F">
        <w:t>Prioreschi</w:t>
      </w:r>
      <w:r w:rsidR="00FE3C3F" w:rsidRPr="009B7E04">
        <w:rPr>
          <w:i/>
          <w:iCs/>
        </w:rPr>
        <w:t xml:space="preserve"> </w:t>
      </w:r>
      <w:r w:rsidR="00FE3C3F">
        <w:t>(1998)</w:t>
      </w:r>
      <w:r w:rsidR="00C2130F">
        <w:t>, 509</w:t>
      </w:r>
      <w:r w:rsidR="00FE3C3F">
        <w:t>.</w:t>
      </w:r>
    </w:p>
  </w:footnote>
  <w:footnote w:id="64">
    <w:p w14:paraId="4C9814E4" w14:textId="06491DC2" w:rsidR="00A5010B" w:rsidRPr="002561F6" w:rsidRDefault="00A5010B" w:rsidP="00947C06">
      <w:pPr>
        <w:pStyle w:val="NormalWeb"/>
        <w:spacing w:before="0" w:beforeAutospacing="0" w:after="0" w:afterAutospacing="0"/>
        <w:rPr>
          <w:sz w:val="20"/>
          <w:szCs w:val="20"/>
        </w:rPr>
      </w:pPr>
      <w:r w:rsidRPr="002561F6">
        <w:rPr>
          <w:rStyle w:val="FootnoteReference"/>
          <w:sz w:val="20"/>
          <w:szCs w:val="20"/>
        </w:rPr>
        <w:footnoteRef/>
      </w:r>
      <w:r w:rsidRPr="002561F6">
        <w:rPr>
          <w:sz w:val="20"/>
          <w:szCs w:val="20"/>
        </w:rPr>
        <w:t xml:space="preserve"> </w:t>
      </w:r>
      <w:r w:rsidRPr="002561F6">
        <w:rPr>
          <w:color w:val="000000"/>
          <w:sz w:val="20"/>
          <w:szCs w:val="20"/>
        </w:rPr>
        <w:t xml:space="preserve">Campbell </w:t>
      </w:r>
      <w:r w:rsidR="00507F63" w:rsidRPr="002561F6">
        <w:rPr>
          <w:color w:val="000000"/>
          <w:sz w:val="20"/>
          <w:szCs w:val="20"/>
        </w:rPr>
        <w:t>(</w:t>
      </w:r>
      <w:r w:rsidRPr="002561F6">
        <w:rPr>
          <w:color w:val="000000"/>
          <w:sz w:val="20"/>
          <w:szCs w:val="20"/>
        </w:rPr>
        <w:t>2012</w:t>
      </w:r>
      <w:r w:rsidR="00507F63" w:rsidRPr="002561F6">
        <w:rPr>
          <w:color w:val="000000"/>
          <w:sz w:val="20"/>
          <w:szCs w:val="20"/>
        </w:rPr>
        <w:t>),</w:t>
      </w:r>
      <w:r w:rsidRPr="002561F6">
        <w:rPr>
          <w:color w:val="000000"/>
          <w:sz w:val="20"/>
          <w:szCs w:val="20"/>
        </w:rPr>
        <w:t xml:space="preserve"> </w:t>
      </w:r>
      <w:r w:rsidR="002561F6" w:rsidRPr="002561F6">
        <w:rPr>
          <w:color w:val="000000"/>
          <w:sz w:val="20"/>
          <w:szCs w:val="20"/>
        </w:rPr>
        <w:t>330</w:t>
      </w:r>
      <w:r w:rsidR="006A502E">
        <w:rPr>
          <w:color w:val="000000"/>
          <w:sz w:val="20"/>
          <w:szCs w:val="20"/>
        </w:rPr>
        <w:t>–</w:t>
      </w:r>
      <w:r w:rsidR="002561F6" w:rsidRPr="002561F6">
        <w:rPr>
          <w:color w:val="000000"/>
          <w:sz w:val="20"/>
          <w:szCs w:val="20"/>
        </w:rPr>
        <w:t>68</w:t>
      </w:r>
      <w:r w:rsidR="00250F8D" w:rsidRPr="002561F6">
        <w:rPr>
          <w:color w:val="000000"/>
          <w:sz w:val="20"/>
          <w:szCs w:val="20"/>
        </w:rPr>
        <w:t xml:space="preserve">; Golosetti </w:t>
      </w:r>
      <w:r w:rsidR="00564683" w:rsidRPr="002561F6">
        <w:rPr>
          <w:color w:val="000000"/>
          <w:sz w:val="20"/>
          <w:szCs w:val="20"/>
        </w:rPr>
        <w:t xml:space="preserve">(2014, </w:t>
      </w:r>
      <w:r w:rsidR="00250F8D" w:rsidRPr="002561F6">
        <w:rPr>
          <w:color w:val="000000"/>
          <w:sz w:val="20"/>
          <w:szCs w:val="20"/>
        </w:rPr>
        <w:t>2019)</w:t>
      </w:r>
      <w:r w:rsidR="002561F6" w:rsidRPr="002561F6">
        <w:rPr>
          <w:color w:val="000000"/>
          <w:sz w:val="20"/>
          <w:szCs w:val="20"/>
        </w:rPr>
        <w:t>.</w:t>
      </w:r>
    </w:p>
  </w:footnote>
  <w:footnote w:id="65">
    <w:p w14:paraId="525B7F23" w14:textId="3C9CF969" w:rsidR="00A5010B" w:rsidRDefault="00A5010B">
      <w:pPr>
        <w:pStyle w:val="FootnoteText"/>
      </w:pPr>
      <w:r w:rsidRPr="008E5DBB">
        <w:rPr>
          <w:rStyle w:val="FootnoteReference"/>
        </w:rPr>
        <w:footnoteRef/>
      </w:r>
      <w:r w:rsidRPr="008E5DBB">
        <w:t xml:space="preserve"> Christol </w:t>
      </w:r>
      <w:r w:rsidRPr="0075794B">
        <w:rPr>
          <w:i/>
          <w:iCs/>
        </w:rPr>
        <w:t>et al</w:t>
      </w:r>
      <w:r w:rsidR="002561F6" w:rsidRPr="0075794B">
        <w:rPr>
          <w:i/>
          <w:iCs/>
        </w:rPr>
        <w:t>.</w:t>
      </w:r>
      <w:r w:rsidRPr="008E5DBB">
        <w:t xml:space="preserve"> </w:t>
      </w:r>
      <w:r w:rsidR="002561F6" w:rsidRPr="008E5DBB">
        <w:t>(</w:t>
      </w:r>
      <w:r w:rsidRPr="008E5DBB">
        <w:t>2007)</w:t>
      </w:r>
    </w:p>
  </w:footnote>
  <w:footnote w:id="66">
    <w:p w14:paraId="3834074B" w14:textId="27B9F732" w:rsidR="00A5010B" w:rsidRPr="00E1726E" w:rsidRDefault="00A5010B" w:rsidP="00947C06">
      <w:pPr>
        <w:pStyle w:val="NormalWeb"/>
        <w:spacing w:before="0" w:beforeAutospacing="0" w:after="0" w:afterAutospacing="0"/>
        <w:rPr>
          <w:sz w:val="20"/>
          <w:szCs w:val="20"/>
        </w:rPr>
      </w:pPr>
      <w:r w:rsidRPr="00E1726E">
        <w:rPr>
          <w:rStyle w:val="FootnoteReference"/>
          <w:sz w:val="20"/>
          <w:szCs w:val="20"/>
        </w:rPr>
        <w:footnoteRef/>
      </w:r>
      <w:r w:rsidRPr="00E1726E">
        <w:rPr>
          <w:sz w:val="20"/>
          <w:szCs w:val="20"/>
        </w:rPr>
        <w:t xml:space="preserve"> </w:t>
      </w:r>
      <w:r w:rsidRPr="00E1726E">
        <w:rPr>
          <w:color w:val="000000"/>
          <w:sz w:val="20"/>
          <w:szCs w:val="20"/>
        </w:rPr>
        <w:t xml:space="preserve">Pelletier </w:t>
      </w:r>
      <w:r w:rsidR="008E5DBB" w:rsidRPr="00E1726E">
        <w:rPr>
          <w:color w:val="000000"/>
          <w:sz w:val="20"/>
          <w:szCs w:val="20"/>
        </w:rPr>
        <w:t>and</w:t>
      </w:r>
      <w:r w:rsidRPr="00E1726E">
        <w:rPr>
          <w:color w:val="000000"/>
          <w:sz w:val="20"/>
          <w:szCs w:val="20"/>
        </w:rPr>
        <w:t xml:space="preserve"> </w:t>
      </w:r>
      <w:r w:rsidR="00C25B1A" w:rsidRPr="00E1726E">
        <w:rPr>
          <w:color w:val="000000"/>
          <w:sz w:val="20"/>
          <w:szCs w:val="20"/>
        </w:rPr>
        <w:t>Deyts (1985)</w:t>
      </w:r>
      <w:r w:rsidR="003E590C" w:rsidRPr="00E1726E">
        <w:rPr>
          <w:color w:val="000000"/>
          <w:sz w:val="20"/>
          <w:szCs w:val="20"/>
        </w:rPr>
        <w:t xml:space="preserve">; </w:t>
      </w:r>
      <w:r w:rsidR="002629AF" w:rsidRPr="00E1726E">
        <w:rPr>
          <w:color w:val="000000"/>
          <w:sz w:val="20"/>
          <w:szCs w:val="20"/>
        </w:rPr>
        <w:t xml:space="preserve">Hughes </w:t>
      </w:r>
      <w:r w:rsidR="00E1726E">
        <w:rPr>
          <w:color w:val="000000"/>
          <w:sz w:val="20"/>
          <w:szCs w:val="20"/>
        </w:rPr>
        <w:t>(</w:t>
      </w:r>
      <w:r w:rsidR="00250F8D" w:rsidRPr="00E1726E">
        <w:rPr>
          <w:color w:val="000000"/>
          <w:sz w:val="20"/>
          <w:szCs w:val="20"/>
        </w:rPr>
        <w:t>20</w:t>
      </w:r>
      <w:r w:rsidR="002629AF" w:rsidRPr="00E1726E">
        <w:rPr>
          <w:color w:val="000000"/>
          <w:sz w:val="20"/>
          <w:szCs w:val="20"/>
        </w:rPr>
        <w:t>1</w:t>
      </w:r>
      <w:r w:rsidR="00250F8D" w:rsidRPr="00E1726E">
        <w:rPr>
          <w:color w:val="000000"/>
          <w:sz w:val="20"/>
          <w:szCs w:val="20"/>
        </w:rPr>
        <w:t xml:space="preserve">7); Wigodner </w:t>
      </w:r>
      <w:r w:rsidR="00E1726E">
        <w:rPr>
          <w:color w:val="000000"/>
          <w:sz w:val="20"/>
          <w:szCs w:val="20"/>
        </w:rPr>
        <w:t>(</w:t>
      </w:r>
      <w:r w:rsidR="00250F8D" w:rsidRPr="00E1726E">
        <w:rPr>
          <w:color w:val="000000"/>
          <w:sz w:val="20"/>
          <w:szCs w:val="20"/>
        </w:rPr>
        <w:t>2019)</w:t>
      </w:r>
      <w:r w:rsidR="00E1726E">
        <w:rPr>
          <w:color w:val="000000"/>
          <w:sz w:val="20"/>
          <w:szCs w:val="20"/>
        </w:rPr>
        <w:t>.</w:t>
      </w:r>
    </w:p>
  </w:footnote>
  <w:footnote w:id="67">
    <w:p w14:paraId="1969976F" w14:textId="2FEDFF77" w:rsidR="00715DF9" w:rsidRDefault="00715DF9">
      <w:pPr>
        <w:pStyle w:val="FootnoteText"/>
      </w:pPr>
      <w:r>
        <w:rPr>
          <w:rStyle w:val="FootnoteReference"/>
        </w:rPr>
        <w:footnoteRef/>
      </w:r>
      <w:r>
        <w:t xml:space="preserve"> Ciddor (2023), 137.</w:t>
      </w:r>
    </w:p>
  </w:footnote>
  <w:footnote w:id="68">
    <w:p w14:paraId="60C60767" w14:textId="338342C6" w:rsidR="003E1BCB" w:rsidRPr="00D1372C" w:rsidRDefault="003E1BCB" w:rsidP="003E1BCB">
      <w:pPr>
        <w:pStyle w:val="FootnoteText"/>
        <w:rPr>
          <w:rFonts w:cs="Times New Roman"/>
        </w:rPr>
      </w:pPr>
      <w:r>
        <w:rPr>
          <w:rStyle w:val="FootnoteReference"/>
        </w:rPr>
        <w:footnoteRef/>
      </w:r>
      <w:r>
        <w:t xml:space="preserve"> See discussions in </w:t>
      </w:r>
      <w:r w:rsidRPr="00884331">
        <w:t>Espinoza Martinez</w:t>
      </w:r>
      <w:r w:rsidRPr="00D1372C">
        <w:rPr>
          <w:rFonts w:cs="Times New Roman"/>
          <w:color w:val="000000"/>
        </w:rPr>
        <w:t xml:space="preserve"> (2006); Dolansky (2019)</w:t>
      </w:r>
      <w:r w:rsidR="00721B52">
        <w:rPr>
          <w:rFonts w:cs="Times New Roman"/>
          <w:color w:val="000000"/>
        </w:rPr>
        <w:t>;</w:t>
      </w:r>
      <w:r w:rsidR="00721B52" w:rsidRPr="00721B52">
        <w:t xml:space="preserve"> </w:t>
      </w:r>
      <w:r w:rsidR="00721B52" w:rsidRPr="00B166F3">
        <w:t>King</w:t>
      </w:r>
      <w:r w:rsidR="00721B52">
        <w:t xml:space="preserve"> (</w:t>
      </w:r>
      <w:r w:rsidR="00721B52" w:rsidRPr="00B166F3">
        <w:t>2020</w:t>
      </w:r>
      <w:r w:rsidR="00721B52">
        <w:t xml:space="preserve">), </w:t>
      </w:r>
      <w:r w:rsidR="00721B52" w:rsidRPr="00B166F3">
        <w:t>1</w:t>
      </w:r>
      <w:r w:rsidR="00721B52">
        <w:t>60-71.</w:t>
      </w:r>
    </w:p>
  </w:footnote>
  <w:footnote w:id="69">
    <w:p w14:paraId="4416BE33" w14:textId="77777777" w:rsidR="00721B52" w:rsidRDefault="00721B52" w:rsidP="00721B52">
      <w:pPr>
        <w:pStyle w:val="NormalWeb"/>
        <w:spacing w:before="0" w:beforeAutospacing="0" w:after="0" w:afterAutospacing="0"/>
      </w:pPr>
      <w:r w:rsidRPr="00904C17">
        <w:rPr>
          <w:rStyle w:val="FootnoteReference"/>
          <w:sz w:val="20"/>
          <w:szCs w:val="20"/>
        </w:rPr>
        <w:footnoteRef/>
      </w:r>
      <w:r w:rsidRPr="00904C17">
        <w:rPr>
          <w:i/>
          <w:iCs/>
          <w:color w:val="000000"/>
          <w:sz w:val="20"/>
          <w:szCs w:val="20"/>
        </w:rPr>
        <w:t>Kal., Idibus, Nonis, festus dies cum erit, coronam in focum indat, per eosdemque dies lari familiari pro copia supplicet</w:t>
      </w:r>
      <w:r>
        <w:rPr>
          <w:color w:val="000000"/>
          <w:sz w:val="20"/>
          <w:szCs w:val="20"/>
        </w:rPr>
        <w:t xml:space="preserve">: </w:t>
      </w:r>
      <w:r w:rsidRPr="00904C17">
        <w:rPr>
          <w:sz w:val="20"/>
          <w:szCs w:val="20"/>
        </w:rPr>
        <w:t>“</w:t>
      </w:r>
      <w:r w:rsidRPr="00904C17">
        <w:rPr>
          <w:color w:val="000000"/>
          <w:sz w:val="20"/>
          <w:szCs w:val="20"/>
        </w:rPr>
        <w:t>on the Kalends, Ides and Nones, and whenever a holy day comes, she must hang a garland over the hearth and on those days pray to the household gods as opportunity offers”</w:t>
      </w:r>
      <w:r>
        <w:rPr>
          <w:color w:val="000000"/>
          <w:sz w:val="20"/>
          <w:szCs w:val="20"/>
        </w:rPr>
        <w:t xml:space="preserve">, trans. H. B. Ash </w:t>
      </w:r>
      <w:r w:rsidRPr="00904C17">
        <w:rPr>
          <w:color w:val="000000"/>
          <w:sz w:val="20"/>
          <w:szCs w:val="20"/>
        </w:rPr>
        <w:t>(</w:t>
      </w:r>
      <w:r>
        <w:rPr>
          <w:i/>
          <w:iCs/>
          <w:color w:val="000000"/>
          <w:sz w:val="20"/>
          <w:szCs w:val="20"/>
        </w:rPr>
        <w:t>Agr.</w:t>
      </w:r>
      <w:r w:rsidRPr="00904C17">
        <w:rPr>
          <w:color w:val="000000"/>
          <w:sz w:val="20"/>
          <w:szCs w:val="20"/>
        </w:rPr>
        <w:t xml:space="preserve"> 143</w:t>
      </w:r>
      <w:r>
        <w:rPr>
          <w:color w:val="000000"/>
          <w:sz w:val="20"/>
          <w:szCs w:val="20"/>
        </w:rPr>
        <w:t>.2</w:t>
      </w:r>
      <w:r w:rsidRPr="00904C17">
        <w:rPr>
          <w:color w:val="000000"/>
          <w:sz w:val="20"/>
          <w:szCs w:val="20"/>
        </w:rPr>
        <w:t>)</w:t>
      </w:r>
      <w:r>
        <w:rPr>
          <w:color w:val="000000"/>
          <w:sz w:val="20"/>
          <w:szCs w:val="20"/>
        </w:rPr>
        <w:t>.</w:t>
      </w:r>
    </w:p>
  </w:footnote>
  <w:footnote w:id="70">
    <w:p w14:paraId="63982E69" w14:textId="77777777" w:rsidR="003E1BCB" w:rsidRPr="00FD3743" w:rsidRDefault="003E1BCB" w:rsidP="003E1BCB">
      <w:pPr>
        <w:spacing w:after="0" w:line="240" w:lineRule="auto"/>
        <w:rPr>
          <w:rFonts w:cs="Times New Roman"/>
          <w:color w:val="0D0D0D"/>
          <w:sz w:val="20"/>
          <w:szCs w:val="20"/>
          <w14:ligatures w14:val="standardContextual"/>
        </w:rPr>
      </w:pPr>
      <w:r w:rsidRPr="00FD3743">
        <w:rPr>
          <w:rStyle w:val="FootnoteReference"/>
          <w:sz w:val="20"/>
          <w:szCs w:val="20"/>
        </w:rPr>
        <w:footnoteRef/>
      </w:r>
      <w:r w:rsidRPr="00FD3743">
        <w:rPr>
          <w:sz w:val="20"/>
          <w:szCs w:val="20"/>
        </w:rPr>
        <w:t xml:space="preserve"> </w:t>
      </w:r>
      <w:r w:rsidRPr="00FD3743">
        <w:rPr>
          <w:rFonts w:cs="Times New Roman"/>
          <w:color w:val="0D0D0D"/>
          <w:sz w:val="20"/>
          <w:szCs w:val="20"/>
          <w14:ligatures w14:val="standardContextual"/>
        </w:rPr>
        <w:t xml:space="preserve">Carlsen </w:t>
      </w:r>
      <w:r>
        <w:rPr>
          <w:rFonts w:cs="Times New Roman"/>
          <w:color w:val="0D0D0D"/>
          <w:sz w:val="20"/>
          <w:szCs w:val="20"/>
          <w14:ligatures w14:val="standardContextual"/>
        </w:rPr>
        <w:t>(</w:t>
      </w:r>
      <w:r w:rsidRPr="00FD3743">
        <w:rPr>
          <w:rFonts w:cs="Times New Roman"/>
          <w:color w:val="0D0D0D"/>
          <w:sz w:val="20"/>
          <w:szCs w:val="20"/>
          <w14:ligatures w14:val="standardContextual"/>
        </w:rPr>
        <w:t>2013</w:t>
      </w:r>
      <w:r>
        <w:rPr>
          <w:rFonts w:cs="Times New Roman"/>
          <w:color w:val="0D0D0D"/>
          <w:sz w:val="20"/>
          <w:szCs w:val="20"/>
          <w14:ligatures w14:val="standardContextual"/>
        </w:rPr>
        <w:t>)</w:t>
      </w:r>
      <w:r w:rsidRPr="00FD3743">
        <w:rPr>
          <w:rFonts w:cs="Times New Roman"/>
          <w:color w:val="0D0D0D"/>
          <w:sz w:val="20"/>
          <w:szCs w:val="20"/>
          <w14:ligatures w14:val="standardContextual"/>
        </w:rPr>
        <w:t>, 109</w:t>
      </w:r>
      <w:r>
        <w:rPr>
          <w:rFonts w:cs="Times New Roman"/>
          <w:color w:val="0D0D0D"/>
          <w:sz w:val="20"/>
          <w:szCs w:val="20"/>
          <w14:ligatures w14:val="standardContextual"/>
        </w:rPr>
        <w:t>–</w:t>
      </w:r>
      <w:r w:rsidRPr="00FD3743">
        <w:rPr>
          <w:rFonts w:cs="Times New Roman"/>
          <w:color w:val="0D0D0D"/>
          <w:sz w:val="20"/>
          <w:szCs w:val="20"/>
          <w14:ligatures w14:val="standardContextual"/>
        </w:rPr>
        <w:t>22.</w:t>
      </w:r>
    </w:p>
  </w:footnote>
  <w:footnote w:id="71">
    <w:p w14:paraId="39046158" w14:textId="5B699381" w:rsidR="00BA6602" w:rsidRDefault="00BA6602">
      <w:pPr>
        <w:pStyle w:val="FootnoteText"/>
      </w:pPr>
      <w:r>
        <w:rPr>
          <w:rStyle w:val="FootnoteReference"/>
        </w:rPr>
        <w:footnoteRef/>
      </w:r>
      <w:r>
        <w:t xml:space="preserve"> Ciddor</w:t>
      </w:r>
      <w:r w:rsidR="00715DF9">
        <w:t xml:space="preserve"> (</w:t>
      </w:r>
      <w:r>
        <w:t>2021</w:t>
      </w:r>
      <w:r w:rsidR="00715DF9">
        <w:t>)</w:t>
      </w:r>
      <w:r>
        <w:t>, 6.</w:t>
      </w:r>
    </w:p>
  </w:footnote>
  <w:footnote w:id="72">
    <w:p w14:paraId="4081E581" w14:textId="5075A92F" w:rsidR="00291B9F" w:rsidRPr="001A6C20" w:rsidRDefault="001C7331">
      <w:pPr>
        <w:pStyle w:val="FootnoteText"/>
        <w:rPr>
          <w:u w:val="single"/>
          <w:lang w:val="en-GB"/>
        </w:rPr>
      </w:pPr>
      <w:r>
        <w:rPr>
          <w:rStyle w:val="FootnoteReference"/>
        </w:rPr>
        <w:footnoteRef/>
      </w:r>
      <w:r>
        <w:t xml:space="preserve"> For images, see </w:t>
      </w:r>
      <w:hyperlink r:id="rId3" w:history="1">
        <w:r w:rsidR="00291B9F" w:rsidRPr="004D22FF">
          <w:rPr>
            <w:rStyle w:val="Hyperlink"/>
            <w:lang w:val="en-GB"/>
          </w:rPr>
          <w:t>https://www.facebook.com/museedepartementalarlesantique/posts/3807695935961935</w:t>
        </w:r>
      </w:hyperlink>
    </w:p>
  </w:footnote>
  <w:footnote w:id="73">
    <w:p w14:paraId="5499CAA1" w14:textId="2B674C6D" w:rsidR="001C7331" w:rsidRDefault="001C7331">
      <w:pPr>
        <w:pStyle w:val="FootnoteText"/>
      </w:pPr>
      <w:r>
        <w:rPr>
          <w:rStyle w:val="FootnoteReference"/>
        </w:rPr>
        <w:footnoteRef/>
      </w:r>
      <w:r>
        <w:t xml:space="preserve"> </w:t>
      </w:r>
      <w:r w:rsidR="00291B9F" w:rsidRPr="00291B9F">
        <w:rPr>
          <w:i/>
          <w:iCs/>
        </w:rPr>
        <w:t>Dulcissimae et innocentissimae filiae Chrysogane Iunior Siricio quae vix[it] ann[is] III m[ensis] II dieb[us] XXVII Valerius et Chrysogone parentes filiae rarissimae et omni tempore vitae suae desiderantissimae</w:t>
      </w:r>
      <w:r w:rsidR="001A6C20">
        <w:t>, a</w:t>
      </w:r>
      <w:r w:rsidR="002045C1">
        <w:t>uthor’s translation</w:t>
      </w:r>
      <w:r>
        <w:t xml:space="preserve">. </w:t>
      </w:r>
    </w:p>
  </w:footnote>
  <w:footnote w:id="74">
    <w:p w14:paraId="313A2D2B" w14:textId="7D9CF175" w:rsidR="00D4568A" w:rsidRPr="00B13825" w:rsidRDefault="00D4568A">
      <w:pPr>
        <w:pStyle w:val="FootnoteText"/>
      </w:pPr>
      <w:r>
        <w:rPr>
          <w:rStyle w:val="FootnoteReference"/>
        </w:rPr>
        <w:footnoteRef/>
      </w:r>
      <w:r>
        <w:t xml:space="preserve"> These recipes are recorded in </w:t>
      </w:r>
      <w:r w:rsidR="003941AF">
        <w:t xml:space="preserve">Pliny </w:t>
      </w:r>
      <w:r w:rsidR="003953F2">
        <w:t xml:space="preserve">the Elder </w:t>
      </w:r>
      <w:r w:rsidR="003941AF">
        <w:t xml:space="preserve">and collected with others in a </w:t>
      </w:r>
      <w:r w:rsidR="00B13825" w:rsidRPr="00B13825">
        <w:t>3rd century medical handbook for travellers</w:t>
      </w:r>
      <w:r w:rsidR="00B13825">
        <w:t>, the</w:t>
      </w:r>
      <w:r w:rsidR="00B13825" w:rsidRPr="00B13825">
        <w:t xml:space="preserve"> </w:t>
      </w:r>
      <w:r w:rsidR="00B13825" w:rsidRPr="00B13825">
        <w:rPr>
          <w:i/>
          <w:iCs/>
        </w:rPr>
        <w:t>Medicina Plinii</w:t>
      </w:r>
      <w:r w:rsidR="00D47CEB" w:rsidRPr="00D47CEB">
        <w:t>:</w:t>
      </w:r>
      <w:r w:rsidR="00D47CEB">
        <w:rPr>
          <w:i/>
          <w:iCs/>
        </w:rPr>
        <w:t xml:space="preserve"> </w:t>
      </w:r>
      <w:r w:rsidR="00B13825">
        <w:t xml:space="preserve">Hunt </w:t>
      </w:r>
      <w:r w:rsidR="00D47CEB">
        <w:t>(2020).</w:t>
      </w:r>
    </w:p>
  </w:footnote>
  <w:footnote w:id="75">
    <w:p w14:paraId="04B8FC0A" w14:textId="786C3CF5" w:rsidR="00104C55" w:rsidRDefault="00104C55">
      <w:pPr>
        <w:pStyle w:val="FootnoteText"/>
      </w:pPr>
      <w:r>
        <w:rPr>
          <w:rStyle w:val="FootnoteReference"/>
        </w:rPr>
        <w:footnoteRef/>
      </w:r>
      <w:r>
        <w:t xml:space="preserve"> </w:t>
      </w:r>
      <w:r w:rsidR="006543A9" w:rsidRPr="002E484A">
        <w:t xml:space="preserve">Djaoui </w:t>
      </w:r>
      <w:r w:rsidR="006543A9">
        <w:t>and</w:t>
      </w:r>
      <w:r w:rsidR="006543A9" w:rsidRPr="002E484A">
        <w:t xml:space="preserve"> Greck </w:t>
      </w:r>
      <w:r w:rsidR="006543A9">
        <w:t>(</w:t>
      </w:r>
      <w:r w:rsidR="006543A9" w:rsidRPr="002E484A">
        <w:t>2014)</w:t>
      </w:r>
      <w:r w:rsidR="006543A9">
        <w:t xml:space="preserve">; </w:t>
      </w:r>
      <w:r w:rsidR="002E484A" w:rsidRPr="002E484A">
        <w:t xml:space="preserve">Marlier </w:t>
      </w:r>
      <w:r w:rsidR="002E484A" w:rsidRPr="0075794B">
        <w:rPr>
          <w:i/>
          <w:iCs/>
        </w:rPr>
        <w:t>et al</w:t>
      </w:r>
      <w:r w:rsidR="006543A9" w:rsidRPr="0075794B">
        <w:rPr>
          <w:i/>
          <w:iCs/>
        </w:rPr>
        <w:t>.</w:t>
      </w:r>
      <w:r w:rsidR="002E484A" w:rsidRPr="002E484A">
        <w:t xml:space="preserve"> </w:t>
      </w:r>
      <w:r w:rsidR="006543A9">
        <w:t>(</w:t>
      </w:r>
      <w:r w:rsidR="002E484A" w:rsidRPr="002E484A">
        <w:t>201</w:t>
      </w:r>
      <w:r w:rsidR="0080231F">
        <w:t>2</w:t>
      </w:r>
      <w:r w:rsidR="006543A9">
        <w:t>).</w:t>
      </w:r>
    </w:p>
  </w:footnote>
  <w:footnote w:id="76">
    <w:p w14:paraId="58D246EE" w14:textId="477B0986" w:rsidR="0017694D" w:rsidRDefault="0017694D">
      <w:pPr>
        <w:pStyle w:val="FootnoteText"/>
      </w:pPr>
      <w:r w:rsidRPr="001301C2">
        <w:rPr>
          <w:rStyle w:val="FootnoteReference"/>
        </w:rPr>
        <w:footnoteRef/>
      </w:r>
      <w:r w:rsidRPr="001301C2">
        <w:t xml:space="preserve"> Marlier (2014)</w:t>
      </w:r>
      <w:r w:rsidR="00BF196F" w:rsidRPr="001301C2">
        <w:t>. Detailed discussion of medieval practices in Rossiaud (197</w:t>
      </w:r>
      <w:r w:rsidR="00142D2C">
        <w:t>6</w:t>
      </w:r>
      <w:r w:rsidR="00BF196F" w:rsidRPr="001301C2">
        <w:t>) was also of great value to our reconstruction</w:t>
      </w:r>
      <w:r w:rsidR="001301C2">
        <w:t>, as was the vivid portrayal of 19</w:t>
      </w:r>
      <w:r w:rsidR="001301C2" w:rsidRPr="001301C2">
        <w:rPr>
          <w:vertAlign w:val="superscript"/>
        </w:rPr>
        <w:t>th</w:t>
      </w:r>
      <w:r w:rsidR="001301C2">
        <w:t xml:space="preserve"> century barging in the novel by Clavel (1971).</w:t>
      </w:r>
    </w:p>
  </w:footnote>
  <w:footnote w:id="77">
    <w:p w14:paraId="28F1350A" w14:textId="376D0F55" w:rsidR="00BD20C4" w:rsidRDefault="00BD20C4" w:rsidP="00BD20C4">
      <w:pPr>
        <w:pStyle w:val="FootnoteText"/>
      </w:pPr>
      <w:r>
        <w:rPr>
          <w:rStyle w:val="FootnoteReference"/>
        </w:rPr>
        <w:footnoteRef/>
      </w:r>
      <w:r>
        <w:t xml:space="preserve"> </w:t>
      </w:r>
      <w:r w:rsidR="00C50E6B">
        <w:t>S</w:t>
      </w:r>
      <w:r>
        <w:t>hips</w:t>
      </w:r>
      <w:r w:rsidR="00C50E6B">
        <w:t>’</w:t>
      </w:r>
      <w:r>
        <w:t xml:space="preserve"> name</w:t>
      </w:r>
      <w:r w:rsidR="00C50E6B">
        <w:t>s including</w:t>
      </w:r>
      <w:r>
        <w:t xml:space="preserve"> </w:t>
      </w:r>
      <w:r w:rsidRPr="00F73120">
        <w:rPr>
          <w:i/>
          <w:iCs/>
        </w:rPr>
        <w:t>Fortuna</w:t>
      </w:r>
      <w:r>
        <w:t xml:space="preserve"> </w:t>
      </w:r>
      <w:r w:rsidR="00C50E6B">
        <w:t>are</w:t>
      </w:r>
      <w:r>
        <w:t xml:space="preserve"> discussed in </w:t>
      </w:r>
      <w:r w:rsidRPr="00263EF2">
        <w:t xml:space="preserve">Casson </w:t>
      </w:r>
      <w:r w:rsidR="00C74658">
        <w:t>(</w:t>
      </w:r>
      <w:r w:rsidRPr="00263EF2">
        <w:t>1971</w:t>
      </w:r>
      <w:r w:rsidR="00C74658">
        <w:t>)</w:t>
      </w:r>
      <w:r w:rsidRPr="00263EF2">
        <w:t xml:space="preserve"> 357</w:t>
      </w:r>
      <w:r w:rsidR="006A502E">
        <w:t>–</w:t>
      </w:r>
      <w:r w:rsidRPr="00263EF2">
        <w:t>60</w:t>
      </w:r>
      <w:r w:rsidR="00C74658">
        <w:t>.</w:t>
      </w:r>
    </w:p>
  </w:footnote>
  <w:footnote w:id="78">
    <w:p w14:paraId="22634EF7" w14:textId="7A0CA245" w:rsidR="00147FAF" w:rsidRDefault="00147FAF">
      <w:pPr>
        <w:pStyle w:val="FootnoteText"/>
      </w:pPr>
      <w:r>
        <w:rPr>
          <w:rStyle w:val="FootnoteReference"/>
        </w:rPr>
        <w:footnoteRef/>
      </w:r>
      <w:r>
        <w:t xml:space="preserve"> </w:t>
      </w:r>
      <w:r w:rsidR="00B45196">
        <w:t xml:space="preserve">For </w:t>
      </w:r>
      <w:r w:rsidR="003B790C">
        <w:t>cargoes on the Rh</w:t>
      </w:r>
      <w:r w:rsidR="00EF4A82">
        <w:t>ô</w:t>
      </w:r>
      <w:r w:rsidR="003B790C">
        <w:t xml:space="preserve">ne, see Christol and Fiches (1999); </w:t>
      </w:r>
      <w:r w:rsidR="00B33DC4">
        <w:t xml:space="preserve">for </w:t>
      </w:r>
      <w:r w:rsidR="00596BCD">
        <w:t xml:space="preserve">containers and </w:t>
      </w:r>
      <w:r w:rsidR="00B45196">
        <w:t xml:space="preserve">methods of transportation of goods, see </w:t>
      </w:r>
      <w:r w:rsidR="00B45196" w:rsidRPr="00B45196">
        <w:t>Walsh (2017), 1</w:t>
      </w:r>
      <w:r w:rsidR="00B45196">
        <w:t>14</w:t>
      </w:r>
      <w:r w:rsidR="006A502E">
        <w:t>–</w:t>
      </w:r>
      <w:r w:rsidR="00B45196" w:rsidRPr="00B45196">
        <w:t>15</w:t>
      </w:r>
      <w:r w:rsidR="00E00675">
        <w:t xml:space="preserve">; </w:t>
      </w:r>
      <w:r w:rsidR="00E00675" w:rsidRPr="00E00675">
        <w:t>Menchelli</w:t>
      </w:r>
      <w:r w:rsidR="00E00675">
        <w:t xml:space="preserve"> </w:t>
      </w:r>
      <w:r w:rsidR="00B33DC4">
        <w:t>(</w:t>
      </w:r>
      <w:r w:rsidR="00E00675">
        <w:t>2022</w:t>
      </w:r>
      <w:r w:rsidR="00B33DC4">
        <w:t>)</w:t>
      </w:r>
      <w:r w:rsidR="00B45196" w:rsidRPr="00B45196">
        <w:t>.</w:t>
      </w:r>
    </w:p>
  </w:footnote>
  <w:footnote w:id="79">
    <w:p w14:paraId="117C0ABE" w14:textId="2ABB3799" w:rsidR="002E484A" w:rsidRDefault="002E484A" w:rsidP="002E484A">
      <w:pPr>
        <w:pStyle w:val="FootnoteText"/>
      </w:pPr>
      <w:r>
        <w:rPr>
          <w:rStyle w:val="FootnoteReference"/>
        </w:rPr>
        <w:footnoteRef/>
      </w:r>
      <w:r>
        <w:t xml:space="preserve"> </w:t>
      </w:r>
      <w:r w:rsidR="001A6C20" w:rsidRPr="00C92475">
        <w:rPr>
          <w:i/>
          <w:iCs/>
        </w:rPr>
        <w:t>hinc agger sonat, hinc Arar resultat, hinc sese pedes atque eques reflectit stridentum et moderator essedorum, curvorum hinc chorus helciariorum responsantibus alleluia ripis ad Christum levat amnicum celeuma</w:t>
      </w:r>
      <w:r w:rsidR="001A6C20">
        <w:rPr>
          <w:i/>
          <w:iCs/>
        </w:rPr>
        <w:t xml:space="preserve"> </w:t>
      </w:r>
      <w:r w:rsidR="001A6C20">
        <w:t>(Sid</w:t>
      </w:r>
      <w:r w:rsidR="0054284F">
        <w:t>.</w:t>
      </w:r>
      <w:r w:rsidR="007F6252">
        <w:t>,</w:t>
      </w:r>
      <w:r w:rsidR="001A6C20">
        <w:t xml:space="preserve"> </w:t>
      </w:r>
      <w:r w:rsidR="001A6C20" w:rsidRPr="00C92475">
        <w:rPr>
          <w:i/>
          <w:iCs/>
        </w:rPr>
        <w:t>Ep</w:t>
      </w:r>
      <w:r w:rsidR="001A6C20">
        <w:t xml:space="preserve">. 2.10.4): </w:t>
      </w:r>
      <w:r w:rsidR="00C92475">
        <w:t>“</w:t>
      </w:r>
      <w:r>
        <w:t>On one side is the noisy high-road, on the other the echoing Arar; on the first the traveller on foot or on horse and the drivers of creaking carriages turn round; on the other, the company of the bargemen, their backs bent to their work, raise a boatmen’s shout to Christ, and the banks echo their alleluia</w:t>
      </w:r>
      <w:r w:rsidR="00747B2B">
        <w:t>” (</w:t>
      </w:r>
      <w:r w:rsidR="001A397A">
        <w:t>trans.</w:t>
      </w:r>
      <w:r w:rsidR="00747B2B">
        <w:t xml:space="preserve"> </w:t>
      </w:r>
      <w:r w:rsidR="005827DE">
        <w:t xml:space="preserve">W. B. </w:t>
      </w:r>
      <w:r w:rsidR="004D4759">
        <w:t>Anderson)</w:t>
      </w:r>
      <w:r>
        <w:t>. Martial mentions</w:t>
      </w:r>
      <w:r w:rsidR="00CB29F4">
        <w:t xml:space="preserve"> </w:t>
      </w:r>
      <w:r w:rsidR="001A6C20" w:rsidRPr="00C92475">
        <w:rPr>
          <w:i/>
          <w:iCs/>
        </w:rPr>
        <w:t xml:space="preserve">clamor </w:t>
      </w:r>
      <w:r w:rsidR="001A6C20">
        <w:rPr>
          <w:i/>
          <w:iCs/>
        </w:rPr>
        <w:t xml:space="preserve">… </w:t>
      </w:r>
      <w:r w:rsidR="001A6C20" w:rsidRPr="00C92475">
        <w:rPr>
          <w:i/>
          <w:iCs/>
        </w:rPr>
        <w:t>helciariorum</w:t>
      </w:r>
      <w:r w:rsidR="001A6C20">
        <w:rPr>
          <w:i/>
          <w:iCs/>
        </w:rPr>
        <w:t xml:space="preserve"> </w:t>
      </w:r>
      <w:r w:rsidR="001A6C20">
        <w:t xml:space="preserve">(4. 64.22): </w:t>
      </w:r>
      <w:r w:rsidR="00CB29F4">
        <w:t>the</w:t>
      </w:r>
      <w:r>
        <w:t xml:space="preserve"> “bargee’s shout</w:t>
      </w:r>
      <w:r w:rsidR="00CB29F4">
        <w:t>”</w:t>
      </w:r>
      <w:r>
        <w:t xml:space="preserve"> </w:t>
      </w:r>
      <w:r w:rsidR="004D4759">
        <w:t>(</w:t>
      </w:r>
      <w:r w:rsidR="001A397A">
        <w:t>trans.</w:t>
      </w:r>
      <w:r w:rsidR="004D4759">
        <w:t xml:space="preserve"> </w:t>
      </w:r>
      <w:r w:rsidR="005827DE" w:rsidRPr="005827DE">
        <w:t xml:space="preserve">D. R. </w:t>
      </w:r>
      <w:r w:rsidR="004D4759" w:rsidRPr="004D4759">
        <w:t>Shackleton Bailey</w:t>
      </w:r>
      <w:r w:rsidR="004D4759" w:rsidRPr="00B21EF4">
        <w:t>)</w:t>
      </w:r>
      <w:r w:rsidR="00C92475">
        <w:t>.</w:t>
      </w:r>
    </w:p>
  </w:footnote>
  <w:footnote w:id="80">
    <w:p w14:paraId="4017E03D" w14:textId="6EDE775D" w:rsidR="00104C55" w:rsidRDefault="00104C55">
      <w:pPr>
        <w:pStyle w:val="FootnoteText"/>
      </w:pPr>
      <w:r w:rsidRPr="00A76460">
        <w:rPr>
          <w:rStyle w:val="FootnoteReference"/>
        </w:rPr>
        <w:footnoteRef/>
      </w:r>
      <w:r w:rsidRPr="00A76460">
        <w:t xml:space="preserve"> </w:t>
      </w:r>
      <w:r w:rsidR="00A76460" w:rsidRPr="00A76460">
        <w:t xml:space="preserve">Casson (1965); </w:t>
      </w:r>
      <w:r w:rsidR="002E484A" w:rsidRPr="00A76460">
        <w:t xml:space="preserve">Blanc </w:t>
      </w:r>
      <w:r w:rsidR="00377142" w:rsidRPr="00A76460">
        <w:t>(</w:t>
      </w:r>
      <w:r w:rsidR="002E484A" w:rsidRPr="00A76460">
        <w:t>1976</w:t>
      </w:r>
      <w:r w:rsidR="00377142" w:rsidRPr="00A76460">
        <w:t xml:space="preserve">); </w:t>
      </w:r>
      <w:r w:rsidR="00A76460" w:rsidRPr="00A76460">
        <w:t xml:space="preserve">Campbell </w:t>
      </w:r>
      <w:r w:rsidR="00A76460">
        <w:t>(</w:t>
      </w:r>
      <w:r w:rsidR="00A76460" w:rsidRPr="00A76460">
        <w:t>2012), 212</w:t>
      </w:r>
      <w:r w:rsidR="006A502E">
        <w:t>–</w:t>
      </w:r>
      <w:r w:rsidR="00A76460" w:rsidRPr="00A76460">
        <w:t>14.</w:t>
      </w:r>
      <w:r w:rsidR="00580D81">
        <w:t xml:space="preserve"> For an image, </w:t>
      </w:r>
      <w:r w:rsidR="00796B3B">
        <w:t>see https://commons.wikimedia.org/wiki/File:Mus%C3%A9e_lapidaire_Avignon-Sc%C3%A8ne_de_halage.jpg</w:t>
      </w:r>
    </w:p>
  </w:footnote>
  <w:footnote w:id="81">
    <w:p w14:paraId="087D359F" w14:textId="03DFC18F" w:rsidR="007916CD" w:rsidRDefault="007916CD">
      <w:pPr>
        <w:pStyle w:val="FootnoteText"/>
      </w:pPr>
      <w:r>
        <w:rPr>
          <w:rStyle w:val="FootnoteReference"/>
        </w:rPr>
        <w:footnoteRef/>
      </w:r>
      <w:r>
        <w:t xml:space="preserve"> Ciddor (2023),</w:t>
      </w:r>
      <w:r w:rsidRPr="007916CD">
        <w:t xml:space="preserve"> 89</w:t>
      </w:r>
      <w:r w:rsidR="006A502E">
        <w:t>–</w:t>
      </w:r>
      <w:r w:rsidRPr="007916CD">
        <w:t>90</w:t>
      </w:r>
      <w:r>
        <w:t>.</w:t>
      </w:r>
    </w:p>
  </w:footnote>
  <w:footnote w:id="82">
    <w:p w14:paraId="49A7A902" w14:textId="4332C628" w:rsidR="00C0528D" w:rsidRDefault="00C0528D">
      <w:pPr>
        <w:pStyle w:val="FootnoteText"/>
      </w:pPr>
      <w:r>
        <w:rPr>
          <w:rStyle w:val="FootnoteReference"/>
        </w:rPr>
        <w:footnoteRef/>
      </w:r>
      <w:r>
        <w:t xml:space="preserve"> The names of early 4</w:t>
      </w:r>
      <w:r w:rsidRPr="00C0528D">
        <w:rPr>
          <w:vertAlign w:val="superscript"/>
        </w:rPr>
        <w:t>th</w:t>
      </w:r>
      <w:r>
        <w:t xml:space="preserve"> century coins are debated, but “</w:t>
      </w:r>
      <w:r w:rsidRPr="00C0528D">
        <w:rPr>
          <w:i/>
          <w:iCs/>
        </w:rPr>
        <w:t>nummus</w:t>
      </w:r>
      <w:r>
        <w:t xml:space="preserve">” is likely for a bronze coin of this period: </w:t>
      </w:r>
      <w:r w:rsidRPr="00C0528D">
        <w:t xml:space="preserve">Abdy </w:t>
      </w:r>
      <w:r>
        <w:t>(2012), 586</w:t>
      </w:r>
      <w:r w:rsidR="006A502E">
        <w:t>–</w:t>
      </w:r>
      <w:r>
        <w:t xml:space="preserve">89. My thanks to Richard Reece for his very helpful advice on this topic. </w:t>
      </w:r>
    </w:p>
  </w:footnote>
  <w:footnote w:id="83">
    <w:p w14:paraId="6B9E4C3F" w14:textId="00C36C5E" w:rsidR="004342AC" w:rsidRDefault="004342AC">
      <w:pPr>
        <w:pStyle w:val="FootnoteText"/>
      </w:pPr>
      <w:r>
        <w:rPr>
          <w:rStyle w:val="FootnoteReference"/>
        </w:rPr>
        <w:footnoteRef/>
      </w:r>
      <w:r>
        <w:t xml:space="preserve"> </w:t>
      </w:r>
      <w:r w:rsidR="004132CA">
        <w:t xml:space="preserve">The name of a boatman called Anatolius is attested in Arles by the find of a ship’s token: </w:t>
      </w:r>
      <w:r w:rsidR="00237683" w:rsidRPr="00237683">
        <w:t>https://sketchfab.com/museearlesantique</w:t>
      </w:r>
    </w:p>
  </w:footnote>
  <w:footnote w:id="84">
    <w:p w14:paraId="4FBCAEC8" w14:textId="7E8823D1" w:rsidR="00BD20C4" w:rsidRDefault="00BD20C4">
      <w:pPr>
        <w:pStyle w:val="FootnoteText"/>
      </w:pPr>
      <w:r>
        <w:rPr>
          <w:rStyle w:val="FootnoteReference"/>
        </w:rPr>
        <w:footnoteRef/>
      </w:r>
      <w:r>
        <w:t xml:space="preserve"> </w:t>
      </w:r>
      <w:r w:rsidR="004C5303">
        <w:t xml:space="preserve">Villa names derived from an owner’s name Rubius are attested in southern Gaul: </w:t>
      </w:r>
      <w:r w:rsidR="004C5303" w:rsidRPr="004C5303">
        <w:t xml:space="preserve">Dauzat </w:t>
      </w:r>
      <w:r w:rsidR="004C5303">
        <w:t>(</w:t>
      </w:r>
      <w:r w:rsidR="004C5303" w:rsidRPr="004C5303">
        <w:t>1960</w:t>
      </w:r>
      <w:r w:rsidR="004C5303">
        <w:t>),</w:t>
      </w:r>
      <w:r w:rsidR="004C5303" w:rsidRPr="004C5303">
        <w:t xml:space="preserve"> 287</w:t>
      </w:r>
      <w:r w:rsidR="004C5303">
        <w:t>.</w:t>
      </w:r>
    </w:p>
  </w:footnote>
  <w:footnote w:id="85">
    <w:p w14:paraId="539B9F60" w14:textId="3684D6E2" w:rsidR="00B527B7" w:rsidRDefault="00B527B7">
      <w:pPr>
        <w:pStyle w:val="FootnoteText"/>
      </w:pPr>
      <w:r w:rsidRPr="00515CB5">
        <w:rPr>
          <w:rStyle w:val="FootnoteReference"/>
        </w:rPr>
        <w:footnoteRef/>
      </w:r>
      <w:r w:rsidRPr="00515CB5">
        <w:t xml:space="preserve"> Brun</w:t>
      </w:r>
      <w:r>
        <w:t xml:space="preserve"> </w:t>
      </w:r>
      <w:r w:rsidR="006B63A1">
        <w:t>(19</w:t>
      </w:r>
      <w:r w:rsidR="00515CB5">
        <w:t>8</w:t>
      </w:r>
      <w:r w:rsidR="006B63A1">
        <w:t xml:space="preserve">6), </w:t>
      </w:r>
      <w:r w:rsidR="00515CB5">
        <w:t>216</w:t>
      </w:r>
      <w:r w:rsidR="006A502E">
        <w:t>–</w:t>
      </w:r>
      <w:r w:rsidR="00515CB5">
        <w:t>17.</w:t>
      </w:r>
    </w:p>
  </w:footnote>
  <w:footnote w:id="86">
    <w:p w14:paraId="269CDA31" w14:textId="100B6461" w:rsidR="00C45350" w:rsidRDefault="00C45350">
      <w:pPr>
        <w:pStyle w:val="FootnoteText"/>
      </w:pPr>
      <w:r>
        <w:rPr>
          <w:rStyle w:val="FootnoteReference"/>
        </w:rPr>
        <w:footnoteRef/>
      </w:r>
      <w:r>
        <w:t xml:space="preserve"> In October 2023, I visited the ruins and museum</w:t>
      </w:r>
      <w:r w:rsidR="00606D07">
        <w:t xml:space="preserve"> of Saint Martin à Taradeau</w:t>
      </w:r>
      <w:r>
        <w:t xml:space="preserve">. This particular </w:t>
      </w:r>
      <w:r w:rsidR="00606D07">
        <w:t>weight</w:t>
      </w:r>
      <w:r>
        <w:t xml:space="preserve">stone was no longer </w:t>
      </w:r>
      <w:r w:rsidR="00D73508">
        <w:t>at the site</w:t>
      </w:r>
      <w:r>
        <w:t xml:space="preserve">, </w:t>
      </w:r>
      <w:r w:rsidR="00D73508">
        <w:t>but</w:t>
      </w:r>
      <w:r w:rsidR="008824B2">
        <w:t xml:space="preserve"> I was delighted to see </w:t>
      </w:r>
      <w:r w:rsidR="001C0AA7">
        <w:t xml:space="preserve">on </w:t>
      </w:r>
      <w:r w:rsidR="00606D07">
        <w:t xml:space="preserve">display </w:t>
      </w:r>
      <w:r w:rsidR="00D73508">
        <w:t xml:space="preserve">among the finds from the villa </w:t>
      </w:r>
      <w:r w:rsidR="008824B2">
        <w:t>a plate</w:t>
      </w:r>
      <w:r w:rsidR="000154E0">
        <w:t xml:space="preserve"> made</w:t>
      </w:r>
      <w:r w:rsidR="008824B2">
        <w:t xml:space="preserve"> of orange local pottery just as we had imagined would be used by the slaves in </w:t>
      </w:r>
      <w:bookmarkStart w:id="7" w:name="_Hlk153608158"/>
      <w:r w:rsidR="008824B2" w:rsidRPr="00E60B2D">
        <w:rPr>
          <w:i/>
          <w:iCs/>
        </w:rPr>
        <w:t>The Boy Who Stepped Through Tim</w:t>
      </w:r>
      <w:r w:rsidR="008824B2">
        <w:rPr>
          <w:i/>
          <w:iCs/>
        </w:rPr>
        <w:t>e.</w:t>
      </w:r>
    </w:p>
    <w:bookmarkEnd w:id="7"/>
  </w:footnote>
  <w:footnote w:id="87">
    <w:p w14:paraId="7A8ADA2C" w14:textId="7AED6C45" w:rsidR="00C34965" w:rsidRDefault="00C34965">
      <w:pPr>
        <w:pStyle w:val="FootnoteText"/>
      </w:pPr>
      <w:r>
        <w:rPr>
          <w:rStyle w:val="FootnoteReference"/>
        </w:rPr>
        <w:footnoteRef/>
      </w:r>
      <w:r>
        <w:t xml:space="preserve"> Ciddor (2023), 91, 95.</w:t>
      </w:r>
    </w:p>
  </w:footnote>
  <w:footnote w:id="88">
    <w:p w14:paraId="7DF959B5" w14:textId="5D14CF7A" w:rsidR="000018BD" w:rsidRDefault="000018BD">
      <w:pPr>
        <w:pStyle w:val="FootnoteText"/>
      </w:pPr>
      <w:r>
        <w:rPr>
          <w:rStyle w:val="FootnoteReference"/>
        </w:rPr>
        <w:footnoteRef/>
      </w:r>
      <w:r>
        <w:t xml:space="preserve"> Ciddor (2023), 38. </w:t>
      </w:r>
    </w:p>
  </w:footnote>
  <w:footnote w:id="89">
    <w:p w14:paraId="3F606445" w14:textId="77777777" w:rsidR="003F6AE3" w:rsidRPr="00975B0B" w:rsidRDefault="003F6AE3" w:rsidP="003F6AE3">
      <w:pPr>
        <w:pStyle w:val="FootnoteText"/>
        <w:rPr>
          <w:color w:val="7030A0"/>
        </w:rPr>
      </w:pPr>
      <w:r w:rsidRPr="00975B0B">
        <w:rPr>
          <w:rStyle w:val="FootnoteReference"/>
          <w:color w:val="7030A0"/>
        </w:rPr>
        <w:footnoteRef/>
      </w:r>
      <w:r w:rsidRPr="00975B0B">
        <w:rPr>
          <w:color w:val="7030A0"/>
        </w:rPr>
        <w:t xml:space="preserve"> </w:t>
      </w:r>
      <w:r>
        <w:rPr>
          <w:color w:val="7030A0"/>
        </w:rPr>
        <w:t>c</w:t>
      </w:r>
      <w:r w:rsidRPr="00975B0B">
        <w:rPr>
          <w:color w:val="7030A0"/>
        </w:rPr>
        <w:t xml:space="preserve">f ‘Girls and Agency’ in </w:t>
      </w:r>
      <w:r w:rsidRPr="00975B0B">
        <w:rPr>
          <w:rFonts w:eastAsia="Times New Roman" w:cs="Times New Roman"/>
          <w:color w:val="7030A0"/>
          <w:szCs w:val="24"/>
          <w:lang w:eastAsia="en-AU"/>
        </w:rPr>
        <w:t>Hale and Riverlea (2022), especially 135-6</w:t>
      </w:r>
      <w:r>
        <w:rPr>
          <w:rFonts w:eastAsia="Times New Roman" w:cs="Times New Roman"/>
          <w:color w:val="7030A0"/>
          <w:szCs w:val="24"/>
          <w:lang w:eastAsia="en-AU"/>
        </w:rPr>
        <w:t>; f</w:t>
      </w:r>
      <w:r>
        <w:rPr>
          <w:color w:val="7030A0"/>
        </w:rPr>
        <w:t>or women’s public roles in the imperial provinces, see Hemelrijk (2015).</w:t>
      </w:r>
    </w:p>
  </w:footnote>
  <w:footnote w:id="90">
    <w:p w14:paraId="37E90D04" w14:textId="09F655DF" w:rsidR="001F2685" w:rsidRDefault="001F2685" w:rsidP="001F2685">
      <w:pPr>
        <w:pStyle w:val="FootnoteText"/>
      </w:pPr>
      <w:r>
        <w:rPr>
          <w:rStyle w:val="FootnoteReference"/>
        </w:rPr>
        <w:footnoteRef/>
      </w:r>
      <w:r>
        <w:t xml:space="preserve"> https://www.goodreads.com/user/show/136366012-krystal</w:t>
      </w:r>
    </w:p>
  </w:footnote>
  <w:footnote w:id="91">
    <w:p w14:paraId="76F22579" w14:textId="71FEB1DA" w:rsidR="00890165" w:rsidRDefault="00890165">
      <w:pPr>
        <w:pStyle w:val="FootnoteText"/>
      </w:pPr>
      <w:r>
        <w:rPr>
          <w:rStyle w:val="FootnoteReference"/>
        </w:rPr>
        <w:footnoteRef/>
      </w:r>
      <w:r>
        <w:t xml:space="preserve"> </w:t>
      </w:r>
      <w:r w:rsidRPr="00890165">
        <w:t>https://www.awordaboutbooks.com/blog/a-message-through-time-anna-ciddor</w:t>
      </w:r>
    </w:p>
  </w:footnote>
  <w:footnote w:id="92">
    <w:p w14:paraId="0CC53790" w14:textId="7F936511" w:rsidR="00306A89" w:rsidRDefault="00306A89">
      <w:pPr>
        <w:pStyle w:val="FootnoteText"/>
      </w:pPr>
      <w:r>
        <w:rPr>
          <w:rStyle w:val="FootnoteReference"/>
        </w:rPr>
        <w:footnoteRef/>
      </w:r>
      <w:r>
        <w:t xml:space="preserve"> </w:t>
      </w:r>
      <w:r w:rsidR="00C02724" w:rsidRPr="00C02724">
        <w:t>Rawson (1987)</w:t>
      </w:r>
      <w:r w:rsidR="00C02724">
        <w:t>; Hemelrijk (2015), 211-23.</w:t>
      </w:r>
    </w:p>
  </w:footnote>
  <w:footnote w:id="93">
    <w:p w14:paraId="1F185C10" w14:textId="77777777" w:rsidR="001F2685" w:rsidRDefault="001F2685" w:rsidP="001F2685">
      <w:pPr>
        <w:pStyle w:val="FootnoteText"/>
      </w:pPr>
      <w:r>
        <w:rPr>
          <w:rStyle w:val="FootnoteReference"/>
        </w:rPr>
        <w:footnoteRef/>
      </w:r>
      <w:r>
        <w:t xml:space="preserve"> Ciddor (2023), 292.</w:t>
      </w:r>
    </w:p>
  </w:footnote>
  <w:footnote w:id="94">
    <w:p w14:paraId="5B2EC4C6" w14:textId="7FF5A71C" w:rsidR="008B277E" w:rsidRDefault="008B277E">
      <w:pPr>
        <w:pStyle w:val="FootnoteText"/>
      </w:pPr>
      <w:r>
        <w:rPr>
          <w:rStyle w:val="FootnoteReference"/>
        </w:rPr>
        <w:footnoteRef/>
      </w:r>
      <w:r>
        <w:t xml:space="preserve"> Ciddor (2023), 293.</w:t>
      </w:r>
    </w:p>
  </w:footnote>
  <w:footnote w:id="95">
    <w:p w14:paraId="5D35CB86" w14:textId="5242DC67" w:rsidR="001F2685" w:rsidRDefault="001F2685">
      <w:pPr>
        <w:pStyle w:val="FootnoteText"/>
      </w:pPr>
      <w:r>
        <w:rPr>
          <w:rStyle w:val="FootnoteReference"/>
        </w:rPr>
        <w:footnoteRef/>
      </w:r>
      <w:r>
        <w:t xml:space="preserve"> Ciddor (2021), 59-60.</w:t>
      </w:r>
    </w:p>
  </w:footnote>
  <w:footnote w:id="96">
    <w:p w14:paraId="41BE6CE0" w14:textId="5E30DA5B" w:rsidR="001F2685" w:rsidRDefault="001F2685">
      <w:pPr>
        <w:pStyle w:val="FootnoteText"/>
      </w:pPr>
      <w:r>
        <w:rPr>
          <w:rStyle w:val="FootnoteReference"/>
        </w:rPr>
        <w:footnoteRef/>
      </w:r>
      <w:r>
        <w:t xml:space="preserve"> Ciddor (2023), 157.</w:t>
      </w:r>
    </w:p>
  </w:footnote>
  <w:footnote w:id="97">
    <w:p w14:paraId="2662901F" w14:textId="5244089A" w:rsidR="00064AAA" w:rsidRDefault="00064AAA">
      <w:pPr>
        <w:pStyle w:val="FootnoteText"/>
      </w:pPr>
      <w:r>
        <w:rPr>
          <w:rStyle w:val="FootnoteReference"/>
        </w:rPr>
        <w:footnoteRef/>
      </w:r>
      <w:r>
        <w:t xml:space="preserve"> Ciddor (2021), 308.</w:t>
      </w:r>
    </w:p>
  </w:footnote>
  <w:footnote w:id="98">
    <w:p w14:paraId="59CC84E1" w14:textId="77777777" w:rsidR="007B4DF8" w:rsidRDefault="007B4DF8" w:rsidP="007B4DF8">
      <w:pPr>
        <w:pStyle w:val="FootnoteText"/>
      </w:pPr>
      <w:r>
        <w:rPr>
          <w:rStyle w:val="FootnoteReference"/>
        </w:rPr>
        <w:footnoteRef/>
      </w:r>
      <w:r>
        <w:t xml:space="preserve"> Some are reproduced in short articles discussing aspects of the material from the novels in the University of Melbourne online magazine </w:t>
      </w:r>
      <w:r w:rsidRPr="002923F2">
        <w:rPr>
          <w:i/>
          <w:iCs/>
        </w:rPr>
        <w:t>Pursuit</w:t>
      </w:r>
      <w:r>
        <w:t xml:space="preserve"> </w:t>
      </w:r>
      <w:r w:rsidRPr="00792F35">
        <w:t>Lewit (2021, 2023)</w:t>
      </w:r>
      <w:r>
        <w:t xml:space="preserve"> and on the author’s website </w:t>
      </w:r>
      <w:hyperlink r:id="rId4" w:history="1">
        <w:r w:rsidRPr="00D468A8">
          <w:rPr>
            <w:rStyle w:val="Hyperlink"/>
          </w:rPr>
          <w:t>https://annaciddor.com/books-by-anna-ciddor/the-boy-who-stepped-through-time/</w:t>
        </w:r>
      </w:hyperlink>
    </w:p>
    <w:p w14:paraId="16129863" w14:textId="77777777" w:rsidR="007B4DF8" w:rsidRDefault="007B4DF8" w:rsidP="007B4DF8">
      <w:pPr>
        <w:pStyle w:val="FootnoteText"/>
      </w:pPr>
      <w:hyperlink r:id="rId5" w:history="1">
        <w:r w:rsidRPr="00D468A8">
          <w:rPr>
            <w:rStyle w:val="Hyperlink"/>
          </w:rPr>
          <w:t>https://annaciddor.com/books-by-anna-ciddor/a-message-through-time/</w:t>
        </w:r>
      </w:hyperlink>
      <w:r>
        <w:t xml:space="preserve"> </w:t>
      </w:r>
    </w:p>
  </w:footnote>
  <w:footnote w:id="99">
    <w:p w14:paraId="544F3637" w14:textId="5AE1E079" w:rsidR="00687AC9" w:rsidRDefault="00687AC9">
      <w:pPr>
        <w:pStyle w:val="FootnoteText"/>
      </w:pPr>
      <w:r>
        <w:rPr>
          <w:rStyle w:val="FootnoteReference"/>
        </w:rPr>
        <w:footnoteRef/>
      </w:r>
      <w:r>
        <w:t xml:space="preserve"> </w:t>
      </w:r>
      <w:hyperlink r:id="rId6" w:history="1">
        <w:r w:rsidRPr="00141122">
          <w:rPr>
            <w:rStyle w:val="Hyperlink"/>
          </w:rPr>
          <w:t>https://journals.openedition.org/pds/932 fig.1</w:t>
        </w:r>
      </w:hyperlink>
    </w:p>
  </w:footnote>
  <w:footnote w:id="100">
    <w:p w14:paraId="6B28CE36" w14:textId="14E24F2A" w:rsidR="00687AC9" w:rsidRDefault="00687AC9">
      <w:pPr>
        <w:pStyle w:val="FootnoteText"/>
      </w:pPr>
      <w:r>
        <w:rPr>
          <w:rStyle w:val="FootnoteReference"/>
        </w:rPr>
        <w:footnoteRef/>
      </w:r>
      <w:r>
        <w:t xml:space="preserve"> </w:t>
      </w:r>
      <w:hyperlink r:id="rId7" w:history="1">
        <w:r w:rsidRPr="00141122">
          <w:rPr>
            <w:rStyle w:val="Hyperlink"/>
          </w:rPr>
          <w:t>https://www.ostiaantica.beniculturali.it/it/ostia-racconta/rilievo-con-scena-di-mercato/?fbclid=IwAR2ESA6TEGh6YNSpjyxBYJE4i_hmOINkO-vJP5Xze5bi38hl2g8BnOmEI9g</w:t>
        </w:r>
      </w:hyperlink>
    </w:p>
  </w:footnote>
  <w:footnote w:id="101">
    <w:p w14:paraId="0C45C48E" w14:textId="634C64E5" w:rsidR="00687AC9" w:rsidRDefault="00687AC9">
      <w:pPr>
        <w:pStyle w:val="FootnoteText"/>
      </w:pPr>
      <w:r>
        <w:rPr>
          <w:rStyle w:val="FootnoteReference"/>
        </w:rPr>
        <w:footnoteRef/>
      </w:r>
      <w:r>
        <w:t xml:space="preserve"> </w:t>
      </w:r>
      <w:hyperlink r:id="rId8" w:history="1">
        <w:r w:rsidRPr="00141122">
          <w:rPr>
            <w:rStyle w:val="Hyperlink"/>
          </w:rPr>
          <w:t>https://www.athenapub.com/aria1/_Dijon/dijon-mus-tilchatel-wine2-photoAR.html</w:t>
        </w:r>
      </w:hyperlink>
    </w:p>
  </w:footnote>
  <w:footnote w:id="102">
    <w:p w14:paraId="6F044651" w14:textId="2CF911DD" w:rsidR="002B6025" w:rsidRDefault="00687AC9">
      <w:pPr>
        <w:pStyle w:val="FootnoteText"/>
      </w:pPr>
      <w:r>
        <w:rPr>
          <w:rStyle w:val="FootnoteReference"/>
        </w:rPr>
        <w:footnoteRef/>
      </w:r>
      <w:r>
        <w:t xml:space="preserve"> </w:t>
      </w:r>
      <w:r w:rsidRPr="00CD609C">
        <w:t>https://followinghadrianphotography.com/2017/05/11/igel-column/</w:t>
      </w:r>
    </w:p>
  </w:footnote>
  <w:footnote w:id="103">
    <w:p w14:paraId="4E1E70DC" w14:textId="48E38AF1" w:rsidR="00EE3FE8" w:rsidRDefault="00EE3FE8" w:rsidP="00EE3FE8">
      <w:pPr>
        <w:pStyle w:val="FootnoteText"/>
      </w:pPr>
      <w:r>
        <w:rPr>
          <w:rStyle w:val="FootnoteReference"/>
        </w:rPr>
        <w:footnoteRef/>
      </w:r>
      <w:r>
        <w:t xml:space="preserve"> </w:t>
      </w:r>
      <w:hyperlink r:id="rId9" w:history="1">
        <w:r w:rsidRPr="00141122">
          <w:rPr>
            <w:rStyle w:val="Hyperlink"/>
          </w:rPr>
          <w:t>https://en.m.wikipedia.org/wiki/File:Roman_statue_of_girl_playing_astragaloi_14_aC.jpg</w:t>
        </w:r>
      </w:hyperlink>
      <w:r w:rsidR="00D92C6A">
        <w:rPr>
          <w:rStyle w:val="Hyperlink"/>
        </w:rPr>
        <w:t xml:space="preserve">; </w:t>
      </w:r>
      <w:hyperlink r:id="rId10" w:history="1">
        <w:r w:rsidR="00D92C6A" w:rsidRPr="00D92C6A">
          <w:rPr>
            <w:rStyle w:val="Hyperlink"/>
          </w:rPr>
          <w:t>https://commons.wikimedia.org/wiki/File:Sarcophagus_nuts_Chiaramonti_Inv1304.jpg</w:t>
        </w:r>
      </w:hyperlink>
    </w:p>
  </w:footnote>
  <w:footnote w:id="104">
    <w:p w14:paraId="3391F233" w14:textId="66E30024" w:rsidR="00165CC0" w:rsidRDefault="00165CC0">
      <w:pPr>
        <w:pStyle w:val="FootnoteText"/>
      </w:pPr>
      <w:r>
        <w:rPr>
          <w:rStyle w:val="FootnoteReference"/>
        </w:rPr>
        <w:footnoteRef/>
      </w:r>
      <w:r>
        <w:t xml:space="preserve"> https://www.pompeiiinpictures.com/pompeiiinpictures/R2/2%2004%2003.htm</w:t>
      </w:r>
    </w:p>
  </w:footnote>
  <w:footnote w:id="105">
    <w:p w14:paraId="553F93D1" w14:textId="0C28F761" w:rsidR="001C34C8" w:rsidRDefault="001C34C8">
      <w:pPr>
        <w:pStyle w:val="FootnoteText"/>
      </w:pPr>
      <w:r>
        <w:rPr>
          <w:rStyle w:val="FootnoteReference"/>
        </w:rPr>
        <w:footnoteRef/>
      </w:r>
      <w:r>
        <w:t xml:space="preserve"> </w:t>
      </w:r>
      <w:r w:rsidRPr="001C34C8">
        <w:t>https://commons.wikimedia.org/wiki/File:Pigeon_mosaic_MAN_Naples_Inv_114281.jpg</w:t>
      </w:r>
    </w:p>
  </w:footnote>
  <w:footnote w:id="106">
    <w:p w14:paraId="6F3978DF" w14:textId="47A3A572" w:rsidR="00C22D51" w:rsidRDefault="00C22D51">
      <w:pPr>
        <w:pStyle w:val="FootnoteText"/>
      </w:pPr>
      <w:r>
        <w:rPr>
          <w:rStyle w:val="FootnoteReference"/>
        </w:rPr>
        <w:footnoteRef/>
      </w:r>
      <w:r>
        <w:t xml:space="preserve"> </w:t>
      </w:r>
      <w:r w:rsidR="001C34C8">
        <w:t xml:space="preserve">For example </w:t>
      </w:r>
      <w:hyperlink r:id="rId11" w:anchor="/media/File:Cubicle_of_the_Child_Hunters_-_Valle_Romana_del_Casale_-_Italy_2015.JPG" w:history="1">
        <w:r w:rsidR="001C34C8" w:rsidRPr="001C34C8">
          <w:rPr>
            <w:rStyle w:val="Hyperlink"/>
          </w:rPr>
          <w:t>https://commons.wikimedia.org/wiki/Category:Villa_Romana_del_Casale_-_Child_Hunters_mosaic#/media/File:Cubicle_of_the_Child_Hunters_-_Valle_Romana_del_Casale_-_Italy_2015.JPG</w:t>
        </w:r>
      </w:hyperlink>
    </w:p>
  </w:footnote>
  <w:footnote w:id="107">
    <w:p w14:paraId="6D588B55" w14:textId="72392BC4" w:rsidR="00687AC9" w:rsidRDefault="00687AC9">
      <w:pPr>
        <w:pStyle w:val="FootnoteText"/>
      </w:pPr>
      <w:r>
        <w:rPr>
          <w:rStyle w:val="FootnoteReference"/>
        </w:rPr>
        <w:footnoteRef/>
      </w:r>
      <w:r>
        <w:t xml:space="preserve"> for example, </w:t>
      </w:r>
      <w:hyperlink r:id="rId12" w:history="1">
        <w:r w:rsidR="00171E8B" w:rsidRPr="000A38B5">
          <w:rPr>
            <w:rStyle w:val="Hyperlink"/>
          </w:rPr>
          <w:t>https://www.routard.com/photos/languedoc_et_roussillon/131074-via_domitienne.htm</w:t>
        </w:r>
      </w:hyperlink>
      <w:r w:rsidR="00171E8B">
        <w:t xml:space="preserve">; </w:t>
      </w:r>
      <w:bookmarkStart w:id="10" w:name="_Hlk155088213"/>
      <w:r w:rsidR="00171E8B">
        <w:t>Walsh (2017)</w:t>
      </w:r>
      <w:r w:rsidR="000C48FC">
        <w:t>, 103</w:t>
      </w:r>
      <w:r w:rsidR="006A502E">
        <w:t>–</w:t>
      </w:r>
      <w:r w:rsidR="000C48FC">
        <w:t>5</w:t>
      </w:r>
      <w:r w:rsidR="00171E8B">
        <w:t>.</w:t>
      </w:r>
      <w:bookmarkEnd w:id="10"/>
    </w:p>
  </w:footnote>
  <w:footnote w:id="108">
    <w:p w14:paraId="7197C204" w14:textId="74FE5B49" w:rsidR="00827814" w:rsidRDefault="00827814">
      <w:pPr>
        <w:pStyle w:val="FootnoteText"/>
      </w:pPr>
      <w:r>
        <w:rPr>
          <w:rStyle w:val="FootnoteReference"/>
        </w:rPr>
        <w:footnoteRef/>
      </w:r>
      <w:r>
        <w:t xml:space="preserve"> </w:t>
      </w:r>
      <w:r w:rsidRPr="00827814">
        <w:t>https://annaciddor.com/tamaras-secrets/</w:t>
      </w:r>
    </w:p>
  </w:footnote>
  <w:footnote w:id="109">
    <w:p w14:paraId="411305E0" w14:textId="541A58B7" w:rsidR="004A58CE" w:rsidRDefault="00F27AF7">
      <w:pPr>
        <w:pStyle w:val="FootnoteText"/>
      </w:pPr>
      <w:r>
        <w:rPr>
          <w:rStyle w:val="FootnoteReference"/>
        </w:rPr>
        <w:footnoteRef/>
      </w:r>
      <w:r>
        <w:t xml:space="preserve"> </w:t>
      </w:r>
      <w:hyperlink r:id="rId13" w:history="1">
        <w:r w:rsidR="004A58CE" w:rsidRPr="00D468A8">
          <w:rPr>
            <w:rStyle w:val="Hyperlink"/>
          </w:rPr>
          <w:t>https://www.allenandunwin.com/browse/book/Anna-Ciddor-Boy-Who-Stepped-Through-Time-9781760526443</w:t>
        </w:r>
      </w:hyperlink>
    </w:p>
    <w:p w14:paraId="57C1B854" w14:textId="74F3EA71" w:rsidR="004A58CE" w:rsidRDefault="004A58CE">
      <w:pPr>
        <w:pStyle w:val="FootnoteText"/>
      </w:pPr>
      <w:hyperlink r:id="rId14" w:history="1">
        <w:r w:rsidRPr="00D468A8">
          <w:rPr>
            <w:rStyle w:val="Hyperlink"/>
          </w:rPr>
          <w:t>https://www.allenandunwin.com/browse/book/Anna-Ciddor-Message-Through-Time-9781761180125</w:t>
        </w:r>
      </w:hyperlink>
    </w:p>
  </w:footnote>
  <w:footnote w:id="110">
    <w:p w14:paraId="1E1D7D6C" w14:textId="103F9EF9" w:rsidR="00F31B3B" w:rsidRPr="00F31B3B" w:rsidRDefault="000E66C7">
      <w:pPr>
        <w:pStyle w:val="FootnoteText"/>
        <w:rPr>
          <w:rFonts w:cs="Times New Roman"/>
        </w:rPr>
      </w:pPr>
      <w:r>
        <w:rPr>
          <w:rStyle w:val="FootnoteReference"/>
        </w:rPr>
        <w:footnoteRef/>
      </w:r>
      <w:r w:rsidR="00F31B3B">
        <w:t xml:space="preserve"> Children’s Book Council Readingtime </w:t>
      </w:r>
      <w:hyperlink r:id="rId15" w:history="1">
        <w:r w:rsidR="00F31B3B" w:rsidRPr="00F31B3B">
          <w:rPr>
            <w:rStyle w:val="Hyperlink"/>
            <w:rFonts w:cs="Times New Roman"/>
            <w:color w:val="1155CC"/>
          </w:rPr>
          <w:t>https://readingtime.com.au/the-boy-who-stepped-through-time/</w:t>
        </w:r>
      </w:hyperlink>
      <w:r w:rsidR="00F31B3B">
        <w:rPr>
          <w:rFonts w:cs="Times New Roman"/>
        </w:rPr>
        <w:t>;</w:t>
      </w:r>
    </w:p>
    <w:p w14:paraId="570E3738" w14:textId="2F186C0B" w:rsidR="000E66C7" w:rsidRDefault="00F31B3B" w:rsidP="00F31B3B">
      <w:pPr>
        <w:pStyle w:val="FootnoteText"/>
      </w:pPr>
      <w:r>
        <w:t>Read</w:t>
      </w:r>
      <w:r w:rsidRPr="00F31B3B">
        <w:rPr>
          <w:i/>
          <w:iCs/>
        </w:rPr>
        <w:t>plus</w:t>
      </w:r>
      <w:r>
        <w:t xml:space="preserve"> reviews for teachers and librarians </w:t>
      </w:r>
      <w:hyperlink r:id="rId16" w:history="1">
        <w:r w:rsidRPr="00762B02">
          <w:rPr>
            <w:rStyle w:val="Hyperlink"/>
          </w:rPr>
          <w:t>https://www.readplus.com.au/reviews/the-boy-who-stepped-through-time</w:t>
        </w:r>
      </w:hyperlink>
      <w:r>
        <w:t xml:space="preserve">; Kids' Book Review for teachers, librarians and parents </w:t>
      </w:r>
      <w:hyperlink r:id="rId17" w:anchor="more" w:history="1">
        <w:r w:rsidR="000E66C7" w:rsidRPr="000E66C7">
          <w:rPr>
            <w:rStyle w:val="Hyperlink"/>
          </w:rPr>
          <w:t>http://www.kids-bookreview.com/2023/05/review-message-through-time.html#more</w:t>
        </w:r>
      </w:hyperlink>
      <w:r>
        <w:t xml:space="preserve">; A Word About Books teacher’s blog </w:t>
      </w:r>
      <w:hyperlink r:id="rId18" w:history="1">
        <w:r w:rsidRPr="00F31B3B">
          <w:rPr>
            <w:rStyle w:val="Hyperlink"/>
          </w:rPr>
          <w:t>https://www.awordaboutbooks.com/blog/a-message-through-time-anna-ciddor</w:t>
        </w:r>
      </w:hyperlink>
    </w:p>
  </w:footnote>
  <w:footnote w:id="111">
    <w:p w14:paraId="0A95CB93" w14:textId="282BB055" w:rsidR="00827814" w:rsidRDefault="00827814">
      <w:pPr>
        <w:pStyle w:val="FootnoteText"/>
      </w:pPr>
      <w:r>
        <w:rPr>
          <w:rStyle w:val="FootnoteReference"/>
        </w:rPr>
        <w:footnoteRef/>
      </w:r>
      <w:r>
        <w:t xml:space="preserve"> Spelling is the children’s own!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B7E390" w14:textId="0D53D423" w:rsidR="005D6C00" w:rsidRDefault="00984C49">
    <w:pPr>
      <w:pStyle w:val="Header"/>
    </w:pPr>
    <w:r>
      <w:t xml:space="preserve">V.2 </w:t>
    </w:r>
    <w:r w:rsidR="005D6C00">
      <w:t>2</w:t>
    </w:r>
    <w:r>
      <w:t>9</w:t>
    </w:r>
    <w:r w:rsidR="005D6C00">
      <w:t>/2/24</w:t>
    </w:r>
  </w:p>
  <w:p w14:paraId="5BA0B295" w14:textId="77777777" w:rsidR="005D6C00" w:rsidRDefault="005D6C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C5F7045"/>
    <w:multiLevelType w:val="hybridMultilevel"/>
    <w:tmpl w:val="9BD2708C"/>
    <w:lvl w:ilvl="0" w:tplc="252C5E58">
      <w:start w:val="1"/>
      <w:numFmt w:val="bullet"/>
      <w:lvlText w:val="•"/>
      <w:lvlJc w:val="left"/>
      <w:pPr>
        <w:tabs>
          <w:tab w:val="num" w:pos="720"/>
        </w:tabs>
        <w:ind w:left="720" w:hanging="360"/>
      </w:pPr>
      <w:rPr>
        <w:rFonts w:ascii="Arial" w:hAnsi="Arial" w:hint="default"/>
      </w:rPr>
    </w:lvl>
    <w:lvl w:ilvl="1" w:tplc="A86A950E" w:tentative="1">
      <w:start w:val="1"/>
      <w:numFmt w:val="bullet"/>
      <w:lvlText w:val="•"/>
      <w:lvlJc w:val="left"/>
      <w:pPr>
        <w:tabs>
          <w:tab w:val="num" w:pos="1440"/>
        </w:tabs>
        <w:ind w:left="1440" w:hanging="360"/>
      </w:pPr>
      <w:rPr>
        <w:rFonts w:ascii="Arial" w:hAnsi="Arial" w:hint="default"/>
      </w:rPr>
    </w:lvl>
    <w:lvl w:ilvl="2" w:tplc="B9A0B1FC" w:tentative="1">
      <w:start w:val="1"/>
      <w:numFmt w:val="bullet"/>
      <w:lvlText w:val="•"/>
      <w:lvlJc w:val="left"/>
      <w:pPr>
        <w:tabs>
          <w:tab w:val="num" w:pos="2160"/>
        </w:tabs>
        <w:ind w:left="2160" w:hanging="360"/>
      </w:pPr>
      <w:rPr>
        <w:rFonts w:ascii="Arial" w:hAnsi="Arial" w:hint="default"/>
      </w:rPr>
    </w:lvl>
    <w:lvl w:ilvl="3" w:tplc="9F424D80" w:tentative="1">
      <w:start w:val="1"/>
      <w:numFmt w:val="bullet"/>
      <w:lvlText w:val="•"/>
      <w:lvlJc w:val="left"/>
      <w:pPr>
        <w:tabs>
          <w:tab w:val="num" w:pos="2880"/>
        </w:tabs>
        <w:ind w:left="2880" w:hanging="360"/>
      </w:pPr>
      <w:rPr>
        <w:rFonts w:ascii="Arial" w:hAnsi="Arial" w:hint="default"/>
      </w:rPr>
    </w:lvl>
    <w:lvl w:ilvl="4" w:tplc="BB309E42" w:tentative="1">
      <w:start w:val="1"/>
      <w:numFmt w:val="bullet"/>
      <w:lvlText w:val="•"/>
      <w:lvlJc w:val="left"/>
      <w:pPr>
        <w:tabs>
          <w:tab w:val="num" w:pos="3600"/>
        </w:tabs>
        <w:ind w:left="3600" w:hanging="360"/>
      </w:pPr>
      <w:rPr>
        <w:rFonts w:ascii="Arial" w:hAnsi="Arial" w:hint="default"/>
      </w:rPr>
    </w:lvl>
    <w:lvl w:ilvl="5" w:tplc="ED8251AA" w:tentative="1">
      <w:start w:val="1"/>
      <w:numFmt w:val="bullet"/>
      <w:lvlText w:val="•"/>
      <w:lvlJc w:val="left"/>
      <w:pPr>
        <w:tabs>
          <w:tab w:val="num" w:pos="4320"/>
        </w:tabs>
        <w:ind w:left="4320" w:hanging="360"/>
      </w:pPr>
      <w:rPr>
        <w:rFonts w:ascii="Arial" w:hAnsi="Arial" w:hint="default"/>
      </w:rPr>
    </w:lvl>
    <w:lvl w:ilvl="6" w:tplc="3D9E2FBE" w:tentative="1">
      <w:start w:val="1"/>
      <w:numFmt w:val="bullet"/>
      <w:lvlText w:val="•"/>
      <w:lvlJc w:val="left"/>
      <w:pPr>
        <w:tabs>
          <w:tab w:val="num" w:pos="5040"/>
        </w:tabs>
        <w:ind w:left="5040" w:hanging="360"/>
      </w:pPr>
      <w:rPr>
        <w:rFonts w:ascii="Arial" w:hAnsi="Arial" w:hint="default"/>
      </w:rPr>
    </w:lvl>
    <w:lvl w:ilvl="7" w:tplc="D3201366" w:tentative="1">
      <w:start w:val="1"/>
      <w:numFmt w:val="bullet"/>
      <w:lvlText w:val="•"/>
      <w:lvlJc w:val="left"/>
      <w:pPr>
        <w:tabs>
          <w:tab w:val="num" w:pos="5760"/>
        </w:tabs>
        <w:ind w:left="5760" w:hanging="360"/>
      </w:pPr>
      <w:rPr>
        <w:rFonts w:ascii="Arial" w:hAnsi="Arial" w:hint="default"/>
      </w:rPr>
    </w:lvl>
    <w:lvl w:ilvl="8" w:tplc="9BA6DBE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6E5C1347"/>
    <w:multiLevelType w:val="hybridMultilevel"/>
    <w:tmpl w:val="99C0D870"/>
    <w:lvl w:ilvl="0" w:tplc="B88C793A">
      <w:start w:val="1"/>
      <w:numFmt w:val="bullet"/>
      <w:lvlText w:val="•"/>
      <w:lvlJc w:val="left"/>
      <w:pPr>
        <w:tabs>
          <w:tab w:val="num" w:pos="720"/>
        </w:tabs>
        <w:ind w:left="720" w:hanging="360"/>
      </w:pPr>
      <w:rPr>
        <w:rFonts w:ascii="Arial" w:hAnsi="Arial" w:hint="default"/>
      </w:rPr>
    </w:lvl>
    <w:lvl w:ilvl="1" w:tplc="33406F4C" w:tentative="1">
      <w:start w:val="1"/>
      <w:numFmt w:val="bullet"/>
      <w:lvlText w:val="•"/>
      <w:lvlJc w:val="left"/>
      <w:pPr>
        <w:tabs>
          <w:tab w:val="num" w:pos="1440"/>
        </w:tabs>
        <w:ind w:left="1440" w:hanging="360"/>
      </w:pPr>
      <w:rPr>
        <w:rFonts w:ascii="Arial" w:hAnsi="Arial" w:hint="default"/>
      </w:rPr>
    </w:lvl>
    <w:lvl w:ilvl="2" w:tplc="34A896A6" w:tentative="1">
      <w:start w:val="1"/>
      <w:numFmt w:val="bullet"/>
      <w:lvlText w:val="•"/>
      <w:lvlJc w:val="left"/>
      <w:pPr>
        <w:tabs>
          <w:tab w:val="num" w:pos="2160"/>
        </w:tabs>
        <w:ind w:left="2160" w:hanging="360"/>
      </w:pPr>
      <w:rPr>
        <w:rFonts w:ascii="Arial" w:hAnsi="Arial" w:hint="default"/>
      </w:rPr>
    </w:lvl>
    <w:lvl w:ilvl="3" w:tplc="CE923032" w:tentative="1">
      <w:start w:val="1"/>
      <w:numFmt w:val="bullet"/>
      <w:lvlText w:val="•"/>
      <w:lvlJc w:val="left"/>
      <w:pPr>
        <w:tabs>
          <w:tab w:val="num" w:pos="2880"/>
        </w:tabs>
        <w:ind w:left="2880" w:hanging="360"/>
      </w:pPr>
      <w:rPr>
        <w:rFonts w:ascii="Arial" w:hAnsi="Arial" w:hint="default"/>
      </w:rPr>
    </w:lvl>
    <w:lvl w:ilvl="4" w:tplc="46582AA2" w:tentative="1">
      <w:start w:val="1"/>
      <w:numFmt w:val="bullet"/>
      <w:lvlText w:val="•"/>
      <w:lvlJc w:val="left"/>
      <w:pPr>
        <w:tabs>
          <w:tab w:val="num" w:pos="3600"/>
        </w:tabs>
        <w:ind w:left="3600" w:hanging="360"/>
      </w:pPr>
      <w:rPr>
        <w:rFonts w:ascii="Arial" w:hAnsi="Arial" w:hint="default"/>
      </w:rPr>
    </w:lvl>
    <w:lvl w:ilvl="5" w:tplc="0B9804D0" w:tentative="1">
      <w:start w:val="1"/>
      <w:numFmt w:val="bullet"/>
      <w:lvlText w:val="•"/>
      <w:lvlJc w:val="left"/>
      <w:pPr>
        <w:tabs>
          <w:tab w:val="num" w:pos="4320"/>
        </w:tabs>
        <w:ind w:left="4320" w:hanging="360"/>
      </w:pPr>
      <w:rPr>
        <w:rFonts w:ascii="Arial" w:hAnsi="Arial" w:hint="default"/>
      </w:rPr>
    </w:lvl>
    <w:lvl w:ilvl="6" w:tplc="EB5A5C0E" w:tentative="1">
      <w:start w:val="1"/>
      <w:numFmt w:val="bullet"/>
      <w:lvlText w:val="•"/>
      <w:lvlJc w:val="left"/>
      <w:pPr>
        <w:tabs>
          <w:tab w:val="num" w:pos="5040"/>
        </w:tabs>
        <w:ind w:left="5040" w:hanging="360"/>
      </w:pPr>
      <w:rPr>
        <w:rFonts w:ascii="Arial" w:hAnsi="Arial" w:hint="default"/>
      </w:rPr>
    </w:lvl>
    <w:lvl w:ilvl="7" w:tplc="1794FB60" w:tentative="1">
      <w:start w:val="1"/>
      <w:numFmt w:val="bullet"/>
      <w:lvlText w:val="•"/>
      <w:lvlJc w:val="left"/>
      <w:pPr>
        <w:tabs>
          <w:tab w:val="num" w:pos="5760"/>
        </w:tabs>
        <w:ind w:left="5760" w:hanging="360"/>
      </w:pPr>
      <w:rPr>
        <w:rFonts w:ascii="Arial" w:hAnsi="Arial" w:hint="default"/>
      </w:rPr>
    </w:lvl>
    <w:lvl w:ilvl="8" w:tplc="451A59C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73BB0DE5"/>
    <w:multiLevelType w:val="hybridMultilevel"/>
    <w:tmpl w:val="9E128434"/>
    <w:lvl w:ilvl="0" w:tplc="53A8D1D0">
      <w:start w:val="1"/>
      <w:numFmt w:val="bullet"/>
      <w:lvlText w:val="•"/>
      <w:lvlJc w:val="left"/>
      <w:pPr>
        <w:tabs>
          <w:tab w:val="num" w:pos="720"/>
        </w:tabs>
        <w:ind w:left="720" w:hanging="360"/>
      </w:pPr>
      <w:rPr>
        <w:rFonts w:ascii="Arial" w:hAnsi="Arial" w:hint="default"/>
      </w:rPr>
    </w:lvl>
    <w:lvl w:ilvl="1" w:tplc="A434F938" w:tentative="1">
      <w:start w:val="1"/>
      <w:numFmt w:val="bullet"/>
      <w:lvlText w:val="•"/>
      <w:lvlJc w:val="left"/>
      <w:pPr>
        <w:tabs>
          <w:tab w:val="num" w:pos="1440"/>
        </w:tabs>
        <w:ind w:left="1440" w:hanging="360"/>
      </w:pPr>
      <w:rPr>
        <w:rFonts w:ascii="Arial" w:hAnsi="Arial" w:hint="default"/>
      </w:rPr>
    </w:lvl>
    <w:lvl w:ilvl="2" w:tplc="6A62BFC8" w:tentative="1">
      <w:start w:val="1"/>
      <w:numFmt w:val="bullet"/>
      <w:lvlText w:val="•"/>
      <w:lvlJc w:val="left"/>
      <w:pPr>
        <w:tabs>
          <w:tab w:val="num" w:pos="2160"/>
        </w:tabs>
        <w:ind w:left="2160" w:hanging="360"/>
      </w:pPr>
      <w:rPr>
        <w:rFonts w:ascii="Arial" w:hAnsi="Arial" w:hint="default"/>
      </w:rPr>
    </w:lvl>
    <w:lvl w:ilvl="3" w:tplc="0862D34E" w:tentative="1">
      <w:start w:val="1"/>
      <w:numFmt w:val="bullet"/>
      <w:lvlText w:val="•"/>
      <w:lvlJc w:val="left"/>
      <w:pPr>
        <w:tabs>
          <w:tab w:val="num" w:pos="2880"/>
        </w:tabs>
        <w:ind w:left="2880" w:hanging="360"/>
      </w:pPr>
      <w:rPr>
        <w:rFonts w:ascii="Arial" w:hAnsi="Arial" w:hint="default"/>
      </w:rPr>
    </w:lvl>
    <w:lvl w:ilvl="4" w:tplc="081A0884" w:tentative="1">
      <w:start w:val="1"/>
      <w:numFmt w:val="bullet"/>
      <w:lvlText w:val="•"/>
      <w:lvlJc w:val="left"/>
      <w:pPr>
        <w:tabs>
          <w:tab w:val="num" w:pos="3600"/>
        </w:tabs>
        <w:ind w:left="3600" w:hanging="360"/>
      </w:pPr>
      <w:rPr>
        <w:rFonts w:ascii="Arial" w:hAnsi="Arial" w:hint="default"/>
      </w:rPr>
    </w:lvl>
    <w:lvl w:ilvl="5" w:tplc="349476EC" w:tentative="1">
      <w:start w:val="1"/>
      <w:numFmt w:val="bullet"/>
      <w:lvlText w:val="•"/>
      <w:lvlJc w:val="left"/>
      <w:pPr>
        <w:tabs>
          <w:tab w:val="num" w:pos="4320"/>
        </w:tabs>
        <w:ind w:left="4320" w:hanging="360"/>
      </w:pPr>
      <w:rPr>
        <w:rFonts w:ascii="Arial" w:hAnsi="Arial" w:hint="default"/>
      </w:rPr>
    </w:lvl>
    <w:lvl w:ilvl="6" w:tplc="A790C0EE" w:tentative="1">
      <w:start w:val="1"/>
      <w:numFmt w:val="bullet"/>
      <w:lvlText w:val="•"/>
      <w:lvlJc w:val="left"/>
      <w:pPr>
        <w:tabs>
          <w:tab w:val="num" w:pos="5040"/>
        </w:tabs>
        <w:ind w:left="5040" w:hanging="360"/>
      </w:pPr>
      <w:rPr>
        <w:rFonts w:ascii="Arial" w:hAnsi="Arial" w:hint="default"/>
      </w:rPr>
    </w:lvl>
    <w:lvl w:ilvl="7" w:tplc="F66C2036" w:tentative="1">
      <w:start w:val="1"/>
      <w:numFmt w:val="bullet"/>
      <w:lvlText w:val="•"/>
      <w:lvlJc w:val="left"/>
      <w:pPr>
        <w:tabs>
          <w:tab w:val="num" w:pos="5760"/>
        </w:tabs>
        <w:ind w:left="5760" w:hanging="360"/>
      </w:pPr>
      <w:rPr>
        <w:rFonts w:ascii="Arial" w:hAnsi="Arial" w:hint="default"/>
      </w:rPr>
    </w:lvl>
    <w:lvl w:ilvl="8" w:tplc="1102F7B2" w:tentative="1">
      <w:start w:val="1"/>
      <w:numFmt w:val="bullet"/>
      <w:lvlText w:val="•"/>
      <w:lvlJc w:val="left"/>
      <w:pPr>
        <w:tabs>
          <w:tab w:val="num" w:pos="6480"/>
        </w:tabs>
        <w:ind w:left="6480" w:hanging="360"/>
      </w:pPr>
      <w:rPr>
        <w:rFonts w:ascii="Arial" w:hAnsi="Arial" w:hint="default"/>
      </w:rPr>
    </w:lvl>
  </w:abstractNum>
  <w:num w:numId="1" w16cid:durableId="2049646499">
    <w:abstractNumId w:val="0"/>
  </w:num>
  <w:num w:numId="2" w16cid:durableId="1839955928">
    <w:abstractNumId w:val="1"/>
  </w:num>
  <w:num w:numId="3" w16cid:durableId="4149384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4F15"/>
    <w:rsid w:val="000010FD"/>
    <w:rsid w:val="00001325"/>
    <w:rsid w:val="000018BD"/>
    <w:rsid w:val="00004E50"/>
    <w:rsid w:val="00010C6C"/>
    <w:rsid w:val="00012D2B"/>
    <w:rsid w:val="00014C5C"/>
    <w:rsid w:val="000154E0"/>
    <w:rsid w:val="000221AE"/>
    <w:rsid w:val="00022589"/>
    <w:rsid w:val="00024867"/>
    <w:rsid w:val="00024BCB"/>
    <w:rsid w:val="00030887"/>
    <w:rsid w:val="0003321E"/>
    <w:rsid w:val="00034352"/>
    <w:rsid w:val="0003585D"/>
    <w:rsid w:val="000404ED"/>
    <w:rsid w:val="00041B75"/>
    <w:rsid w:val="000430EC"/>
    <w:rsid w:val="00044631"/>
    <w:rsid w:val="00046FED"/>
    <w:rsid w:val="00051F83"/>
    <w:rsid w:val="00054CA5"/>
    <w:rsid w:val="000572FC"/>
    <w:rsid w:val="0006113F"/>
    <w:rsid w:val="00064AAA"/>
    <w:rsid w:val="00064CCC"/>
    <w:rsid w:val="00065265"/>
    <w:rsid w:val="0006680A"/>
    <w:rsid w:val="000722AD"/>
    <w:rsid w:val="00072725"/>
    <w:rsid w:val="00073291"/>
    <w:rsid w:val="000765FD"/>
    <w:rsid w:val="000859A8"/>
    <w:rsid w:val="0008678A"/>
    <w:rsid w:val="0009040D"/>
    <w:rsid w:val="00091DA2"/>
    <w:rsid w:val="00092B51"/>
    <w:rsid w:val="00092D80"/>
    <w:rsid w:val="000939F3"/>
    <w:rsid w:val="000A28B9"/>
    <w:rsid w:val="000A3303"/>
    <w:rsid w:val="000A5C76"/>
    <w:rsid w:val="000B0AB4"/>
    <w:rsid w:val="000B61E7"/>
    <w:rsid w:val="000B6D44"/>
    <w:rsid w:val="000B74AF"/>
    <w:rsid w:val="000B7E75"/>
    <w:rsid w:val="000C2C84"/>
    <w:rsid w:val="000C48FC"/>
    <w:rsid w:val="000C4917"/>
    <w:rsid w:val="000C68DC"/>
    <w:rsid w:val="000D5B42"/>
    <w:rsid w:val="000E1DEA"/>
    <w:rsid w:val="000E1F0C"/>
    <w:rsid w:val="000E5BA4"/>
    <w:rsid w:val="000E66C7"/>
    <w:rsid w:val="000F3E72"/>
    <w:rsid w:val="000F727D"/>
    <w:rsid w:val="000F72C9"/>
    <w:rsid w:val="000F7AD9"/>
    <w:rsid w:val="001007A5"/>
    <w:rsid w:val="001023E8"/>
    <w:rsid w:val="00104C55"/>
    <w:rsid w:val="00106D77"/>
    <w:rsid w:val="001076C4"/>
    <w:rsid w:val="00115765"/>
    <w:rsid w:val="00120207"/>
    <w:rsid w:val="0012153A"/>
    <w:rsid w:val="00122D5F"/>
    <w:rsid w:val="00124909"/>
    <w:rsid w:val="00124F8C"/>
    <w:rsid w:val="00125329"/>
    <w:rsid w:val="00125FD9"/>
    <w:rsid w:val="00126E76"/>
    <w:rsid w:val="001300EB"/>
    <w:rsid w:val="001301C2"/>
    <w:rsid w:val="00130FB0"/>
    <w:rsid w:val="0013190A"/>
    <w:rsid w:val="00136EBE"/>
    <w:rsid w:val="00142D2C"/>
    <w:rsid w:val="00145822"/>
    <w:rsid w:val="001463F8"/>
    <w:rsid w:val="00147954"/>
    <w:rsid w:val="00147FAF"/>
    <w:rsid w:val="0015200B"/>
    <w:rsid w:val="00160196"/>
    <w:rsid w:val="0016483A"/>
    <w:rsid w:val="00165CC0"/>
    <w:rsid w:val="001665DE"/>
    <w:rsid w:val="00170AF5"/>
    <w:rsid w:val="00171E8B"/>
    <w:rsid w:val="001734BF"/>
    <w:rsid w:val="00175819"/>
    <w:rsid w:val="0017694D"/>
    <w:rsid w:val="00176973"/>
    <w:rsid w:val="00176CA7"/>
    <w:rsid w:val="0018316A"/>
    <w:rsid w:val="001836B2"/>
    <w:rsid w:val="00183FF2"/>
    <w:rsid w:val="001848A9"/>
    <w:rsid w:val="00191B82"/>
    <w:rsid w:val="00195CF4"/>
    <w:rsid w:val="001A1A4A"/>
    <w:rsid w:val="001A337E"/>
    <w:rsid w:val="001A397A"/>
    <w:rsid w:val="001A484F"/>
    <w:rsid w:val="001A6C20"/>
    <w:rsid w:val="001B5C29"/>
    <w:rsid w:val="001B5D74"/>
    <w:rsid w:val="001B6777"/>
    <w:rsid w:val="001C0AA7"/>
    <w:rsid w:val="001C167F"/>
    <w:rsid w:val="001C1F8A"/>
    <w:rsid w:val="001C34C8"/>
    <w:rsid w:val="001C696F"/>
    <w:rsid w:val="001C69F6"/>
    <w:rsid w:val="001C7331"/>
    <w:rsid w:val="001C7622"/>
    <w:rsid w:val="001D713A"/>
    <w:rsid w:val="001E0082"/>
    <w:rsid w:val="001E148B"/>
    <w:rsid w:val="001E5834"/>
    <w:rsid w:val="001F2685"/>
    <w:rsid w:val="001F48FF"/>
    <w:rsid w:val="002017CC"/>
    <w:rsid w:val="0020192E"/>
    <w:rsid w:val="002033E7"/>
    <w:rsid w:val="002041D4"/>
    <w:rsid w:val="002043C4"/>
    <w:rsid w:val="002045C1"/>
    <w:rsid w:val="00211C4D"/>
    <w:rsid w:val="0022115B"/>
    <w:rsid w:val="00225AFC"/>
    <w:rsid w:val="00233EF5"/>
    <w:rsid w:val="00236722"/>
    <w:rsid w:val="00237683"/>
    <w:rsid w:val="00237916"/>
    <w:rsid w:val="00244D4B"/>
    <w:rsid w:val="00245404"/>
    <w:rsid w:val="00245D18"/>
    <w:rsid w:val="00245FD0"/>
    <w:rsid w:val="00246FAC"/>
    <w:rsid w:val="00250A63"/>
    <w:rsid w:val="00250F8D"/>
    <w:rsid w:val="00251A38"/>
    <w:rsid w:val="00251B42"/>
    <w:rsid w:val="002530D6"/>
    <w:rsid w:val="002561F6"/>
    <w:rsid w:val="00256755"/>
    <w:rsid w:val="002629AF"/>
    <w:rsid w:val="00263EF2"/>
    <w:rsid w:val="002642A9"/>
    <w:rsid w:val="002669BD"/>
    <w:rsid w:val="00266BA9"/>
    <w:rsid w:val="00266D9E"/>
    <w:rsid w:val="00271E97"/>
    <w:rsid w:val="00272FFE"/>
    <w:rsid w:val="00273B08"/>
    <w:rsid w:val="00275A1E"/>
    <w:rsid w:val="00282BD2"/>
    <w:rsid w:val="0028630C"/>
    <w:rsid w:val="002919DA"/>
    <w:rsid w:val="00291B9F"/>
    <w:rsid w:val="002923F2"/>
    <w:rsid w:val="00293268"/>
    <w:rsid w:val="00295A0F"/>
    <w:rsid w:val="002969B1"/>
    <w:rsid w:val="00296BEA"/>
    <w:rsid w:val="002A759A"/>
    <w:rsid w:val="002A7CBA"/>
    <w:rsid w:val="002B1012"/>
    <w:rsid w:val="002B1BB2"/>
    <w:rsid w:val="002B4548"/>
    <w:rsid w:val="002B5DC6"/>
    <w:rsid w:val="002B6025"/>
    <w:rsid w:val="002C3A53"/>
    <w:rsid w:val="002C5F54"/>
    <w:rsid w:val="002C71B2"/>
    <w:rsid w:val="002D0D4B"/>
    <w:rsid w:val="002D3C30"/>
    <w:rsid w:val="002E062B"/>
    <w:rsid w:val="002E484A"/>
    <w:rsid w:val="002E54C1"/>
    <w:rsid w:val="002E7267"/>
    <w:rsid w:val="002F156E"/>
    <w:rsid w:val="002F1BE7"/>
    <w:rsid w:val="002F407A"/>
    <w:rsid w:val="002F4147"/>
    <w:rsid w:val="00300447"/>
    <w:rsid w:val="003025E2"/>
    <w:rsid w:val="00306A89"/>
    <w:rsid w:val="00306FB9"/>
    <w:rsid w:val="00307B1E"/>
    <w:rsid w:val="003168FE"/>
    <w:rsid w:val="00320A1D"/>
    <w:rsid w:val="00320C62"/>
    <w:rsid w:val="00323F27"/>
    <w:rsid w:val="0033634D"/>
    <w:rsid w:val="00336C3B"/>
    <w:rsid w:val="00340923"/>
    <w:rsid w:val="003422E9"/>
    <w:rsid w:val="003468E7"/>
    <w:rsid w:val="003479D5"/>
    <w:rsid w:val="00357A98"/>
    <w:rsid w:val="0036309F"/>
    <w:rsid w:val="00365BC7"/>
    <w:rsid w:val="00367EB9"/>
    <w:rsid w:val="00370A0E"/>
    <w:rsid w:val="00371249"/>
    <w:rsid w:val="00372904"/>
    <w:rsid w:val="003757C5"/>
    <w:rsid w:val="00377142"/>
    <w:rsid w:val="003830A8"/>
    <w:rsid w:val="003830FC"/>
    <w:rsid w:val="003835C9"/>
    <w:rsid w:val="00383A07"/>
    <w:rsid w:val="0038416C"/>
    <w:rsid w:val="00384985"/>
    <w:rsid w:val="00386EC8"/>
    <w:rsid w:val="0039307A"/>
    <w:rsid w:val="003931B4"/>
    <w:rsid w:val="003941AF"/>
    <w:rsid w:val="003953F2"/>
    <w:rsid w:val="00396F8C"/>
    <w:rsid w:val="003A38E3"/>
    <w:rsid w:val="003A4F7A"/>
    <w:rsid w:val="003A5C4D"/>
    <w:rsid w:val="003B1641"/>
    <w:rsid w:val="003B33AE"/>
    <w:rsid w:val="003B6417"/>
    <w:rsid w:val="003B6907"/>
    <w:rsid w:val="003B6C36"/>
    <w:rsid w:val="003B73FC"/>
    <w:rsid w:val="003B790C"/>
    <w:rsid w:val="003B79AF"/>
    <w:rsid w:val="003C0994"/>
    <w:rsid w:val="003C453A"/>
    <w:rsid w:val="003D0051"/>
    <w:rsid w:val="003D5950"/>
    <w:rsid w:val="003D7358"/>
    <w:rsid w:val="003E1BCB"/>
    <w:rsid w:val="003E243B"/>
    <w:rsid w:val="003E3976"/>
    <w:rsid w:val="003E4E1C"/>
    <w:rsid w:val="003E590C"/>
    <w:rsid w:val="003E5A92"/>
    <w:rsid w:val="003F5551"/>
    <w:rsid w:val="003F6AE3"/>
    <w:rsid w:val="00404A8F"/>
    <w:rsid w:val="0040562D"/>
    <w:rsid w:val="00407A53"/>
    <w:rsid w:val="00411027"/>
    <w:rsid w:val="004132CA"/>
    <w:rsid w:val="00413D85"/>
    <w:rsid w:val="00422566"/>
    <w:rsid w:val="00425349"/>
    <w:rsid w:val="00430F51"/>
    <w:rsid w:val="004317AB"/>
    <w:rsid w:val="004342AC"/>
    <w:rsid w:val="004408FF"/>
    <w:rsid w:val="0044138E"/>
    <w:rsid w:val="004422ED"/>
    <w:rsid w:val="0044274A"/>
    <w:rsid w:val="00442D15"/>
    <w:rsid w:val="004500F4"/>
    <w:rsid w:val="004503D7"/>
    <w:rsid w:val="00452BC0"/>
    <w:rsid w:val="00452D7A"/>
    <w:rsid w:val="00452F48"/>
    <w:rsid w:val="00456D2C"/>
    <w:rsid w:val="004570CA"/>
    <w:rsid w:val="0046083B"/>
    <w:rsid w:val="00466031"/>
    <w:rsid w:val="0047249B"/>
    <w:rsid w:val="00473E02"/>
    <w:rsid w:val="00474630"/>
    <w:rsid w:val="004832FA"/>
    <w:rsid w:val="004919CA"/>
    <w:rsid w:val="00492653"/>
    <w:rsid w:val="0049361B"/>
    <w:rsid w:val="00493B7A"/>
    <w:rsid w:val="00497260"/>
    <w:rsid w:val="004977EB"/>
    <w:rsid w:val="004A1A52"/>
    <w:rsid w:val="004A2EF6"/>
    <w:rsid w:val="004A58CE"/>
    <w:rsid w:val="004B2AEA"/>
    <w:rsid w:val="004B41E7"/>
    <w:rsid w:val="004B4875"/>
    <w:rsid w:val="004C3DB0"/>
    <w:rsid w:val="004C493B"/>
    <w:rsid w:val="004C5303"/>
    <w:rsid w:val="004C5D7B"/>
    <w:rsid w:val="004D0095"/>
    <w:rsid w:val="004D4759"/>
    <w:rsid w:val="004D5906"/>
    <w:rsid w:val="004D5F73"/>
    <w:rsid w:val="004D6B43"/>
    <w:rsid w:val="004E0ED6"/>
    <w:rsid w:val="004E14AB"/>
    <w:rsid w:val="004E27B8"/>
    <w:rsid w:val="004E64D6"/>
    <w:rsid w:val="004F0F3A"/>
    <w:rsid w:val="004F0F9F"/>
    <w:rsid w:val="004F2BDC"/>
    <w:rsid w:val="004F5FFF"/>
    <w:rsid w:val="004F6C81"/>
    <w:rsid w:val="005054E7"/>
    <w:rsid w:val="00507F63"/>
    <w:rsid w:val="00515AE7"/>
    <w:rsid w:val="00515CB5"/>
    <w:rsid w:val="0051768E"/>
    <w:rsid w:val="005209F0"/>
    <w:rsid w:val="00521FF5"/>
    <w:rsid w:val="00523607"/>
    <w:rsid w:val="00525B4C"/>
    <w:rsid w:val="0053295B"/>
    <w:rsid w:val="00532B0C"/>
    <w:rsid w:val="00534119"/>
    <w:rsid w:val="00535FDD"/>
    <w:rsid w:val="0053641A"/>
    <w:rsid w:val="0053699D"/>
    <w:rsid w:val="00540123"/>
    <w:rsid w:val="005414AF"/>
    <w:rsid w:val="0054284F"/>
    <w:rsid w:val="00543F2D"/>
    <w:rsid w:val="0054472D"/>
    <w:rsid w:val="00544740"/>
    <w:rsid w:val="00547242"/>
    <w:rsid w:val="005502D5"/>
    <w:rsid w:val="00554F15"/>
    <w:rsid w:val="00555F39"/>
    <w:rsid w:val="00563A30"/>
    <w:rsid w:val="00564683"/>
    <w:rsid w:val="00580D81"/>
    <w:rsid w:val="0058248A"/>
    <w:rsid w:val="005827DE"/>
    <w:rsid w:val="00583849"/>
    <w:rsid w:val="00585DCC"/>
    <w:rsid w:val="005866A6"/>
    <w:rsid w:val="0059122D"/>
    <w:rsid w:val="00593C06"/>
    <w:rsid w:val="00594679"/>
    <w:rsid w:val="00594F7F"/>
    <w:rsid w:val="0059517B"/>
    <w:rsid w:val="00596BCD"/>
    <w:rsid w:val="005A1290"/>
    <w:rsid w:val="005A14CC"/>
    <w:rsid w:val="005A2766"/>
    <w:rsid w:val="005A38F0"/>
    <w:rsid w:val="005A7331"/>
    <w:rsid w:val="005B0D0A"/>
    <w:rsid w:val="005B19B4"/>
    <w:rsid w:val="005B2403"/>
    <w:rsid w:val="005B2836"/>
    <w:rsid w:val="005B5768"/>
    <w:rsid w:val="005B6A80"/>
    <w:rsid w:val="005B7441"/>
    <w:rsid w:val="005C08AE"/>
    <w:rsid w:val="005C1317"/>
    <w:rsid w:val="005C24B9"/>
    <w:rsid w:val="005C4D06"/>
    <w:rsid w:val="005C5F7A"/>
    <w:rsid w:val="005C7362"/>
    <w:rsid w:val="005D09A9"/>
    <w:rsid w:val="005D6C00"/>
    <w:rsid w:val="005D714E"/>
    <w:rsid w:val="005D76AD"/>
    <w:rsid w:val="005E1713"/>
    <w:rsid w:val="005E18E1"/>
    <w:rsid w:val="005E1DE2"/>
    <w:rsid w:val="005E26DC"/>
    <w:rsid w:val="005E2AFA"/>
    <w:rsid w:val="005E4E29"/>
    <w:rsid w:val="005F0E41"/>
    <w:rsid w:val="006007E5"/>
    <w:rsid w:val="00602590"/>
    <w:rsid w:val="00603514"/>
    <w:rsid w:val="00603F01"/>
    <w:rsid w:val="00606D07"/>
    <w:rsid w:val="00613BC5"/>
    <w:rsid w:val="0061734A"/>
    <w:rsid w:val="006175A2"/>
    <w:rsid w:val="0061776B"/>
    <w:rsid w:val="00621C44"/>
    <w:rsid w:val="0062706A"/>
    <w:rsid w:val="00632BF3"/>
    <w:rsid w:val="00635C3D"/>
    <w:rsid w:val="006363AA"/>
    <w:rsid w:val="006403D9"/>
    <w:rsid w:val="00642C55"/>
    <w:rsid w:val="006431B9"/>
    <w:rsid w:val="006437A8"/>
    <w:rsid w:val="00653994"/>
    <w:rsid w:val="006543A9"/>
    <w:rsid w:val="00662E08"/>
    <w:rsid w:val="0066352C"/>
    <w:rsid w:val="006641C6"/>
    <w:rsid w:val="0066473D"/>
    <w:rsid w:val="00664EA0"/>
    <w:rsid w:val="00665C2E"/>
    <w:rsid w:val="00677170"/>
    <w:rsid w:val="006825DE"/>
    <w:rsid w:val="00683916"/>
    <w:rsid w:val="006843E8"/>
    <w:rsid w:val="00685EBC"/>
    <w:rsid w:val="00686485"/>
    <w:rsid w:val="00687AC9"/>
    <w:rsid w:val="006946F6"/>
    <w:rsid w:val="00696734"/>
    <w:rsid w:val="00697C2C"/>
    <w:rsid w:val="006A2A87"/>
    <w:rsid w:val="006A502E"/>
    <w:rsid w:val="006A532A"/>
    <w:rsid w:val="006A6521"/>
    <w:rsid w:val="006B1E60"/>
    <w:rsid w:val="006B621B"/>
    <w:rsid w:val="006B63A1"/>
    <w:rsid w:val="006C4E92"/>
    <w:rsid w:val="006C6C13"/>
    <w:rsid w:val="006D03A7"/>
    <w:rsid w:val="006D74C7"/>
    <w:rsid w:val="006E260E"/>
    <w:rsid w:val="006F7EA6"/>
    <w:rsid w:val="00701621"/>
    <w:rsid w:val="00701B2A"/>
    <w:rsid w:val="00702B13"/>
    <w:rsid w:val="00702D90"/>
    <w:rsid w:val="00707A16"/>
    <w:rsid w:val="007100D5"/>
    <w:rsid w:val="0071020D"/>
    <w:rsid w:val="007106E9"/>
    <w:rsid w:val="00713981"/>
    <w:rsid w:val="00715790"/>
    <w:rsid w:val="00715DF9"/>
    <w:rsid w:val="00721B30"/>
    <w:rsid w:val="00721B52"/>
    <w:rsid w:val="00723129"/>
    <w:rsid w:val="00736CA7"/>
    <w:rsid w:val="007449E8"/>
    <w:rsid w:val="00747B2B"/>
    <w:rsid w:val="00752548"/>
    <w:rsid w:val="0075794B"/>
    <w:rsid w:val="00757F7E"/>
    <w:rsid w:val="0076289C"/>
    <w:rsid w:val="00762F2C"/>
    <w:rsid w:val="0076436F"/>
    <w:rsid w:val="007664A7"/>
    <w:rsid w:val="00766ED6"/>
    <w:rsid w:val="0077230F"/>
    <w:rsid w:val="00772C9E"/>
    <w:rsid w:val="00776BD1"/>
    <w:rsid w:val="00777238"/>
    <w:rsid w:val="00780141"/>
    <w:rsid w:val="00780280"/>
    <w:rsid w:val="0078437C"/>
    <w:rsid w:val="00790EA6"/>
    <w:rsid w:val="007916CD"/>
    <w:rsid w:val="007923AC"/>
    <w:rsid w:val="00792F35"/>
    <w:rsid w:val="00793FBF"/>
    <w:rsid w:val="00794CEB"/>
    <w:rsid w:val="007954DD"/>
    <w:rsid w:val="007968E4"/>
    <w:rsid w:val="00796B3B"/>
    <w:rsid w:val="007A02C2"/>
    <w:rsid w:val="007A0791"/>
    <w:rsid w:val="007A7D06"/>
    <w:rsid w:val="007B3F75"/>
    <w:rsid w:val="007B4DF8"/>
    <w:rsid w:val="007C3817"/>
    <w:rsid w:val="007D7C2E"/>
    <w:rsid w:val="007E6D68"/>
    <w:rsid w:val="007F1242"/>
    <w:rsid w:val="007F6252"/>
    <w:rsid w:val="00801B64"/>
    <w:rsid w:val="00801DC7"/>
    <w:rsid w:val="0080231F"/>
    <w:rsid w:val="00807462"/>
    <w:rsid w:val="00807E5C"/>
    <w:rsid w:val="00810475"/>
    <w:rsid w:val="00810EE7"/>
    <w:rsid w:val="0081364B"/>
    <w:rsid w:val="00823A2F"/>
    <w:rsid w:val="00827814"/>
    <w:rsid w:val="00830AC1"/>
    <w:rsid w:val="0083319B"/>
    <w:rsid w:val="00834166"/>
    <w:rsid w:val="0084226F"/>
    <w:rsid w:val="00843061"/>
    <w:rsid w:val="00850169"/>
    <w:rsid w:val="008637FB"/>
    <w:rsid w:val="00867866"/>
    <w:rsid w:val="00870A89"/>
    <w:rsid w:val="008814E6"/>
    <w:rsid w:val="008824B2"/>
    <w:rsid w:val="00884331"/>
    <w:rsid w:val="00890165"/>
    <w:rsid w:val="008948B2"/>
    <w:rsid w:val="00895EE8"/>
    <w:rsid w:val="00896F82"/>
    <w:rsid w:val="008A6A02"/>
    <w:rsid w:val="008B0307"/>
    <w:rsid w:val="008B0DB1"/>
    <w:rsid w:val="008B246B"/>
    <w:rsid w:val="008B277E"/>
    <w:rsid w:val="008B2E62"/>
    <w:rsid w:val="008B2E67"/>
    <w:rsid w:val="008B5347"/>
    <w:rsid w:val="008B7531"/>
    <w:rsid w:val="008C2894"/>
    <w:rsid w:val="008C28EC"/>
    <w:rsid w:val="008C2AE8"/>
    <w:rsid w:val="008C5C72"/>
    <w:rsid w:val="008C62ED"/>
    <w:rsid w:val="008D01DD"/>
    <w:rsid w:val="008D5503"/>
    <w:rsid w:val="008E16B2"/>
    <w:rsid w:val="008E3208"/>
    <w:rsid w:val="008E5DBB"/>
    <w:rsid w:val="008F060E"/>
    <w:rsid w:val="008F5952"/>
    <w:rsid w:val="00904C17"/>
    <w:rsid w:val="0091114B"/>
    <w:rsid w:val="009115B3"/>
    <w:rsid w:val="00913220"/>
    <w:rsid w:val="009154F3"/>
    <w:rsid w:val="00920776"/>
    <w:rsid w:val="00925380"/>
    <w:rsid w:val="00943383"/>
    <w:rsid w:val="0094625F"/>
    <w:rsid w:val="00947C06"/>
    <w:rsid w:val="009507DB"/>
    <w:rsid w:val="009557AA"/>
    <w:rsid w:val="0095582D"/>
    <w:rsid w:val="009610EC"/>
    <w:rsid w:val="00961BA2"/>
    <w:rsid w:val="00962BEB"/>
    <w:rsid w:val="00965062"/>
    <w:rsid w:val="009676D3"/>
    <w:rsid w:val="00972423"/>
    <w:rsid w:val="00973066"/>
    <w:rsid w:val="009739A8"/>
    <w:rsid w:val="009746B9"/>
    <w:rsid w:val="00975B0B"/>
    <w:rsid w:val="00977D0F"/>
    <w:rsid w:val="009805B0"/>
    <w:rsid w:val="00984C49"/>
    <w:rsid w:val="009852E9"/>
    <w:rsid w:val="00986186"/>
    <w:rsid w:val="0099080F"/>
    <w:rsid w:val="009919BE"/>
    <w:rsid w:val="0099532A"/>
    <w:rsid w:val="009B08EE"/>
    <w:rsid w:val="009B0B7E"/>
    <w:rsid w:val="009B46F2"/>
    <w:rsid w:val="009B71EC"/>
    <w:rsid w:val="009B7290"/>
    <w:rsid w:val="009B7E04"/>
    <w:rsid w:val="009C61C7"/>
    <w:rsid w:val="009C7060"/>
    <w:rsid w:val="009D4D5D"/>
    <w:rsid w:val="009D525E"/>
    <w:rsid w:val="009D64B9"/>
    <w:rsid w:val="009E18DB"/>
    <w:rsid w:val="009E3D31"/>
    <w:rsid w:val="009E7F78"/>
    <w:rsid w:val="009F132D"/>
    <w:rsid w:val="009F5B51"/>
    <w:rsid w:val="00A00564"/>
    <w:rsid w:val="00A0134A"/>
    <w:rsid w:val="00A047A2"/>
    <w:rsid w:val="00A06CEF"/>
    <w:rsid w:val="00A12714"/>
    <w:rsid w:val="00A1631D"/>
    <w:rsid w:val="00A163EC"/>
    <w:rsid w:val="00A22162"/>
    <w:rsid w:val="00A23A80"/>
    <w:rsid w:val="00A25BD0"/>
    <w:rsid w:val="00A25CD3"/>
    <w:rsid w:val="00A301CA"/>
    <w:rsid w:val="00A3310C"/>
    <w:rsid w:val="00A337A3"/>
    <w:rsid w:val="00A35463"/>
    <w:rsid w:val="00A37E7F"/>
    <w:rsid w:val="00A42611"/>
    <w:rsid w:val="00A442CF"/>
    <w:rsid w:val="00A5010B"/>
    <w:rsid w:val="00A62A7B"/>
    <w:rsid w:val="00A62C83"/>
    <w:rsid w:val="00A671B6"/>
    <w:rsid w:val="00A7116C"/>
    <w:rsid w:val="00A71251"/>
    <w:rsid w:val="00A7281D"/>
    <w:rsid w:val="00A75416"/>
    <w:rsid w:val="00A755E2"/>
    <w:rsid w:val="00A76460"/>
    <w:rsid w:val="00A77DEA"/>
    <w:rsid w:val="00A85D44"/>
    <w:rsid w:val="00A939D2"/>
    <w:rsid w:val="00A94364"/>
    <w:rsid w:val="00AA17C4"/>
    <w:rsid w:val="00AB0000"/>
    <w:rsid w:val="00AB0841"/>
    <w:rsid w:val="00AB2317"/>
    <w:rsid w:val="00AB234F"/>
    <w:rsid w:val="00AB5797"/>
    <w:rsid w:val="00AC098F"/>
    <w:rsid w:val="00AC1478"/>
    <w:rsid w:val="00AC3765"/>
    <w:rsid w:val="00AC4751"/>
    <w:rsid w:val="00AD5562"/>
    <w:rsid w:val="00AD57D9"/>
    <w:rsid w:val="00AD5AE9"/>
    <w:rsid w:val="00AE0963"/>
    <w:rsid w:val="00AE35A3"/>
    <w:rsid w:val="00AE5D74"/>
    <w:rsid w:val="00AF3936"/>
    <w:rsid w:val="00AF6AC8"/>
    <w:rsid w:val="00AF7C20"/>
    <w:rsid w:val="00B0005A"/>
    <w:rsid w:val="00B01593"/>
    <w:rsid w:val="00B01EC6"/>
    <w:rsid w:val="00B06D63"/>
    <w:rsid w:val="00B07BD8"/>
    <w:rsid w:val="00B07BF8"/>
    <w:rsid w:val="00B1034F"/>
    <w:rsid w:val="00B11D4E"/>
    <w:rsid w:val="00B13825"/>
    <w:rsid w:val="00B166F3"/>
    <w:rsid w:val="00B21AE7"/>
    <w:rsid w:val="00B21EF4"/>
    <w:rsid w:val="00B26208"/>
    <w:rsid w:val="00B325AC"/>
    <w:rsid w:val="00B32B2D"/>
    <w:rsid w:val="00B33DC4"/>
    <w:rsid w:val="00B35E53"/>
    <w:rsid w:val="00B42A05"/>
    <w:rsid w:val="00B44C68"/>
    <w:rsid w:val="00B45196"/>
    <w:rsid w:val="00B5066B"/>
    <w:rsid w:val="00B523A1"/>
    <w:rsid w:val="00B527B7"/>
    <w:rsid w:val="00B531D9"/>
    <w:rsid w:val="00B552C9"/>
    <w:rsid w:val="00B55FCB"/>
    <w:rsid w:val="00B61DA5"/>
    <w:rsid w:val="00B62BF5"/>
    <w:rsid w:val="00B67F32"/>
    <w:rsid w:val="00B71F78"/>
    <w:rsid w:val="00B7304B"/>
    <w:rsid w:val="00B7581F"/>
    <w:rsid w:val="00B81663"/>
    <w:rsid w:val="00B82DFE"/>
    <w:rsid w:val="00B83993"/>
    <w:rsid w:val="00B84A5C"/>
    <w:rsid w:val="00B860CE"/>
    <w:rsid w:val="00B87172"/>
    <w:rsid w:val="00B91FB0"/>
    <w:rsid w:val="00B93DA3"/>
    <w:rsid w:val="00BA5A11"/>
    <w:rsid w:val="00BA6602"/>
    <w:rsid w:val="00BA6E46"/>
    <w:rsid w:val="00BB1B91"/>
    <w:rsid w:val="00BB674E"/>
    <w:rsid w:val="00BC0FBC"/>
    <w:rsid w:val="00BC1080"/>
    <w:rsid w:val="00BC14E5"/>
    <w:rsid w:val="00BC4967"/>
    <w:rsid w:val="00BC685B"/>
    <w:rsid w:val="00BD0DC4"/>
    <w:rsid w:val="00BD20C4"/>
    <w:rsid w:val="00BD305C"/>
    <w:rsid w:val="00BD41DA"/>
    <w:rsid w:val="00BD59BC"/>
    <w:rsid w:val="00BE5F24"/>
    <w:rsid w:val="00BF196F"/>
    <w:rsid w:val="00BF2C45"/>
    <w:rsid w:val="00BF3A80"/>
    <w:rsid w:val="00BF6A2B"/>
    <w:rsid w:val="00BF7AEF"/>
    <w:rsid w:val="00BF7F96"/>
    <w:rsid w:val="00C02724"/>
    <w:rsid w:val="00C0371C"/>
    <w:rsid w:val="00C03C3D"/>
    <w:rsid w:val="00C04E6E"/>
    <w:rsid w:val="00C0528D"/>
    <w:rsid w:val="00C06252"/>
    <w:rsid w:val="00C07CB5"/>
    <w:rsid w:val="00C11C39"/>
    <w:rsid w:val="00C169AA"/>
    <w:rsid w:val="00C1704A"/>
    <w:rsid w:val="00C17865"/>
    <w:rsid w:val="00C2130F"/>
    <w:rsid w:val="00C21BC1"/>
    <w:rsid w:val="00C225EA"/>
    <w:rsid w:val="00C22D51"/>
    <w:rsid w:val="00C25B1A"/>
    <w:rsid w:val="00C340A7"/>
    <w:rsid w:val="00C348A1"/>
    <w:rsid w:val="00C34965"/>
    <w:rsid w:val="00C41854"/>
    <w:rsid w:val="00C41DA0"/>
    <w:rsid w:val="00C424ED"/>
    <w:rsid w:val="00C449CD"/>
    <w:rsid w:val="00C45350"/>
    <w:rsid w:val="00C46196"/>
    <w:rsid w:val="00C47B69"/>
    <w:rsid w:val="00C50BBF"/>
    <w:rsid w:val="00C50E6B"/>
    <w:rsid w:val="00C54633"/>
    <w:rsid w:val="00C57F8F"/>
    <w:rsid w:val="00C73D83"/>
    <w:rsid w:val="00C74658"/>
    <w:rsid w:val="00C764DF"/>
    <w:rsid w:val="00C821F3"/>
    <w:rsid w:val="00C8280D"/>
    <w:rsid w:val="00C84E1C"/>
    <w:rsid w:val="00C85ADF"/>
    <w:rsid w:val="00C86A3C"/>
    <w:rsid w:val="00C92475"/>
    <w:rsid w:val="00C95683"/>
    <w:rsid w:val="00C96B34"/>
    <w:rsid w:val="00CA052A"/>
    <w:rsid w:val="00CA3F83"/>
    <w:rsid w:val="00CB0254"/>
    <w:rsid w:val="00CB1BBE"/>
    <w:rsid w:val="00CB29F4"/>
    <w:rsid w:val="00CB48AC"/>
    <w:rsid w:val="00CB4EC7"/>
    <w:rsid w:val="00CB61B4"/>
    <w:rsid w:val="00CC1147"/>
    <w:rsid w:val="00CC385B"/>
    <w:rsid w:val="00CD55EF"/>
    <w:rsid w:val="00CD5654"/>
    <w:rsid w:val="00CD609C"/>
    <w:rsid w:val="00CD7C22"/>
    <w:rsid w:val="00CE04A0"/>
    <w:rsid w:val="00CF7259"/>
    <w:rsid w:val="00D00494"/>
    <w:rsid w:val="00D00F75"/>
    <w:rsid w:val="00D02F0B"/>
    <w:rsid w:val="00D13044"/>
    <w:rsid w:val="00D1372C"/>
    <w:rsid w:val="00D2138F"/>
    <w:rsid w:val="00D21850"/>
    <w:rsid w:val="00D254F9"/>
    <w:rsid w:val="00D2676B"/>
    <w:rsid w:val="00D267C9"/>
    <w:rsid w:val="00D2699B"/>
    <w:rsid w:val="00D36ECB"/>
    <w:rsid w:val="00D37463"/>
    <w:rsid w:val="00D424B3"/>
    <w:rsid w:val="00D43217"/>
    <w:rsid w:val="00D434C5"/>
    <w:rsid w:val="00D4568A"/>
    <w:rsid w:val="00D47122"/>
    <w:rsid w:val="00D47591"/>
    <w:rsid w:val="00D47CEB"/>
    <w:rsid w:val="00D530B1"/>
    <w:rsid w:val="00D5564F"/>
    <w:rsid w:val="00D60ACC"/>
    <w:rsid w:val="00D62C6B"/>
    <w:rsid w:val="00D71448"/>
    <w:rsid w:val="00D73508"/>
    <w:rsid w:val="00D81721"/>
    <w:rsid w:val="00D820EB"/>
    <w:rsid w:val="00D87B9D"/>
    <w:rsid w:val="00D902A6"/>
    <w:rsid w:val="00D925C0"/>
    <w:rsid w:val="00D92C6A"/>
    <w:rsid w:val="00D958DA"/>
    <w:rsid w:val="00DA28D3"/>
    <w:rsid w:val="00DB1F81"/>
    <w:rsid w:val="00DB3402"/>
    <w:rsid w:val="00DB539F"/>
    <w:rsid w:val="00DB72A4"/>
    <w:rsid w:val="00DC05C0"/>
    <w:rsid w:val="00DC0D3A"/>
    <w:rsid w:val="00DC23C4"/>
    <w:rsid w:val="00DC534C"/>
    <w:rsid w:val="00DC67DB"/>
    <w:rsid w:val="00DC69DC"/>
    <w:rsid w:val="00DC7D0E"/>
    <w:rsid w:val="00DD6B1A"/>
    <w:rsid w:val="00DE2FBA"/>
    <w:rsid w:val="00DE7BB5"/>
    <w:rsid w:val="00DF095B"/>
    <w:rsid w:val="00DF0A04"/>
    <w:rsid w:val="00DF3F8D"/>
    <w:rsid w:val="00DF4305"/>
    <w:rsid w:val="00DF6C45"/>
    <w:rsid w:val="00E00675"/>
    <w:rsid w:val="00E028D2"/>
    <w:rsid w:val="00E0486C"/>
    <w:rsid w:val="00E04CD8"/>
    <w:rsid w:val="00E04D67"/>
    <w:rsid w:val="00E06034"/>
    <w:rsid w:val="00E110F7"/>
    <w:rsid w:val="00E14423"/>
    <w:rsid w:val="00E1726E"/>
    <w:rsid w:val="00E2581A"/>
    <w:rsid w:val="00E3351A"/>
    <w:rsid w:val="00E34865"/>
    <w:rsid w:val="00E4000D"/>
    <w:rsid w:val="00E41E96"/>
    <w:rsid w:val="00E440D0"/>
    <w:rsid w:val="00E454E7"/>
    <w:rsid w:val="00E50910"/>
    <w:rsid w:val="00E547D3"/>
    <w:rsid w:val="00E56706"/>
    <w:rsid w:val="00E60AA6"/>
    <w:rsid w:val="00E60B2D"/>
    <w:rsid w:val="00E619E1"/>
    <w:rsid w:val="00E62BC5"/>
    <w:rsid w:val="00E65207"/>
    <w:rsid w:val="00E671D6"/>
    <w:rsid w:val="00E74354"/>
    <w:rsid w:val="00E84766"/>
    <w:rsid w:val="00E848F0"/>
    <w:rsid w:val="00E87011"/>
    <w:rsid w:val="00E92FC0"/>
    <w:rsid w:val="00E94B02"/>
    <w:rsid w:val="00EA0150"/>
    <w:rsid w:val="00EA08CD"/>
    <w:rsid w:val="00EA2E47"/>
    <w:rsid w:val="00EA3E6C"/>
    <w:rsid w:val="00EA4630"/>
    <w:rsid w:val="00EB2A3F"/>
    <w:rsid w:val="00EB2DFC"/>
    <w:rsid w:val="00EB4C90"/>
    <w:rsid w:val="00EB6BEB"/>
    <w:rsid w:val="00EC4C73"/>
    <w:rsid w:val="00ED05EA"/>
    <w:rsid w:val="00EE1C90"/>
    <w:rsid w:val="00EE3FE8"/>
    <w:rsid w:val="00EE47CF"/>
    <w:rsid w:val="00EE59C3"/>
    <w:rsid w:val="00EF222F"/>
    <w:rsid w:val="00EF286A"/>
    <w:rsid w:val="00EF4A82"/>
    <w:rsid w:val="00F014C9"/>
    <w:rsid w:val="00F01643"/>
    <w:rsid w:val="00F02B97"/>
    <w:rsid w:val="00F05CA8"/>
    <w:rsid w:val="00F07024"/>
    <w:rsid w:val="00F10BDE"/>
    <w:rsid w:val="00F132BB"/>
    <w:rsid w:val="00F13A5F"/>
    <w:rsid w:val="00F14C0C"/>
    <w:rsid w:val="00F178FE"/>
    <w:rsid w:val="00F27AF7"/>
    <w:rsid w:val="00F27BF8"/>
    <w:rsid w:val="00F30987"/>
    <w:rsid w:val="00F31B3B"/>
    <w:rsid w:val="00F32248"/>
    <w:rsid w:val="00F33CF7"/>
    <w:rsid w:val="00F429ED"/>
    <w:rsid w:val="00F436F2"/>
    <w:rsid w:val="00F43FC5"/>
    <w:rsid w:val="00F44D11"/>
    <w:rsid w:val="00F534AB"/>
    <w:rsid w:val="00F53BA1"/>
    <w:rsid w:val="00F557A9"/>
    <w:rsid w:val="00F57F58"/>
    <w:rsid w:val="00F625AD"/>
    <w:rsid w:val="00F62755"/>
    <w:rsid w:val="00F6474E"/>
    <w:rsid w:val="00F66E57"/>
    <w:rsid w:val="00F73120"/>
    <w:rsid w:val="00F7528E"/>
    <w:rsid w:val="00F76EE5"/>
    <w:rsid w:val="00F77882"/>
    <w:rsid w:val="00F806C0"/>
    <w:rsid w:val="00F8709F"/>
    <w:rsid w:val="00F90497"/>
    <w:rsid w:val="00F91832"/>
    <w:rsid w:val="00F92E53"/>
    <w:rsid w:val="00F93A02"/>
    <w:rsid w:val="00FA1241"/>
    <w:rsid w:val="00FA1CD2"/>
    <w:rsid w:val="00FA1E03"/>
    <w:rsid w:val="00FA4735"/>
    <w:rsid w:val="00FB09C1"/>
    <w:rsid w:val="00FB152C"/>
    <w:rsid w:val="00FB39EC"/>
    <w:rsid w:val="00FB6E18"/>
    <w:rsid w:val="00FC2137"/>
    <w:rsid w:val="00FC4092"/>
    <w:rsid w:val="00FC6B3C"/>
    <w:rsid w:val="00FD3743"/>
    <w:rsid w:val="00FD3AD7"/>
    <w:rsid w:val="00FD4BB5"/>
    <w:rsid w:val="00FD621D"/>
    <w:rsid w:val="00FD6BD2"/>
    <w:rsid w:val="00FE1112"/>
    <w:rsid w:val="00FE3C3F"/>
    <w:rsid w:val="00FE514D"/>
    <w:rsid w:val="00FF16D9"/>
    <w:rsid w:val="00FF323E"/>
  </w:rsids>
  <m:mathPr>
    <m:mathFont m:val="Cambria Math"/>
    <m:brkBin m:val="before"/>
    <m:brkBinSub m:val="--"/>
    <m:smallFrac m:val="0"/>
    <m:dispDef/>
    <m:lMargin m:val="0"/>
    <m:rMargin m:val="0"/>
    <m:defJc m:val="centerGroup"/>
    <m:wrapIndent m:val="1440"/>
    <m:intLim m:val="subSup"/>
    <m:naryLim m:val="undOvr"/>
  </m:mathPr>
  <w:themeFontLang w:val="en-AU"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C51A27"/>
  <w15:chartTrackingRefBased/>
  <w15:docId w15:val="{E77CDE37-072A-491A-A49A-88275490A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6BCD"/>
    <w:rPr>
      <w:rFonts w:ascii="Times New Roman" w:hAnsi="Times New Roman"/>
      <w:kern w:val="0"/>
      <w:sz w:val="24"/>
      <w14:ligatures w14:val="none"/>
    </w:rPr>
  </w:style>
  <w:style w:type="paragraph" w:styleId="Heading1">
    <w:name w:val="heading 1"/>
    <w:basedOn w:val="Normal"/>
    <w:link w:val="Heading1Char"/>
    <w:uiPriority w:val="9"/>
    <w:qFormat/>
    <w:rsid w:val="00EE47CF"/>
    <w:pPr>
      <w:spacing w:before="100" w:beforeAutospacing="1" w:after="100" w:afterAutospacing="1" w:line="240" w:lineRule="auto"/>
      <w:outlineLvl w:val="0"/>
    </w:pPr>
    <w:rPr>
      <w:rFonts w:eastAsia="Times New Roman" w:cs="Times New Roman"/>
      <w:b/>
      <w:bCs/>
      <w:kern w:val="36"/>
      <w:sz w:val="48"/>
      <w:szCs w:val="48"/>
      <w:lang w:eastAsia="en-AU"/>
    </w:rPr>
  </w:style>
  <w:style w:type="paragraph" w:styleId="Heading2">
    <w:name w:val="heading 2"/>
    <w:basedOn w:val="Normal"/>
    <w:next w:val="Normal"/>
    <w:link w:val="Heading2Char"/>
    <w:uiPriority w:val="9"/>
    <w:semiHidden/>
    <w:unhideWhenUsed/>
    <w:qFormat/>
    <w:rsid w:val="000A330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5">
    <w:name w:val="heading 5"/>
    <w:basedOn w:val="Normal"/>
    <w:next w:val="Normal"/>
    <w:link w:val="Heading5Char"/>
    <w:uiPriority w:val="9"/>
    <w:semiHidden/>
    <w:unhideWhenUsed/>
    <w:qFormat/>
    <w:rsid w:val="005866A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02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0207"/>
    <w:rPr>
      <w:rFonts w:ascii="Times New Roman" w:hAnsi="Times New Roman"/>
      <w:kern w:val="0"/>
      <w:sz w:val="24"/>
      <w14:ligatures w14:val="none"/>
    </w:rPr>
  </w:style>
  <w:style w:type="paragraph" w:styleId="Footer">
    <w:name w:val="footer"/>
    <w:basedOn w:val="Normal"/>
    <w:link w:val="FooterChar"/>
    <w:uiPriority w:val="99"/>
    <w:unhideWhenUsed/>
    <w:rsid w:val="001202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0207"/>
    <w:rPr>
      <w:rFonts w:ascii="Times New Roman" w:hAnsi="Times New Roman"/>
      <w:kern w:val="0"/>
      <w:sz w:val="24"/>
      <w14:ligatures w14:val="none"/>
    </w:rPr>
  </w:style>
  <w:style w:type="paragraph" w:styleId="FootnoteText">
    <w:name w:val="footnote text"/>
    <w:basedOn w:val="Normal"/>
    <w:link w:val="FootnoteTextChar"/>
    <w:uiPriority w:val="99"/>
    <w:unhideWhenUsed/>
    <w:rsid w:val="00F01643"/>
    <w:pPr>
      <w:spacing w:after="0" w:line="240" w:lineRule="auto"/>
    </w:pPr>
    <w:rPr>
      <w:sz w:val="20"/>
      <w:szCs w:val="20"/>
    </w:rPr>
  </w:style>
  <w:style w:type="character" w:customStyle="1" w:styleId="FootnoteTextChar">
    <w:name w:val="Footnote Text Char"/>
    <w:basedOn w:val="DefaultParagraphFont"/>
    <w:link w:val="FootnoteText"/>
    <w:uiPriority w:val="99"/>
    <w:rsid w:val="00F01643"/>
    <w:rPr>
      <w:rFonts w:ascii="Times New Roman" w:hAnsi="Times New Roman"/>
      <w:kern w:val="0"/>
      <w:sz w:val="20"/>
      <w:szCs w:val="20"/>
      <w14:ligatures w14:val="none"/>
    </w:rPr>
  </w:style>
  <w:style w:type="character" w:styleId="FootnoteReference">
    <w:name w:val="footnote reference"/>
    <w:basedOn w:val="DefaultParagraphFont"/>
    <w:uiPriority w:val="99"/>
    <w:semiHidden/>
    <w:unhideWhenUsed/>
    <w:rsid w:val="00F01643"/>
    <w:rPr>
      <w:vertAlign w:val="superscript"/>
    </w:rPr>
  </w:style>
  <w:style w:type="character" w:styleId="Hyperlink">
    <w:name w:val="Hyperlink"/>
    <w:basedOn w:val="DefaultParagraphFont"/>
    <w:uiPriority w:val="99"/>
    <w:unhideWhenUsed/>
    <w:rsid w:val="00EB2A3F"/>
    <w:rPr>
      <w:color w:val="0563C1" w:themeColor="hyperlink"/>
      <w:u w:val="single"/>
    </w:rPr>
  </w:style>
  <w:style w:type="character" w:styleId="UnresolvedMention">
    <w:name w:val="Unresolved Mention"/>
    <w:basedOn w:val="DefaultParagraphFont"/>
    <w:uiPriority w:val="99"/>
    <w:semiHidden/>
    <w:unhideWhenUsed/>
    <w:rsid w:val="00EB2A3F"/>
    <w:rPr>
      <w:color w:val="605E5C"/>
      <w:shd w:val="clear" w:color="auto" w:fill="E1DFDD"/>
    </w:rPr>
  </w:style>
  <w:style w:type="character" w:customStyle="1" w:styleId="Heading1Char">
    <w:name w:val="Heading 1 Char"/>
    <w:basedOn w:val="DefaultParagraphFont"/>
    <w:link w:val="Heading1"/>
    <w:uiPriority w:val="9"/>
    <w:rsid w:val="00EE47CF"/>
    <w:rPr>
      <w:rFonts w:ascii="Times New Roman" w:eastAsia="Times New Roman" w:hAnsi="Times New Roman" w:cs="Times New Roman"/>
      <w:b/>
      <w:bCs/>
      <w:kern w:val="36"/>
      <w:sz w:val="48"/>
      <w:szCs w:val="48"/>
      <w:lang w:eastAsia="en-AU"/>
      <w14:ligatures w14:val="none"/>
    </w:rPr>
  </w:style>
  <w:style w:type="paragraph" w:styleId="NormalWeb">
    <w:name w:val="Normal (Web)"/>
    <w:basedOn w:val="Normal"/>
    <w:uiPriority w:val="99"/>
    <w:unhideWhenUsed/>
    <w:rsid w:val="00EE47CF"/>
    <w:pPr>
      <w:spacing w:before="100" w:beforeAutospacing="1" w:after="100" w:afterAutospacing="1" w:line="240" w:lineRule="auto"/>
    </w:pPr>
    <w:rPr>
      <w:rFonts w:eastAsia="Times New Roman" w:cs="Times New Roman"/>
      <w:szCs w:val="24"/>
      <w:lang w:eastAsia="en-AU"/>
    </w:rPr>
  </w:style>
  <w:style w:type="character" w:styleId="Emphasis">
    <w:name w:val="Emphasis"/>
    <w:basedOn w:val="DefaultParagraphFont"/>
    <w:uiPriority w:val="20"/>
    <w:qFormat/>
    <w:rsid w:val="00EE47CF"/>
    <w:rPr>
      <w:i/>
      <w:iCs/>
    </w:rPr>
  </w:style>
  <w:style w:type="character" w:styleId="FollowedHyperlink">
    <w:name w:val="FollowedHyperlink"/>
    <w:basedOn w:val="DefaultParagraphFont"/>
    <w:uiPriority w:val="99"/>
    <w:semiHidden/>
    <w:unhideWhenUsed/>
    <w:rsid w:val="00EE47CF"/>
    <w:rPr>
      <w:color w:val="954F72" w:themeColor="followedHyperlink"/>
      <w:u w:val="single"/>
    </w:rPr>
  </w:style>
  <w:style w:type="character" w:customStyle="1" w:styleId="Heading2Char">
    <w:name w:val="Heading 2 Char"/>
    <w:basedOn w:val="DefaultParagraphFont"/>
    <w:link w:val="Heading2"/>
    <w:uiPriority w:val="9"/>
    <w:semiHidden/>
    <w:rsid w:val="000A3303"/>
    <w:rPr>
      <w:rFonts w:asciiTheme="majorHAnsi" w:eastAsiaTheme="majorEastAsia" w:hAnsiTheme="majorHAnsi" w:cstheme="majorBidi"/>
      <w:color w:val="2F5496" w:themeColor="accent1" w:themeShade="BF"/>
      <w:kern w:val="0"/>
      <w:sz w:val="26"/>
      <w:szCs w:val="26"/>
      <w14:ligatures w14:val="none"/>
    </w:rPr>
  </w:style>
  <w:style w:type="character" w:customStyle="1" w:styleId="line">
    <w:name w:val="line"/>
    <w:basedOn w:val="DefaultParagraphFont"/>
    <w:rsid w:val="000A3303"/>
  </w:style>
  <w:style w:type="character" w:customStyle="1" w:styleId="sc">
    <w:name w:val="sc"/>
    <w:basedOn w:val="DefaultParagraphFont"/>
    <w:rsid w:val="000A3303"/>
  </w:style>
  <w:style w:type="character" w:customStyle="1" w:styleId="linenumber">
    <w:name w:val="linenumber"/>
    <w:basedOn w:val="DefaultParagraphFont"/>
    <w:rsid w:val="000A3303"/>
  </w:style>
  <w:style w:type="character" w:customStyle="1" w:styleId="typography-body">
    <w:name w:val="typography-body"/>
    <w:basedOn w:val="DefaultParagraphFont"/>
    <w:rsid w:val="002E062B"/>
  </w:style>
  <w:style w:type="character" w:customStyle="1" w:styleId="personname">
    <w:name w:val="person_name"/>
    <w:basedOn w:val="DefaultParagraphFont"/>
    <w:rsid w:val="00DC69DC"/>
  </w:style>
  <w:style w:type="character" w:customStyle="1" w:styleId="readingnameb34ab57e8d08bf49569195276e1899cd">
    <w:name w:val="reading_name_b34ab57e8d08bf49569195276e1899cd"/>
    <w:basedOn w:val="DefaultParagraphFont"/>
    <w:rsid w:val="00DC69DC"/>
  </w:style>
  <w:style w:type="character" w:customStyle="1" w:styleId="contributorname">
    <w:name w:val="contributorname"/>
    <w:basedOn w:val="DefaultParagraphFont"/>
    <w:rsid w:val="003E4E1C"/>
  </w:style>
  <w:style w:type="character" w:customStyle="1" w:styleId="formatted">
    <w:name w:val="formatted"/>
    <w:basedOn w:val="DefaultParagraphFont"/>
    <w:rsid w:val="00E04D67"/>
  </w:style>
  <w:style w:type="character" w:customStyle="1" w:styleId="partial-content">
    <w:name w:val="partial-content"/>
    <w:basedOn w:val="DefaultParagraphFont"/>
    <w:rsid w:val="00C2130F"/>
  </w:style>
  <w:style w:type="character" w:customStyle="1" w:styleId="Heading5Char">
    <w:name w:val="Heading 5 Char"/>
    <w:basedOn w:val="DefaultParagraphFont"/>
    <w:link w:val="Heading5"/>
    <w:uiPriority w:val="9"/>
    <w:semiHidden/>
    <w:rsid w:val="005866A6"/>
    <w:rPr>
      <w:rFonts w:asciiTheme="majorHAnsi" w:eastAsiaTheme="majorEastAsia" w:hAnsiTheme="majorHAnsi" w:cstheme="majorBidi"/>
      <w:color w:val="2F5496" w:themeColor="accent1" w:themeShade="BF"/>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9495">
      <w:bodyDiv w:val="1"/>
      <w:marLeft w:val="0"/>
      <w:marRight w:val="0"/>
      <w:marTop w:val="0"/>
      <w:marBottom w:val="0"/>
      <w:divBdr>
        <w:top w:val="none" w:sz="0" w:space="0" w:color="auto"/>
        <w:left w:val="none" w:sz="0" w:space="0" w:color="auto"/>
        <w:bottom w:val="none" w:sz="0" w:space="0" w:color="auto"/>
        <w:right w:val="none" w:sz="0" w:space="0" w:color="auto"/>
      </w:divBdr>
    </w:div>
    <w:div w:id="3673071">
      <w:bodyDiv w:val="1"/>
      <w:marLeft w:val="0"/>
      <w:marRight w:val="0"/>
      <w:marTop w:val="0"/>
      <w:marBottom w:val="0"/>
      <w:divBdr>
        <w:top w:val="none" w:sz="0" w:space="0" w:color="auto"/>
        <w:left w:val="none" w:sz="0" w:space="0" w:color="auto"/>
        <w:bottom w:val="none" w:sz="0" w:space="0" w:color="auto"/>
        <w:right w:val="none" w:sz="0" w:space="0" w:color="auto"/>
      </w:divBdr>
      <w:divsChild>
        <w:div w:id="1034034568">
          <w:marLeft w:val="0"/>
          <w:marRight w:val="0"/>
          <w:marTop w:val="0"/>
          <w:marBottom w:val="0"/>
          <w:divBdr>
            <w:top w:val="none" w:sz="0" w:space="0" w:color="auto"/>
            <w:left w:val="none" w:sz="0" w:space="0" w:color="auto"/>
            <w:bottom w:val="none" w:sz="0" w:space="0" w:color="auto"/>
            <w:right w:val="none" w:sz="0" w:space="0" w:color="auto"/>
          </w:divBdr>
          <w:divsChild>
            <w:div w:id="433135942">
              <w:marLeft w:val="0"/>
              <w:marRight w:val="0"/>
              <w:marTop w:val="0"/>
              <w:marBottom w:val="0"/>
              <w:divBdr>
                <w:top w:val="none" w:sz="0" w:space="0" w:color="auto"/>
                <w:left w:val="none" w:sz="0" w:space="0" w:color="auto"/>
                <w:bottom w:val="none" w:sz="0" w:space="0" w:color="auto"/>
                <w:right w:val="none" w:sz="0" w:space="0" w:color="auto"/>
              </w:divBdr>
              <w:divsChild>
                <w:div w:id="2099210028">
                  <w:marLeft w:val="0"/>
                  <w:marRight w:val="0"/>
                  <w:marTop w:val="0"/>
                  <w:marBottom w:val="0"/>
                  <w:divBdr>
                    <w:top w:val="none" w:sz="0" w:space="0" w:color="auto"/>
                    <w:left w:val="none" w:sz="0" w:space="0" w:color="auto"/>
                    <w:bottom w:val="none" w:sz="0" w:space="0" w:color="auto"/>
                    <w:right w:val="none" w:sz="0" w:space="0" w:color="auto"/>
                  </w:divBdr>
                </w:div>
              </w:divsChild>
            </w:div>
            <w:div w:id="2044287534">
              <w:marLeft w:val="0"/>
              <w:marRight w:val="0"/>
              <w:marTop w:val="0"/>
              <w:marBottom w:val="0"/>
              <w:divBdr>
                <w:top w:val="none" w:sz="0" w:space="0" w:color="auto"/>
                <w:left w:val="none" w:sz="0" w:space="0" w:color="auto"/>
                <w:bottom w:val="none" w:sz="0" w:space="0" w:color="auto"/>
                <w:right w:val="none" w:sz="0" w:space="0" w:color="auto"/>
              </w:divBdr>
            </w:div>
            <w:div w:id="793641601">
              <w:marLeft w:val="0"/>
              <w:marRight w:val="0"/>
              <w:marTop w:val="0"/>
              <w:marBottom w:val="0"/>
              <w:divBdr>
                <w:top w:val="none" w:sz="0" w:space="0" w:color="auto"/>
                <w:left w:val="none" w:sz="0" w:space="0" w:color="auto"/>
                <w:bottom w:val="none" w:sz="0" w:space="0" w:color="auto"/>
                <w:right w:val="none" w:sz="0" w:space="0" w:color="auto"/>
              </w:divBdr>
            </w:div>
            <w:div w:id="149102914">
              <w:marLeft w:val="0"/>
              <w:marRight w:val="0"/>
              <w:marTop w:val="0"/>
              <w:marBottom w:val="0"/>
              <w:divBdr>
                <w:top w:val="none" w:sz="0" w:space="0" w:color="auto"/>
                <w:left w:val="none" w:sz="0" w:space="0" w:color="auto"/>
                <w:bottom w:val="none" w:sz="0" w:space="0" w:color="auto"/>
                <w:right w:val="none" w:sz="0" w:space="0" w:color="auto"/>
              </w:divBdr>
            </w:div>
            <w:div w:id="2077625545">
              <w:marLeft w:val="0"/>
              <w:marRight w:val="0"/>
              <w:marTop w:val="0"/>
              <w:marBottom w:val="0"/>
              <w:divBdr>
                <w:top w:val="none" w:sz="0" w:space="0" w:color="auto"/>
                <w:left w:val="none" w:sz="0" w:space="0" w:color="auto"/>
                <w:bottom w:val="none" w:sz="0" w:space="0" w:color="auto"/>
                <w:right w:val="none" w:sz="0" w:space="0" w:color="auto"/>
              </w:divBdr>
            </w:div>
            <w:div w:id="2033872334">
              <w:marLeft w:val="0"/>
              <w:marRight w:val="0"/>
              <w:marTop w:val="0"/>
              <w:marBottom w:val="0"/>
              <w:divBdr>
                <w:top w:val="none" w:sz="0" w:space="0" w:color="auto"/>
                <w:left w:val="none" w:sz="0" w:space="0" w:color="auto"/>
                <w:bottom w:val="none" w:sz="0" w:space="0" w:color="auto"/>
                <w:right w:val="none" w:sz="0" w:space="0" w:color="auto"/>
              </w:divBdr>
            </w:div>
            <w:div w:id="54329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6911">
      <w:bodyDiv w:val="1"/>
      <w:marLeft w:val="0"/>
      <w:marRight w:val="0"/>
      <w:marTop w:val="0"/>
      <w:marBottom w:val="0"/>
      <w:divBdr>
        <w:top w:val="none" w:sz="0" w:space="0" w:color="auto"/>
        <w:left w:val="none" w:sz="0" w:space="0" w:color="auto"/>
        <w:bottom w:val="none" w:sz="0" w:space="0" w:color="auto"/>
        <w:right w:val="none" w:sz="0" w:space="0" w:color="auto"/>
      </w:divBdr>
    </w:div>
    <w:div w:id="19280709">
      <w:bodyDiv w:val="1"/>
      <w:marLeft w:val="0"/>
      <w:marRight w:val="0"/>
      <w:marTop w:val="0"/>
      <w:marBottom w:val="0"/>
      <w:divBdr>
        <w:top w:val="none" w:sz="0" w:space="0" w:color="auto"/>
        <w:left w:val="none" w:sz="0" w:space="0" w:color="auto"/>
        <w:bottom w:val="none" w:sz="0" w:space="0" w:color="auto"/>
        <w:right w:val="none" w:sz="0" w:space="0" w:color="auto"/>
      </w:divBdr>
    </w:div>
    <w:div w:id="19481238">
      <w:bodyDiv w:val="1"/>
      <w:marLeft w:val="0"/>
      <w:marRight w:val="0"/>
      <w:marTop w:val="0"/>
      <w:marBottom w:val="0"/>
      <w:divBdr>
        <w:top w:val="none" w:sz="0" w:space="0" w:color="auto"/>
        <w:left w:val="none" w:sz="0" w:space="0" w:color="auto"/>
        <w:bottom w:val="none" w:sz="0" w:space="0" w:color="auto"/>
        <w:right w:val="none" w:sz="0" w:space="0" w:color="auto"/>
      </w:divBdr>
    </w:div>
    <w:div w:id="44179189">
      <w:bodyDiv w:val="1"/>
      <w:marLeft w:val="0"/>
      <w:marRight w:val="0"/>
      <w:marTop w:val="0"/>
      <w:marBottom w:val="0"/>
      <w:divBdr>
        <w:top w:val="none" w:sz="0" w:space="0" w:color="auto"/>
        <w:left w:val="none" w:sz="0" w:space="0" w:color="auto"/>
        <w:bottom w:val="none" w:sz="0" w:space="0" w:color="auto"/>
        <w:right w:val="none" w:sz="0" w:space="0" w:color="auto"/>
      </w:divBdr>
    </w:div>
    <w:div w:id="44454135">
      <w:bodyDiv w:val="1"/>
      <w:marLeft w:val="0"/>
      <w:marRight w:val="0"/>
      <w:marTop w:val="0"/>
      <w:marBottom w:val="0"/>
      <w:divBdr>
        <w:top w:val="none" w:sz="0" w:space="0" w:color="auto"/>
        <w:left w:val="none" w:sz="0" w:space="0" w:color="auto"/>
        <w:bottom w:val="none" w:sz="0" w:space="0" w:color="auto"/>
        <w:right w:val="none" w:sz="0" w:space="0" w:color="auto"/>
      </w:divBdr>
    </w:div>
    <w:div w:id="49114014">
      <w:bodyDiv w:val="1"/>
      <w:marLeft w:val="0"/>
      <w:marRight w:val="0"/>
      <w:marTop w:val="0"/>
      <w:marBottom w:val="0"/>
      <w:divBdr>
        <w:top w:val="none" w:sz="0" w:space="0" w:color="auto"/>
        <w:left w:val="none" w:sz="0" w:space="0" w:color="auto"/>
        <w:bottom w:val="none" w:sz="0" w:space="0" w:color="auto"/>
        <w:right w:val="none" w:sz="0" w:space="0" w:color="auto"/>
      </w:divBdr>
    </w:div>
    <w:div w:id="63113836">
      <w:bodyDiv w:val="1"/>
      <w:marLeft w:val="0"/>
      <w:marRight w:val="0"/>
      <w:marTop w:val="0"/>
      <w:marBottom w:val="0"/>
      <w:divBdr>
        <w:top w:val="none" w:sz="0" w:space="0" w:color="auto"/>
        <w:left w:val="none" w:sz="0" w:space="0" w:color="auto"/>
        <w:bottom w:val="none" w:sz="0" w:space="0" w:color="auto"/>
        <w:right w:val="none" w:sz="0" w:space="0" w:color="auto"/>
      </w:divBdr>
    </w:div>
    <w:div w:id="72749222">
      <w:bodyDiv w:val="1"/>
      <w:marLeft w:val="0"/>
      <w:marRight w:val="0"/>
      <w:marTop w:val="0"/>
      <w:marBottom w:val="0"/>
      <w:divBdr>
        <w:top w:val="none" w:sz="0" w:space="0" w:color="auto"/>
        <w:left w:val="none" w:sz="0" w:space="0" w:color="auto"/>
        <w:bottom w:val="none" w:sz="0" w:space="0" w:color="auto"/>
        <w:right w:val="none" w:sz="0" w:space="0" w:color="auto"/>
      </w:divBdr>
    </w:div>
    <w:div w:id="82259960">
      <w:bodyDiv w:val="1"/>
      <w:marLeft w:val="0"/>
      <w:marRight w:val="0"/>
      <w:marTop w:val="0"/>
      <w:marBottom w:val="0"/>
      <w:divBdr>
        <w:top w:val="none" w:sz="0" w:space="0" w:color="auto"/>
        <w:left w:val="none" w:sz="0" w:space="0" w:color="auto"/>
        <w:bottom w:val="none" w:sz="0" w:space="0" w:color="auto"/>
        <w:right w:val="none" w:sz="0" w:space="0" w:color="auto"/>
      </w:divBdr>
    </w:div>
    <w:div w:id="90274087">
      <w:bodyDiv w:val="1"/>
      <w:marLeft w:val="0"/>
      <w:marRight w:val="0"/>
      <w:marTop w:val="0"/>
      <w:marBottom w:val="0"/>
      <w:divBdr>
        <w:top w:val="none" w:sz="0" w:space="0" w:color="auto"/>
        <w:left w:val="none" w:sz="0" w:space="0" w:color="auto"/>
        <w:bottom w:val="none" w:sz="0" w:space="0" w:color="auto"/>
        <w:right w:val="none" w:sz="0" w:space="0" w:color="auto"/>
      </w:divBdr>
    </w:div>
    <w:div w:id="128013131">
      <w:bodyDiv w:val="1"/>
      <w:marLeft w:val="0"/>
      <w:marRight w:val="0"/>
      <w:marTop w:val="0"/>
      <w:marBottom w:val="0"/>
      <w:divBdr>
        <w:top w:val="none" w:sz="0" w:space="0" w:color="auto"/>
        <w:left w:val="none" w:sz="0" w:space="0" w:color="auto"/>
        <w:bottom w:val="none" w:sz="0" w:space="0" w:color="auto"/>
        <w:right w:val="none" w:sz="0" w:space="0" w:color="auto"/>
      </w:divBdr>
    </w:div>
    <w:div w:id="142359091">
      <w:bodyDiv w:val="1"/>
      <w:marLeft w:val="0"/>
      <w:marRight w:val="0"/>
      <w:marTop w:val="0"/>
      <w:marBottom w:val="0"/>
      <w:divBdr>
        <w:top w:val="none" w:sz="0" w:space="0" w:color="auto"/>
        <w:left w:val="none" w:sz="0" w:space="0" w:color="auto"/>
        <w:bottom w:val="none" w:sz="0" w:space="0" w:color="auto"/>
        <w:right w:val="none" w:sz="0" w:space="0" w:color="auto"/>
      </w:divBdr>
      <w:divsChild>
        <w:div w:id="1660383347">
          <w:marLeft w:val="547"/>
          <w:marRight w:val="0"/>
          <w:marTop w:val="0"/>
          <w:marBottom w:val="0"/>
          <w:divBdr>
            <w:top w:val="none" w:sz="0" w:space="0" w:color="auto"/>
            <w:left w:val="none" w:sz="0" w:space="0" w:color="auto"/>
            <w:bottom w:val="none" w:sz="0" w:space="0" w:color="auto"/>
            <w:right w:val="none" w:sz="0" w:space="0" w:color="auto"/>
          </w:divBdr>
        </w:div>
        <w:div w:id="1957981150">
          <w:marLeft w:val="547"/>
          <w:marRight w:val="0"/>
          <w:marTop w:val="0"/>
          <w:marBottom w:val="0"/>
          <w:divBdr>
            <w:top w:val="none" w:sz="0" w:space="0" w:color="auto"/>
            <w:left w:val="none" w:sz="0" w:space="0" w:color="auto"/>
            <w:bottom w:val="none" w:sz="0" w:space="0" w:color="auto"/>
            <w:right w:val="none" w:sz="0" w:space="0" w:color="auto"/>
          </w:divBdr>
        </w:div>
        <w:div w:id="2063938418">
          <w:marLeft w:val="547"/>
          <w:marRight w:val="0"/>
          <w:marTop w:val="0"/>
          <w:marBottom w:val="0"/>
          <w:divBdr>
            <w:top w:val="none" w:sz="0" w:space="0" w:color="auto"/>
            <w:left w:val="none" w:sz="0" w:space="0" w:color="auto"/>
            <w:bottom w:val="none" w:sz="0" w:space="0" w:color="auto"/>
            <w:right w:val="none" w:sz="0" w:space="0" w:color="auto"/>
          </w:divBdr>
        </w:div>
        <w:div w:id="1814835154">
          <w:marLeft w:val="547"/>
          <w:marRight w:val="0"/>
          <w:marTop w:val="0"/>
          <w:marBottom w:val="0"/>
          <w:divBdr>
            <w:top w:val="none" w:sz="0" w:space="0" w:color="auto"/>
            <w:left w:val="none" w:sz="0" w:space="0" w:color="auto"/>
            <w:bottom w:val="none" w:sz="0" w:space="0" w:color="auto"/>
            <w:right w:val="none" w:sz="0" w:space="0" w:color="auto"/>
          </w:divBdr>
        </w:div>
        <w:div w:id="681664235">
          <w:marLeft w:val="547"/>
          <w:marRight w:val="0"/>
          <w:marTop w:val="0"/>
          <w:marBottom w:val="0"/>
          <w:divBdr>
            <w:top w:val="none" w:sz="0" w:space="0" w:color="auto"/>
            <w:left w:val="none" w:sz="0" w:space="0" w:color="auto"/>
            <w:bottom w:val="none" w:sz="0" w:space="0" w:color="auto"/>
            <w:right w:val="none" w:sz="0" w:space="0" w:color="auto"/>
          </w:divBdr>
        </w:div>
      </w:divsChild>
    </w:div>
    <w:div w:id="162281126">
      <w:bodyDiv w:val="1"/>
      <w:marLeft w:val="0"/>
      <w:marRight w:val="0"/>
      <w:marTop w:val="0"/>
      <w:marBottom w:val="0"/>
      <w:divBdr>
        <w:top w:val="none" w:sz="0" w:space="0" w:color="auto"/>
        <w:left w:val="none" w:sz="0" w:space="0" w:color="auto"/>
        <w:bottom w:val="none" w:sz="0" w:space="0" w:color="auto"/>
        <w:right w:val="none" w:sz="0" w:space="0" w:color="auto"/>
      </w:divBdr>
    </w:div>
    <w:div w:id="162865362">
      <w:bodyDiv w:val="1"/>
      <w:marLeft w:val="0"/>
      <w:marRight w:val="0"/>
      <w:marTop w:val="0"/>
      <w:marBottom w:val="0"/>
      <w:divBdr>
        <w:top w:val="none" w:sz="0" w:space="0" w:color="auto"/>
        <w:left w:val="none" w:sz="0" w:space="0" w:color="auto"/>
        <w:bottom w:val="none" w:sz="0" w:space="0" w:color="auto"/>
        <w:right w:val="none" w:sz="0" w:space="0" w:color="auto"/>
      </w:divBdr>
    </w:div>
    <w:div w:id="186722449">
      <w:bodyDiv w:val="1"/>
      <w:marLeft w:val="0"/>
      <w:marRight w:val="0"/>
      <w:marTop w:val="0"/>
      <w:marBottom w:val="0"/>
      <w:divBdr>
        <w:top w:val="none" w:sz="0" w:space="0" w:color="auto"/>
        <w:left w:val="none" w:sz="0" w:space="0" w:color="auto"/>
        <w:bottom w:val="none" w:sz="0" w:space="0" w:color="auto"/>
        <w:right w:val="none" w:sz="0" w:space="0" w:color="auto"/>
      </w:divBdr>
    </w:div>
    <w:div w:id="190729217">
      <w:bodyDiv w:val="1"/>
      <w:marLeft w:val="0"/>
      <w:marRight w:val="0"/>
      <w:marTop w:val="0"/>
      <w:marBottom w:val="0"/>
      <w:divBdr>
        <w:top w:val="none" w:sz="0" w:space="0" w:color="auto"/>
        <w:left w:val="none" w:sz="0" w:space="0" w:color="auto"/>
        <w:bottom w:val="none" w:sz="0" w:space="0" w:color="auto"/>
        <w:right w:val="none" w:sz="0" w:space="0" w:color="auto"/>
      </w:divBdr>
    </w:div>
    <w:div w:id="199174023">
      <w:bodyDiv w:val="1"/>
      <w:marLeft w:val="0"/>
      <w:marRight w:val="0"/>
      <w:marTop w:val="0"/>
      <w:marBottom w:val="0"/>
      <w:divBdr>
        <w:top w:val="none" w:sz="0" w:space="0" w:color="auto"/>
        <w:left w:val="none" w:sz="0" w:space="0" w:color="auto"/>
        <w:bottom w:val="none" w:sz="0" w:space="0" w:color="auto"/>
        <w:right w:val="none" w:sz="0" w:space="0" w:color="auto"/>
      </w:divBdr>
    </w:div>
    <w:div w:id="218172107">
      <w:bodyDiv w:val="1"/>
      <w:marLeft w:val="0"/>
      <w:marRight w:val="0"/>
      <w:marTop w:val="0"/>
      <w:marBottom w:val="0"/>
      <w:divBdr>
        <w:top w:val="none" w:sz="0" w:space="0" w:color="auto"/>
        <w:left w:val="none" w:sz="0" w:space="0" w:color="auto"/>
        <w:bottom w:val="none" w:sz="0" w:space="0" w:color="auto"/>
        <w:right w:val="none" w:sz="0" w:space="0" w:color="auto"/>
      </w:divBdr>
    </w:div>
    <w:div w:id="235944616">
      <w:bodyDiv w:val="1"/>
      <w:marLeft w:val="0"/>
      <w:marRight w:val="0"/>
      <w:marTop w:val="0"/>
      <w:marBottom w:val="0"/>
      <w:divBdr>
        <w:top w:val="none" w:sz="0" w:space="0" w:color="auto"/>
        <w:left w:val="none" w:sz="0" w:space="0" w:color="auto"/>
        <w:bottom w:val="none" w:sz="0" w:space="0" w:color="auto"/>
        <w:right w:val="none" w:sz="0" w:space="0" w:color="auto"/>
      </w:divBdr>
    </w:div>
    <w:div w:id="246161697">
      <w:bodyDiv w:val="1"/>
      <w:marLeft w:val="0"/>
      <w:marRight w:val="0"/>
      <w:marTop w:val="0"/>
      <w:marBottom w:val="0"/>
      <w:divBdr>
        <w:top w:val="none" w:sz="0" w:space="0" w:color="auto"/>
        <w:left w:val="none" w:sz="0" w:space="0" w:color="auto"/>
        <w:bottom w:val="none" w:sz="0" w:space="0" w:color="auto"/>
        <w:right w:val="none" w:sz="0" w:space="0" w:color="auto"/>
      </w:divBdr>
    </w:div>
    <w:div w:id="290331658">
      <w:bodyDiv w:val="1"/>
      <w:marLeft w:val="0"/>
      <w:marRight w:val="0"/>
      <w:marTop w:val="0"/>
      <w:marBottom w:val="0"/>
      <w:divBdr>
        <w:top w:val="none" w:sz="0" w:space="0" w:color="auto"/>
        <w:left w:val="none" w:sz="0" w:space="0" w:color="auto"/>
        <w:bottom w:val="none" w:sz="0" w:space="0" w:color="auto"/>
        <w:right w:val="none" w:sz="0" w:space="0" w:color="auto"/>
      </w:divBdr>
    </w:div>
    <w:div w:id="291255027">
      <w:bodyDiv w:val="1"/>
      <w:marLeft w:val="0"/>
      <w:marRight w:val="0"/>
      <w:marTop w:val="0"/>
      <w:marBottom w:val="0"/>
      <w:divBdr>
        <w:top w:val="none" w:sz="0" w:space="0" w:color="auto"/>
        <w:left w:val="none" w:sz="0" w:space="0" w:color="auto"/>
        <w:bottom w:val="none" w:sz="0" w:space="0" w:color="auto"/>
        <w:right w:val="none" w:sz="0" w:space="0" w:color="auto"/>
      </w:divBdr>
    </w:div>
    <w:div w:id="308752795">
      <w:bodyDiv w:val="1"/>
      <w:marLeft w:val="0"/>
      <w:marRight w:val="0"/>
      <w:marTop w:val="0"/>
      <w:marBottom w:val="0"/>
      <w:divBdr>
        <w:top w:val="none" w:sz="0" w:space="0" w:color="auto"/>
        <w:left w:val="none" w:sz="0" w:space="0" w:color="auto"/>
        <w:bottom w:val="none" w:sz="0" w:space="0" w:color="auto"/>
        <w:right w:val="none" w:sz="0" w:space="0" w:color="auto"/>
      </w:divBdr>
    </w:div>
    <w:div w:id="332534593">
      <w:bodyDiv w:val="1"/>
      <w:marLeft w:val="0"/>
      <w:marRight w:val="0"/>
      <w:marTop w:val="0"/>
      <w:marBottom w:val="0"/>
      <w:divBdr>
        <w:top w:val="none" w:sz="0" w:space="0" w:color="auto"/>
        <w:left w:val="none" w:sz="0" w:space="0" w:color="auto"/>
        <w:bottom w:val="none" w:sz="0" w:space="0" w:color="auto"/>
        <w:right w:val="none" w:sz="0" w:space="0" w:color="auto"/>
      </w:divBdr>
      <w:divsChild>
        <w:div w:id="217130399">
          <w:marLeft w:val="547"/>
          <w:marRight w:val="0"/>
          <w:marTop w:val="0"/>
          <w:marBottom w:val="0"/>
          <w:divBdr>
            <w:top w:val="none" w:sz="0" w:space="0" w:color="auto"/>
            <w:left w:val="none" w:sz="0" w:space="0" w:color="auto"/>
            <w:bottom w:val="none" w:sz="0" w:space="0" w:color="auto"/>
            <w:right w:val="none" w:sz="0" w:space="0" w:color="auto"/>
          </w:divBdr>
        </w:div>
        <w:div w:id="1320378674">
          <w:marLeft w:val="547"/>
          <w:marRight w:val="0"/>
          <w:marTop w:val="0"/>
          <w:marBottom w:val="0"/>
          <w:divBdr>
            <w:top w:val="none" w:sz="0" w:space="0" w:color="auto"/>
            <w:left w:val="none" w:sz="0" w:space="0" w:color="auto"/>
            <w:bottom w:val="none" w:sz="0" w:space="0" w:color="auto"/>
            <w:right w:val="none" w:sz="0" w:space="0" w:color="auto"/>
          </w:divBdr>
        </w:div>
        <w:div w:id="1340811432">
          <w:marLeft w:val="547"/>
          <w:marRight w:val="0"/>
          <w:marTop w:val="0"/>
          <w:marBottom w:val="0"/>
          <w:divBdr>
            <w:top w:val="none" w:sz="0" w:space="0" w:color="auto"/>
            <w:left w:val="none" w:sz="0" w:space="0" w:color="auto"/>
            <w:bottom w:val="none" w:sz="0" w:space="0" w:color="auto"/>
            <w:right w:val="none" w:sz="0" w:space="0" w:color="auto"/>
          </w:divBdr>
        </w:div>
        <w:div w:id="124011233">
          <w:marLeft w:val="547"/>
          <w:marRight w:val="0"/>
          <w:marTop w:val="0"/>
          <w:marBottom w:val="0"/>
          <w:divBdr>
            <w:top w:val="none" w:sz="0" w:space="0" w:color="auto"/>
            <w:left w:val="none" w:sz="0" w:space="0" w:color="auto"/>
            <w:bottom w:val="none" w:sz="0" w:space="0" w:color="auto"/>
            <w:right w:val="none" w:sz="0" w:space="0" w:color="auto"/>
          </w:divBdr>
        </w:div>
        <w:div w:id="868376953">
          <w:marLeft w:val="547"/>
          <w:marRight w:val="0"/>
          <w:marTop w:val="0"/>
          <w:marBottom w:val="0"/>
          <w:divBdr>
            <w:top w:val="none" w:sz="0" w:space="0" w:color="auto"/>
            <w:left w:val="none" w:sz="0" w:space="0" w:color="auto"/>
            <w:bottom w:val="none" w:sz="0" w:space="0" w:color="auto"/>
            <w:right w:val="none" w:sz="0" w:space="0" w:color="auto"/>
          </w:divBdr>
        </w:div>
      </w:divsChild>
    </w:div>
    <w:div w:id="357239808">
      <w:bodyDiv w:val="1"/>
      <w:marLeft w:val="0"/>
      <w:marRight w:val="0"/>
      <w:marTop w:val="0"/>
      <w:marBottom w:val="0"/>
      <w:divBdr>
        <w:top w:val="none" w:sz="0" w:space="0" w:color="auto"/>
        <w:left w:val="none" w:sz="0" w:space="0" w:color="auto"/>
        <w:bottom w:val="none" w:sz="0" w:space="0" w:color="auto"/>
        <w:right w:val="none" w:sz="0" w:space="0" w:color="auto"/>
      </w:divBdr>
    </w:div>
    <w:div w:id="358091411">
      <w:bodyDiv w:val="1"/>
      <w:marLeft w:val="0"/>
      <w:marRight w:val="0"/>
      <w:marTop w:val="0"/>
      <w:marBottom w:val="0"/>
      <w:divBdr>
        <w:top w:val="none" w:sz="0" w:space="0" w:color="auto"/>
        <w:left w:val="none" w:sz="0" w:space="0" w:color="auto"/>
        <w:bottom w:val="none" w:sz="0" w:space="0" w:color="auto"/>
        <w:right w:val="none" w:sz="0" w:space="0" w:color="auto"/>
      </w:divBdr>
    </w:div>
    <w:div w:id="373970395">
      <w:bodyDiv w:val="1"/>
      <w:marLeft w:val="0"/>
      <w:marRight w:val="0"/>
      <w:marTop w:val="0"/>
      <w:marBottom w:val="0"/>
      <w:divBdr>
        <w:top w:val="none" w:sz="0" w:space="0" w:color="auto"/>
        <w:left w:val="none" w:sz="0" w:space="0" w:color="auto"/>
        <w:bottom w:val="none" w:sz="0" w:space="0" w:color="auto"/>
        <w:right w:val="none" w:sz="0" w:space="0" w:color="auto"/>
      </w:divBdr>
    </w:div>
    <w:div w:id="401216861">
      <w:bodyDiv w:val="1"/>
      <w:marLeft w:val="0"/>
      <w:marRight w:val="0"/>
      <w:marTop w:val="0"/>
      <w:marBottom w:val="0"/>
      <w:divBdr>
        <w:top w:val="none" w:sz="0" w:space="0" w:color="auto"/>
        <w:left w:val="none" w:sz="0" w:space="0" w:color="auto"/>
        <w:bottom w:val="none" w:sz="0" w:space="0" w:color="auto"/>
        <w:right w:val="none" w:sz="0" w:space="0" w:color="auto"/>
      </w:divBdr>
    </w:div>
    <w:div w:id="425198142">
      <w:bodyDiv w:val="1"/>
      <w:marLeft w:val="0"/>
      <w:marRight w:val="0"/>
      <w:marTop w:val="0"/>
      <w:marBottom w:val="0"/>
      <w:divBdr>
        <w:top w:val="none" w:sz="0" w:space="0" w:color="auto"/>
        <w:left w:val="none" w:sz="0" w:space="0" w:color="auto"/>
        <w:bottom w:val="none" w:sz="0" w:space="0" w:color="auto"/>
        <w:right w:val="none" w:sz="0" w:space="0" w:color="auto"/>
      </w:divBdr>
    </w:div>
    <w:div w:id="465513095">
      <w:bodyDiv w:val="1"/>
      <w:marLeft w:val="0"/>
      <w:marRight w:val="0"/>
      <w:marTop w:val="0"/>
      <w:marBottom w:val="0"/>
      <w:divBdr>
        <w:top w:val="none" w:sz="0" w:space="0" w:color="auto"/>
        <w:left w:val="none" w:sz="0" w:space="0" w:color="auto"/>
        <w:bottom w:val="none" w:sz="0" w:space="0" w:color="auto"/>
        <w:right w:val="none" w:sz="0" w:space="0" w:color="auto"/>
      </w:divBdr>
    </w:div>
    <w:div w:id="481234283">
      <w:bodyDiv w:val="1"/>
      <w:marLeft w:val="0"/>
      <w:marRight w:val="0"/>
      <w:marTop w:val="0"/>
      <w:marBottom w:val="0"/>
      <w:divBdr>
        <w:top w:val="none" w:sz="0" w:space="0" w:color="auto"/>
        <w:left w:val="none" w:sz="0" w:space="0" w:color="auto"/>
        <w:bottom w:val="none" w:sz="0" w:space="0" w:color="auto"/>
        <w:right w:val="none" w:sz="0" w:space="0" w:color="auto"/>
      </w:divBdr>
    </w:div>
    <w:div w:id="504443621">
      <w:bodyDiv w:val="1"/>
      <w:marLeft w:val="0"/>
      <w:marRight w:val="0"/>
      <w:marTop w:val="0"/>
      <w:marBottom w:val="0"/>
      <w:divBdr>
        <w:top w:val="none" w:sz="0" w:space="0" w:color="auto"/>
        <w:left w:val="none" w:sz="0" w:space="0" w:color="auto"/>
        <w:bottom w:val="none" w:sz="0" w:space="0" w:color="auto"/>
        <w:right w:val="none" w:sz="0" w:space="0" w:color="auto"/>
      </w:divBdr>
    </w:div>
    <w:div w:id="558395040">
      <w:bodyDiv w:val="1"/>
      <w:marLeft w:val="0"/>
      <w:marRight w:val="0"/>
      <w:marTop w:val="0"/>
      <w:marBottom w:val="0"/>
      <w:divBdr>
        <w:top w:val="none" w:sz="0" w:space="0" w:color="auto"/>
        <w:left w:val="none" w:sz="0" w:space="0" w:color="auto"/>
        <w:bottom w:val="none" w:sz="0" w:space="0" w:color="auto"/>
        <w:right w:val="none" w:sz="0" w:space="0" w:color="auto"/>
      </w:divBdr>
    </w:div>
    <w:div w:id="569123232">
      <w:bodyDiv w:val="1"/>
      <w:marLeft w:val="0"/>
      <w:marRight w:val="0"/>
      <w:marTop w:val="0"/>
      <w:marBottom w:val="0"/>
      <w:divBdr>
        <w:top w:val="none" w:sz="0" w:space="0" w:color="auto"/>
        <w:left w:val="none" w:sz="0" w:space="0" w:color="auto"/>
        <w:bottom w:val="none" w:sz="0" w:space="0" w:color="auto"/>
        <w:right w:val="none" w:sz="0" w:space="0" w:color="auto"/>
      </w:divBdr>
    </w:div>
    <w:div w:id="576940285">
      <w:bodyDiv w:val="1"/>
      <w:marLeft w:val="0"/>
      <w:marRight w:val="0"/>
      <w:marTop w:val="0"/>
      <w:marBottom w:val="0"/>
      <w:divBdr>
        <w:top w:val="none" w:sz="0" w:space="0" w:color="auto"/>
        <w:left w:val="none" w:sz="0" w:space="0" w:color="auto"/>
        <w:bottom w:val="none" w:sz="0" w:space="0" w:color="auto"/>
        <w:right w:val="none" w:sz="0" w:space="0" w:color="auto"/>
      </w:divBdr>
    </w:div>
    <w:div w:id="604265054">
      <w:bodyDiv w:val="1"/>
      <w:marLeft w:val="0"/>
      <w:marRight w:val="0"/>
      <w:marTop w:val="0"/>
      <w:marBottom w:val="0"/>
      <w:divBdr>
        <w:top w:val="none" w:sz="0" w:space="0" w:color="auto"/>
        <w:left w:val="none" w:sz="0" w:space="0" w:color="auto"/>
        <w:bottom w:val="none" w:sz="0" w:space="0" w:color="auto"/>
        <w:right w:val="none" w:sz="0" w:space="0" w:color="auto"/>
      </w:divBdr>
    </w:div>
    <w:div w:id="656374840">
      <w:bodyDiv w:val="1"/>
      <w:marLeft w:val="0"/>
      <w:marRight w:val="0"/>
      <w:marTop w:val="0"/>
      <w:marBottom w:val="0"/>
      <w:divBdr>
        <w:top w:val="none" w:sz="0" w:space="0" w:color="auto"/>
        <w:left w:val="none" w:sz="0" w:space="0" w:color="auto"/>
        <w:bottom w:val="none" w:sz="0" w:space="0" w:color="auto"/>
        <w:right w:val="none" w:sz="0" w:space="0" w:color="auto"/>
      </w:divBdr>
    </w:div>
    <w:div w:id="669724510">
      <w:bodyDiv w:val="1"/>
      <w:marLeft w:val="0"/>
      <w:marRight w:val="0"/>
      <w:marTop w:val="0"/>
      <w:marBottom w:val="0"/>
      <w:divBdr>
        <w:top w:val="none" w:sz="0" w:space="0" w:color="auto"/>
        <w:left w:val="none" w:sz="0" w:space="0" w:color="auto"/>
        <w:bottom w:val="none" w:sz="0" w:space="0" w:color="auto"/>
        <w:right w:val="none" w:sz="0" w:space="0" w:color="auto"/>
      </w:divBdr>
    </w:div>
    <w:div w:id="683673248">
      <w:bodyDiv w:val="1"/>
      <w:marLeft w:val="0"/>
      <w:marRight w:val="0"/>
      <w:marTop w:val="0"/>
      <w:marBottom w:val="0"/>
      <w:divBdr>
        <w:top w:val="none" w:sz="0" w:space="0" w:color="auto"/>
        <w:left w:val="none" w:sz="0" w:space="0" w:color="auto"/>
        <w:bottom w:val="none" w:sz="0" w:space="0" w:color="auto"/>
        <w:right w:val="none" w:sz="0" w:space="0" w:color="auto"/>
      </w:divBdr>
    </w:div>
    <w:div w:id="692999907">
      <w:bodyDiv w:val="1"/>
      <w:marLeft w:val="0"/>
      <w:marRight w:val="0"/>
      <w:marTop w:val="0"/>
      <w:marBottom w:val="0"/>
      <w:divBdr>
        <w:top w:val="none" w:sz="0" w:space="0" w:color="auto"/>
        <w:left w:val="none" w:sz="0" w:space="0" w:color="auto"/>
        <w:bottom w:val="none" w:sz="0" w:space="0" w:color="auto"/>
        <w:right w:val="none" w:sz="0" w:space="0" w:color="auto"/>
      </w:divBdr>
    </w:div>
    <w:div w:id="694694855">
      <w:bodyDiv w:val="1"/>
      <w:marLeft w:val="0"/>
      <w:marRight w:val="0"/>
      <w:marTop w:val="0"/>
      <w:marBottom w:val="0"/>
      <w:divBdr>
        <w:top w:val="none" w:sz="0" w:space="0" w:color="auto"/>
        <w:left w:val="none" w:sz="0" w:space="0" w:color="auto"/>
        <w:bottom w:val="none" w:sz="0" w:space="0" w:color="auto"/>
        <w:right w:val="none" w:sz="0" w:space="0" w:color="auto"/>
      </w:divBdr>
    </w:div>
    <w:div w:id="728504350">
      <w:bodyDiv w:val="1"/>
      <w:marLeft w:val="0"/>
      <w:marRight w:val="0"/>
      <w:marTop w:val="0"/>
      <w:marBottom w:val="0"/>
      <w:divBdr>
        <w:top w:val="none" w:sz="0" w:space="0" w:color="auto"/>
        <w:left w:val="none" w:sz="0" w:space="0" w:color="auto"/>
        <w:bottom w:val="none" w:sz="0" w:space="0" w:color="auto"/>
        <w:right w:val="none" w:sz="0" w:space="0" w:color="auto"/>
      </w:divBdr>
    </w:div>
    <w:div w:id="737679125">
      <w:bodyDiv w:val="1"/>
      <w:marLeft w:val="0"/>
      <w:marRight w:val="0"/>
      <w:marTop w:val="0"/>
      <w:marBottom w:val="0"/>
      <w:divBdr>
        <w:top w:val="none" w:sz="0" w:space="0" w:color="auto"/>
        <w:left w:val="none" w:sz="0" w:space="0" w:color="auto"/>
        <w:bottom w:val="none" w:sz="0" w:space="0" w:color="auto"/>
        <w:right w:val="none" w:sz="0" w:space="0" w:color="auto"/>
      </w:divBdr>
    </w:div>
    <w:div w:id="762410241">
      <w:bodyDiv w:val="1"/>
      <w:marLeft w:val="0"/>
      <w:marRight w:val="0"/>
      <w:marTop w:val="0"/>
      <w:marBottom w:val="0"/>
      <w:divBdr>
        <w:top w:val="none" w:sz="0" w:space="0" w:color="auto"/>
        <w:left w:val="none" w:sz="0" w:space="0" w:color="auto"/>
        <w:bottom w:val="none" w:sz="0" w:space="0" w:color="auto"/>
        <w:right w:val="none" w:sz="0" w:space="0" w:color="auto"/>
      </w:divBdr>
    </w:div>
    <w:div w:id="792291481">
      <w:bodyDiv w:val="1"/>
      <w:marLeft w:val="0"/>
      <w:marRight w:val="0"/>
      <w:marTop w:val="0"/>
      <w:marBottom w:val="0"/>
      <w:divBdr>
        <w:top w:val="none" w:sz="0" w:space="0" w:color="auto"/>
        <w:left w:val="none" w:sz="0" w:space="0" w:color="auto"/>
        <w:bottom w:val="none" w:sz="0" w:space="0" w:color="auto"/>
        <w:right w:val="none" w:sz="0" w:space="0" w:color="auto"/>
      </w:divBdr>
    </w:div>
    <w:div w:id="799808667">
      <w:bodyDiv w:val="1"/>
      <w:marLeft w:val="0"/>
      <w:marRight w:val="0"/>
      <w:marTop w:val="0"/>
      <w:marBottom w:val="0"/>
      <w:divBdr>
        <w:top w:val="none" w:sz="0" w:space="0" w:color="auto"/>
        <w:left w:val="none" w:sz="0" w:space="0" w:color="auto"/>
        <w:bottom w:val="none" w:sz="0" w:space="0" w:color="auto"/>
        <w:right w:val="none" w:sz="0" w:space="0" w:color="auto"/>
      </w:divBdr>
    </w:div>
    <w:div w:id="809056135">
      <w:bodyDiv w:val="1"/>
      <w:marLeft w:val="0"/>
      <w:marRight w:val="0"/>
      <w:marTop w:val="0"/>
      <w:marBottom w:val="0"/>
      <w:divBdr>
        <w:top w:val="none" w:sz="0" w:space="0" w:color="auto"/>
        <w:left w:val="none" w:sz="0" w:space="0" w:color="auto"/>
        <w:bottom w:val="none" w:sz="0" w:space="0" w:color="auto"/>
        <w:right w:val="none" w:sz="0" w:space="0" w:color="auto"/>
      </w:divBdr>
    </w:div>
    <w:div w:id="817571391">
      <w:bodyDiv w:val="1"/>
      <w:marLeft w:val="0"/>
      <w:marRight w:val="0"/>
      <w:marTop w:val="0"/>
      <w:marBottom w:val="0"/>
      <w:divBdr>
        <w:top w:val="none" w:sz="0" w:space="0" w:color="auto"/>
        <w:left w:val="none" w:sz="0" w:space="0" w:color="auto"/>
        <w:bottom w:val="none" w:sz="0" w:space="0" w:color="auto"/>
        <w:right w:val="none" w:sz="0" w:space="0" w:color="auto"/>
      </w:divBdr>
    </w:div>
    <w:div w:id="846334164">
      <w:bodyDiv w:val="1"/>
      <w:marLeft w:val="0"/>
      <w:marRight w:val="0"/>
      <w:marTop w:val="0"/>
      <w:marBottom w:val="0"/>
      <w:divBdr>
        <w:top w:val="none" w:sz="0" w:space="0" w:color="auto"/>
        <w:left w:val="none" w:sz="0" w:space="0" w:color="auto"/>
        <w:bottom w:val="none" w:sz="0" w:space="0" w:color="auto"/>
        <w:right w:val="none" w:sz="0" w:space="0" w:color="auto"/>
      </w:divBdr>
    </w:div>
    <w:div w:id="858543032">
      <w:bodyDiv w:val="1"/>
      <w:marLeft w:val="0"/>
      <w:marRight w:val="0"/>
      <w:marTop w:val="0"/>
      <w:marBottom w:val="0"/>
      <w:divBdr>
        <w:top w:val="none" w:sz="0" w:space="0" w:color="auto"/>
        <w:left w:val="none" w:sz="0" w:space="0" w:color="auto"/>
        <w:bottom w:val="none" w:sz="0" w:space="0" w:color="auto"/>
        <w:right w:val="none" w:sz="0" w:space="0" w:color="auto"/>
      </w:divBdr>
    </w:div>
    <w:div w:id="864757633">
      <w:bodyDiv w:val="1"/>
      <w:marLeft w:val="0"/>
      <w:marRight w:val="0"/>
      <w:marTop w:val="0"/>
      <w:marBottom w:val="0"/>
      <w:divBdr>
        <w:top w:val="none" w:sz="0" w:space="0" w:color="auto"/>
        <w:left w:val="none" w:sz="0" w:space="0" w:color="auto"/>
        <w:bottom w:val="none" w:sz="0" w:space="0" w:color="auto"/>
        <w:right w:val="none" w:sz="0" w:space="0" w:color="auto"/>
      </w:divBdr>
    </w:div>
    <w:div w:id="913970913">
      <w:bodyDiv w:val="1"/>
      <w:marLeft w:val="0"/>
      <w:marRight w:val="0"/>
      <w:marTop w:val="0"/>
      <w:marBottom w:val="0"/>
      <w:divBdr>
        <w:top w:val="none" w:sz="0" w:space="0" w:color="auto"/>
        <w:left w:val="none" w:sz="0" w:space="0" w:color="auto"/>
        <w:bottom w:val="none" w:sz="0" w:space="0" w:color="auto"/>
        <w:right w:val="none" w:sz="0" w:space="0" w:color="auto"/>
      </w:divBdr>
    </w:div>
    <w:div w:id="920598244">
      <w:bodyDiv w:val="1"/>
      <w:marLeft w:val="0"/>
      <w:marRight w:val="0"/>
      <w:marTop w:val="0"/>
      <w:marBottom w:val="0"/>
      <w:divBdr>
        <w:top w:val="none" w:sz="0" w:space="0" w:color="auto"/>
        <w:left w:val="none" w:sz="0" w:space="0" w:color="auto"/>
        <w:bottom w:val="none" w:sz="0" w:space="0" w:color="auto"/>
        <w:right w:val="none" w:sz="0" w:space="0" w:color="auto"/>
      </w:divBdr>
    </w:div>
    <w:div w:id="954867598">
      <w:bodyDiv w:val="1"/>
      <w:marLeft w:val="0"/>
      <w:marRight w:val="0"/>
      <w:marTop w:val="0"/>
      <w:marBottom w:val="0"/>
      <w:divBdr>
        <w:top w:val="none" w:sz="0" w:space="0" w:color="auto"/>
        <w:left w:val="none" w:sz="0" w:space="0" w:color="auto"/>
        <w:bottom w:val="none" w:sz="0" w:space="0" w:color="auto"/>
        <w:right w:val="none" w:sz="0" w:space="0" w:color="auto"/>
      </w:divBdr>
    </w:div>
    <w:div w:id="960652765">
      <w:bodyDiv w:val="1"/>
      <w:marLeft w:val="0"/>
      <w:marRight w:val="0"/>
      <w:marTop w:val="0"/>
      <w:marBottom w:val="0"/>
      <w:divBdr>
        <w:top w:val="none" w:sz="0" w:space="0" w:color="auto"/>
        <w:left w:val="none" w:sz="0" w:space="0" w:color="auto"/>
        <w:bottom w:val="none" w:sz="0" w:space="0" w:color="auto"/>
        <w:right w:val="none" w:sz="0" w:space="0" w:color="auto"/>
      </w:divBdr>
    </w:div>
    <w:div w:id="964391373">
      <w:bodyDiv w:val="1"/>
      <w:marLeft w:val="0"/>
      <w:marRight w:val="0"/>
      <w:marTop w:val="0"/>
      <w:marBottom w:val="0"/>
      <w:divBdr>
        <w:top w:val="none" w:sz="0" w:space="0" w:color="auto"/>
        <w:left w:val="none" w:sz="0" w:space="0" w:color="auto"/>
        <w:bottom w:val="none" w:sz="0" w:space="0" w:color="auto"/>
        <w:right w:val="none" w:sz="0" w:space="0" w:color="auto"/>
      </w:divBdr>
    </w:div>
    <w:div w:id="988822241">
      <w:bodyDiv w:val="1"/>
      <w:marLeft w:val="0"/>
      <w:marRight w:val="0"/>
      <w:marTop w:val="0"/>
      <w:marBottom w:val="0"/>
      <w:divBdr>
        <w:top w:val="none" w:sz="0" w:space="0" w:color="auto"/>
        <w:left w:val="none" w:sz="0" w:space="0" w:color="auto"/>
        <w:bottom w:val="none" w:sz="0" w:space="0" w:color="auto"/>
        <w:right w:val="none" w:sz="0" w:space="0" w:color="auto"/>
      </w:divBdr>
    </w:div>
    <w:div w:id="992174954">
      <w:bodyDiv w:val="1"/>
      <w:marLeft w:val="0"/>
      <w:marRight w:val="0"/>
      <w:marTop w:val="0"/>
      <w:marBottom w:val="0"/>
      <w:divBdr>
        <w:top w:val="none" w:sz="0" w:space="0" w:color="auto"/>
        <w:left w:val="none" w:sz="0" w:space="0" w:color="auto"/>
        <w:bottom w:val="none" w:sz="0" w:space="0" w:color="auto"/>
        <w:right w:val="none" w:sz="0" w:space="0" w:color="auto"/>
      </w:divBdr>
    </w:div>
    <w:div w:id="994262050">
      <w:bodyDiv w:val="1"/>
      <w:marLeft w:val="0"/>
      <w:marRight w:val="0"/>
      <w:marTop w:val="0"/>
      <w:marBottom w:val="0"/>
      <w:divBdr>
        <w:top w:val="none" w:sz="0" w:space="0" w:color="auto"/>
        <w:left w:val="none" w:sz="0" w:space="0" w:color="auto"/>
        <w:bottom w:val="none" w:sz="0" w:space="0" w:color="auto"/>
        <w:right w:val="none" w:sz="0" w:space="0" w:color="auto"/>
      </w:divBdr>
    </w:div>
    <w:div w:id="1040401326">
      <w:bodyDiv w:val="1"/>
      <w:marLeft w:val="0"/>
      <w:marRight w:val="0"/>
      <w:marTop w:val="0"/>
      <w:marBottom w:val="0"/>
      <w:divBdr>
        <w:top w:val="none" w:sz="0" w:space="0" w:color="auto"/>
        <w:left w:val="none" w:sz="0" w:space="0" w:color="auto"/>
        <w:bottom w:val="none" w:sz="0" w:space="0" w:color="auto"/>
        <w:right w:val="none" w:sz="0" w:space="0" w:color="auto"/>
      </w:divBdr>
    </w:div>
    <w:div w:id="1042704502">
      <w:bodyDiv w:val="1"/>
      <w:marLeft w:val="0"/>
      <w:marRight w:val="0"/>
      <w:marTop w:val="0"/>
      <w:marBottom w:val="0"/>
      <w:divBdr>
        <w:top w:val="none" w:sz="0" w:space="0" w:color="auto"/>
        <w:left w:val="none" w:sz="0" w:space="0" w:color="auto"/>
        <w:bottom w:val="none" w:sz="0" w:space="0" w:color="auto"/>
        <w:right w:val="none" w:sz="0" w:space="0" w:color="auto"/>
      </w:divBdr>
    </w:div>
    <w:div w:id="1069228948">
      <w:bodyDiv w:val="1"/>
      <w:marLeft w:val="0"/>
      <w:marRight w:val="0"/>
      <w:marTop w:val="0"/>
      <w:marBottom w:val="0"/>
      <w:divBdr>
        <w:top w:val="none" w:sz="0" w:space="0" w:color="auto"/>
        <w:left w:val="none" w:sz="0" w:space="0" w:color="auto"/>
        <w:bottom w:val="none" w:sz="0" w:space="0" w:color="auto"/>
        <w:right w:val="none" w:sz="0" w:space="0" w:color="auto"/>
      </w:divBdr>
    </w:div>
    <w:div w:id="1098990211">
      <w:bodyDiv w:val="1"/>
      <w:marLeft w:val="0"/>
      <w:marRight w:val="0"/>
      <w:marTop w:val="0"/>
      <w:marBottom w:val="0"/>
      <w:divBdr>
        <w:top w:val="none" w:sz="0" w:space="0" w:color="auto"/>
        <w:left w:val="none" w:sz="0" w:space="0" w:color="auto"/>
        <w:bottom w:val="none" w:sz="0" w:space="0" w:color="auto"/>
        <w:right w:val="none" w:sz="0" w:space="0" w:color="auto"/>
      </w:divBdr>
    </w:div>
    <w:div w:id="1150250115">
      <w:bodyDiv w:val="1"/>
      <w:marLeft w:val="0"/>
      <w:marRight w:val="0"/>
      <w:marTop w:val="0"/>
      <w:marBottom w:val="0"/>
      <w:divBdr>
        <w:top w:val="none" w:sz="0" w:space="0" w:color="auto"/>
        <w:left w:val="none" w:sz="0" w:space="0" w:color="auto"/>
        <w:bottom w:val="none" w:sz="0" w:space="0" w:color="auto"/>
        <w:right w:val="none" w:sz="0" w:space="0" w:color="auto"/>
      </w:divBdr>
    </w:div>
    <w:div w:id="1174538792">
      <w:bodyDiv w:val="1"/>
      <w:marLeft w:val="0"/>
      <w:marRight w:val="0"/>
      <w:marTop w:val="0"/>
      <w:marBottom w:val="0"/>
      <w:divBdr>
        <w:top w:val="none" w:sz="0" w:space="0" w:color="auto"/>
        <w:left w:val="none" w:sz="0" w:space="0" w:color="auto"/>
        <w:bottom w:val="none" w:sz="0" w:space="0" w:color="auto"/>
        <w:right w:val="none" w:sz="0" w:space="0" w:color="auto"/>
      </w:divBdr>
    </w:div>
    <w:div w:id="1180049247">
      <w:bodyDiv w:val="1"/>
      <w:marLeft w:val="0"/>
      <w:marRight w:val="0"/>
      <w:marTop w:val="0"/>
      <w:marBottom w:val="0"/>
      <w:divBdr>
        <w:top w:val="none" w:sz="0" w:space="0" w:color="auto"/>
        <w:left w:val="none" w:sz="0" w:space="0" w:color="auto"/>
        <w:bottom w:val="none" w:sz="0" w:space="0" w:color="auto"/>
        <w:right w:val="none" w:sz="0" w:space="0" w:color="auto"/>
      </w:divBdr>
    </w:div>
    <w:div w:id="1210071738">
      <w:bodyDiv w:val="1"/>
      <w:marLeft w:val="0"/>
      <w:marRight w:val="0"/>
      <w:marTop w:val="0"/>
      <w:marBottom w:val="0"/>
      <w:divBdr>
        <w:top w:val="none" w:sz="0" w:space="0" w:color="auto"/>
        <w:left w:val="none" w:sz="0" w:space="0" w:color="auto"/>
        <w:bottom w:val="none" w:sz="0" w:space="0" w:color="auto"/>
        <w:right w:val="none" w:sz="0" w:space="0" w:color="auto"/>
      </w:divBdr>
    </w:div>
    <w:div w:id="1212306326">
      <w:bodyDiv w:val="1"/>
      <w:marLeft w:val="0"/>
      <w:marRight w:val="0"/>
      <w:marTop w:val="0"/>
      <w:marBottom w:val="0"/>
      <w:divBdr>
        <w:top w:val="none" w:sz="0" w:space="0" w:color="auto"/>
        <w:left w:val="none" w:sz="0" w:space="0" w:color="auto"/>
        <w:bottom w:val="none" w:sz="0" w:space="0" w:color="auto"/>
        <w:right w:val="none" w:sz="0" w:space="0" w:color="auto"/>
      </w:divBdr>
    </w:div>
    <w:div w:id="1219317890">
      <w:bodyDiv w:val="1"/>
      <w:marLeft w:val="0"/>
      <w:marRight w:val="0"/>
      <w:marTop w:val="0"/>
      <w:marBottom w:val="0"/>
      <w:divBdr>
        <w:top w:val="none" w:sz="0" w:space="0" w:color="auto"/>
        <w:left w:val="none" w:sz="0" w:space="0" w:color="auto"/>
        <w:bottom w:val="none" w:sz="0" w:space="0" w:color="auto"/>
        <w:right w:val="none" w:sz="0" w:space="0" w:color="auto"/>
      </w:divBdr>
    </w:div>
    <w:div w:id="1249851575">
      <w:bodyDiv w:val="1"/>
      <w:marLeft w:val="0"/>
      <w:marRight w:val="0"/>
      <w:marTop w:val="0"/>
      <w:marBottom w:val="0"/>
      <w:divBdr>
        <w:top w:val="none" w:sz="0" w:space="0" w:color="auto"/>
        <w:left w:val="none" w:sz="0" w:space="0" w:color="auto"/>
        <w:bottom w:val="none" w:sz="0" w:space="0" w:color="auto"/>
        <w:right w:val="none" w:sz="0" w:space="0" w:color="auto"/>
      </w:divBdr>
      <w:divsChild>
        <w:div w:id="1909724242">
          <w:marLeft w:val="360"/>
          <w:marRight w:val="0"/>
          <w:marTop w:val="200"/>
          <w:marBottom w:val="0"/>
          <w:divBdr>
            <w:top w:val="none" w:sz="0" w:space="0" w:color="auto"/>
            <w:left w:val="none" w:sz="0" w:space="0" w:color="auto"/>
            <w:bottom w:val="none" w:sz="0" w:space="0" w:color="auto"/>
            <w:right w:val="none" w:sz="0" w:space="0" w:color="auto"/>
          </w:divBdr>
        </w:div>
        <w:div w:id="175583781">
          <w:marLeft w:val="360"/>
          <w:marRight w:val="0"/>
          <w:marTop w:val="200"/>
          <w:marBottom w:val="0"/>
          <w:divBdr>
            <w:top w:val="none" w:sz="0" w:space="0" w:color="auto"/>
            <w:left w:val="none" w:sz="0" w:space="0" w:color="auto"/>
            <w:bottom w:val="none" w:sz="0" w:space="0" w:color="auto"/>
            <w:right w:val="none" w:sz="0" w:space="0" w:color="auto"/>
          </w:divBdr>
        </w:div>
        <w:div w:id="129904248">
          <w:marLeft w:val="360"/>
          <w:marRight w:val="0"/>
          <w:marTop w:val="200"/>
          <w:marBottom w:val="0"/>
          <w:divBdr>
            <w:top w:val="none" w:sz="0" w:space="0" w:color="auto"/>
            <w:left w:val="none" w:sz="0" w:space="0" w:color="auto"/>
            <w:bottom w:val="none" w:sz="0" w:space="0" w:color="auto"/>
            <w:right w:val="none" w:sz="0" w:space="0" w:color="auto"/>
          </w:divBdr>
        </w:div>
        <w:div w:id="1360935446">
          <w:marLeft w:val="360"/>
          <w:marRight w:val="0"/>
          <w:marTop w:val="200"/>
          <w:marBottom w:val="0"/>
          <w:divBdr>
            <w:top w:val="none" w:sz="0" w:space="0" w:color="auto"/>
            <w:left w:val="none" w:sz="0" w:space="0" w:color="auto"/>
            <w:bottom w:val="none" w:sz="0" w:space="0" w:color="auto"/>
            <w:right w:val="none" w:sz="0" w:space="0" w:color="auto"/>
          </w:divBdr>
        </w:div>
        <w:div w:id="1570576397">
          <w:marLeft w:val="360"/>
          <w:marRight w:val="0"/>
          <w:marTop w:val="200"/>
          <w:marBottom w:val="0"/>
          <w:divBdr>
            <w:top w:val="none" w:sz="0" w:space="0" w:color="auto"/>
            <w:left w:val="none" w:sz="0" w:space="0" w:color="auto"/>
            <w:bottom w:val="none" w:sz="0" w:space="0" w:color="auto"/>
            <w:right w:val="none" w:sz="0" w:space="0" w:color="auto"/>
          </w:divBdr>
        </w:div>
      </w:divsChild>
    </w:div>
    <w:div w:id="1265310950">
      <w:bodyDiv w:val="1"/>
      <w:marLeft w:val="0"/>
      <w:marRight w:val="0"/>
      <w:marTop w:val="0"/>
      <w:marBottom w:val="0"/>
      <w:divBdr>
        <w:top w:val="none" w:sz="0" w:space="0" w:color="auto"/>
        <w:left w:val="none" w:sz="0" w:space="0" w:color="auto"/>
        <w:bottom w:val="none" w:sz="0" w:space="0" w:color="auto"/>
        <w:right w:val="none" w:sz="0" w:space="0" w:color="auto"/>
      </w:divBdr>
    </w:div>
    <w:div w:id="1272855227">
      <w:bodyDiv w:val="1"/>
      <w:marLeft w:val="0"/>
      <w:marRight w:val="0"/>
      <w:marTop w:val="0"/>
      <w:marBottom w:val="0"/>
      <w:divBdr>
        <w:top w:val="none" w:sz="0" w:space="0" w:color="auto"/>
        <w:left w:val="none" w:sz="0" w:space="0" w:color="auto"/>
        <w:bottom w:val="none" w:sz="0" w:space="0" w:color="auto"/>
        <w:right w:val="none" w:sz="0" w:space="0" w:color="auto"/>
      </w:divBdr>
    </w:div>
    <w:div w:id="1305349349">
      <w:bodyDiv w:val="1"/>
      <w:marLeft w:val="0"/>
      <w:marRight w:val="0"/>
      <w:marTop w:val="0"/>
      <w:marBottom w:val="0"/>
      <w:divBdr>
        <w:top w:val="none" w:sz="0" w:space="0" w:color="auto"/>
        <w:left w:val="none" w:sz="0" w:space="0" w:color="auto"/>
        <w:bottom w:val="none" w:sz="0" w:space="0" w:color="auto"/>
        <w:right w:val="none" w:sz="0" w:space="0" w:color="auto"/>
      </w:divBdr>
    </w:div>
    <w:div w:id="1310481926">
      <w:bodyDiv w:val="1"/>
      <w:marLeft w:val="0"/>
      <w:marRight w:val="0"/>
      <w:marTop w:val="0"/>
      <w:marBottom w:val="0"/>
      <w:divBdr>
        <w:top w:val="none" w:sz="0" w:space="0" w:color="auto"/>
        <w:left w:val="none" w:sz="0" w:space="0" w:color="auto"/>
        <w:bottom w:val="none" w:sz="0" w:space="0" w:color="auto"/>
        <w:right w:val="none" w:sz="0" w:space="0" w:color="auto"/>
      </w:divBdr>
    </w:div>
    <w:div w:id="1325402350">
      <w:bodyDiv w:val="1"/>
      <w:marLeft w:val="0"/>
      <w:marRight w:val="0"/>
      <w:marTop w:val="0"/>
      <w:marBottom w:val="0"/>
      <w:divBdr>
        <w:top w:val="none" w:sz="0" w:space="0" w:color="auto"/>
        <w:left w:val="none" w:sz="0" w:space="0" w:color="auto"/>
        <w:bottom w:val="none" w:sz="0" w:space="0" w:color="auto"/>
        <w:right w:val="none" w:sz="0" w:space="0" w:color="auto"/>
      </w:divBdr>
    </w:div>
    <w:div w:id="1378550882">
      <w:bodyDiv w:val="1"/>
      <w:marLeft w:val="0"/>
      <w:marRight w:val="0"/>
      <w:marTop w:val="0"/>
      <w:marBottom w:val="0"/>
      <w:divBdr>
        <w:top w:val="none" w:sz="0" w:space="0" w:color="auto"/>
        <w:left w:val="none" w:sz="0" w:space="0" w:color="auto"/>
        <w:bottom w:val="none" w:sz="0" w:space="0" w:color="auto"/>
        <w:right w:val="none" w:sz="0" w:space="0" w:color="auto"/>
      </w:divBdr>
    </w:div>
    <w:div w:id="1391075809">
      <w:bodyDiv w:val="1"/>
      <w:marLeft w:val="0"/>
      <w:marRight w:val="0"/>
      <w:marTop w:val="0"/>
      <w:marBottom w:val="0"/>
      <w:divBdr>
        <w:top w:val="none" w:sz="0" w:space="0" w:color="auto"/>
        <w:left w:val="none" w:sz="0" w:space="0" w:color="auto"/>
        <w:bottom w:val="none" w:sz="0" w:space="0" w:color="auto"/>
        <w:right w:val="none" w:sz="0" w:space="0" w:color="auto"/>
      </w:divBdr>
    </w:div>
    <w:div w:id="1404450075">
      <w:bodyDiv w:val="1"/>
      <w:marLeft w:val="0"/>
      <w:marRight w:val="0"/>
      <w:marTop w:val="0"/>
      <w:marBottom w:val="0"/>
      <w:divBdr>
        <w:top w:val="none" w:sz="0" w:space="0" w:color="auto"/>
        <w:left w:val="none" w:sz="0" w:space="0" w:color="auto"/>
        <w:bottom w:val="none" w:sz="0" w:space="0" w:color="auto"/>
        <w:right w:val="none" w:sz="0" w:space="0" w:color="auto"/>
      </w:divBdr>
    </w:div>
    <w:div w:id="1448617651">
      <w:bodyDiv w:val="1"/>
      <w:marLeft w:val="0"/>
      <w:marRight w:val="0"/>
      <w:marTop w:val="0"/>
      <w:marBottom w:val="0"/>
      <w:divBdr>
        <w:top w:val="none" w:sz="0" w:space="0" w:color="auto"/>
        <w:left w:val="none" w:sz="0" w:space="0" w:color="auto"/>
        <w:bottom w:val="none" w:sz="0" w:space="0" w:color="auto"/>
        <w:right w:val="none" w:sz="0" w:space="0" w:color="auto"/>
      </w:divBdr>
    </w:div>
    <w:div w:id="1455640385">
      <w:bodyDiv w:val="1"/>
      <w:marLeft w:val="0"/>
      <w:marRight w:val="0"/>
      <w:marTop w:val="0"/>
      <w:marBottom w:val="0"/>
      <w:divBdr>
        <w:top w:val="none" w:sz="0" w:space="0" w:color="auto"/>
        <w:left w:val="none" w:sz="0" w:space="0" w:color="auto"/>
        <w:bottom w:val="none" w:sz="0" w:space="0" w:color="auto"/>
        <w:right w:val="none" w:sz="0" w:space="0" w:color="auto"/>
      </w:divBdr>
    </w:div>
    <w:div w:id="1507205211">
      <w:bodyDiv w:val="1"/>
      <w:marLeft w:val="0"/>
      <w:marRight w:val="0"/>
      <w:marTop w:val="0"/>
      <w:marBottom w:val="0"/>
      <w:divBdr>
        <w:top w:val="none" w:sz="0" w:space="0" w:color="auto"/>
        <w:left w:val="none" w:sz="0" w:space="0" w:color="auto"/>
        <w:bottom w:val="none" w:sz="0" w:space="0" w:color="auto"/>
        <w:right w:val="none" w:sz="0" w:space="0" w:color="auto"/>
      </w:divBdr>
    </w:div>
    <w:div w:id="1522473548">
      <w:bodyDiv w:val="1"/>
      <w:marLeft w:val="0"/>
      <w:marRight w:val="0"/>
      <w:marTop w:val="0"/>
      <w:marBottom w:val="0"/>
      <w:divBdr>
        <w:top w:val="none" w:sz="0" w:space="0" w:color="auto"/>
        <w:left w:val="none" w:sz="0" w:space="0" w:color="auto"/>
        <w:bottom w:val="none" w:sz="0" w:space="0" w:color="auto"/>
        <w:right w:val="none" w:sz="0" w:space="0" w:color="auto"/>
      </w:divBdr>
    </w:div>
    <w:div w:id="1541013691">
      <w:bodyDiv w:val="1"/>
      <w:marLeft w:val="0"/>
      <w:marRight w:val="0"/>
      <w:marTop w:val="0"/>
      <w:marBottom w:val="0"/>
      <w:divBdr>
        <w:top w:val="none" w:sz="0" w:space="0" w:color="auto"/>
        <w:left w:val="none" w:sz="0" w:space="0" w:color="auto"/>
        <w:bottom w:val="none" w:sz="0" w:space="0" w:color="auto"/>
        <w:right w:val="none" w:sz="0" w:space="0" w:color="auto"/>
      </w:divBdr>
    </w:div>
    <w:div w:id="1546334919">
      <w:bodyDiv w:val="1"/>
      <w:marLeft w:val="0"/>
      <w:marRight w:val="0"/>
      <w:marTop w:val="0"/>
      <w:marBottom w:val="0"/>
      <w:divBdr>
        <w:top w:val="none" w:sz="0" w:space="0" w:color="auto"/>
        <w:left w:val="none" w:sz="0" w:space="0" w:color="auto"/>
        <w:bottom w:val="none" w:sz="0" w:space="0" w:color="auto"/>
        <w:right w:val="none" w:sz="0" w:space="0" w:color="auto"/>
      </w:divBdr>
      <w:divsChild>
        <w:div w:id="1540775181">
          <w:marLeft w:val="360"/>
          <w:marRight w:val="0"/>
          <w:marTop w:val="200"/>
          <w:marBottom w:val="0"/>
          <w:divBdr>
            <w:top w:val="none" w:sz="0" w:space="0" w:color="auto"/>
            <w:left w:val="none" w:sz="0" w:space="0" w:color="auto"/>
            <w:bottom w:val="none" w:sz="0" w:space="0" w:color="auto"/>
            <w:right w:val="none" w:sz="0" w:space="0" w:color="auto"/>
          </w:divBdr>
        </w:div>
        <w:div w:id="848250588">
          <w:marLeft w:val="360"/>
          <w:marRight w:val="0"/>
          <w:marTop w:val="200"/>
          <w:marBottom w:val="0"/>
          <w:divBdr>
            <w:top w:val="none" w:sz="0" w:space="0" w:color="auto"/>
            <w:left w:val="none" w:sz="0" w:space="0" w:color="auto"/>
            <w:bottom w:val="none" w:sz="0" w:space="0" w:color="auto"/>
            <w:right w:val="none" w:sz="0" w:space="0" w:color="auto"/>
          </w:divBdr>
        </w:div>
        <w:div w:id="1586256574">
          <w:marLeft w:val="360"/>
          <w:marRight w:val="0"/>
          <w:marTop w:val="200"/>
          <w:marBottom w:val="0"/>
          <w:divBdr>
            <w:top w:val="none" w:sz="0" w:space="0" w:color="auto"/>
            <w:left w:val="none" w:sz="0" w:space="0" w:color="auto"/>
            <w:bottom w:val="none" w:sz="0" w:space="0" w:color="auto"/>
            <w:right w:val="none" w:sz="0" w:space="0" w:color="auto"/>
          </w:divBdr>
        </w:div>
        <w:div w:id="1909343132">
          <w:marLeft w:val="360"/>
          <w:marRight w:val="0"/>
          <w:marTop w:val="200"/>
          <w:marBottom w:val="0"/>
          <w:divBdr>
            <w:top w:val="none" w:sz="0" w:space="0" w:color="auto"/>
            <w:left w:val="none" w:sz="0" w:space="0" w:color="auto"/>
            <w:bottom w:val="none" w:sz="0" w:space="0" w:color="auto"/>
            <w:right w:val="none" w:sz="0" w:space="0" w:color="auto"/>
          </w:divBdr>
        </w:div>
        <w:div w:id="105740185">
          <w:marLeft w:val="360"/>
          <w:marRight w:val="0"/>
          <w:marTop w:val="200"/>
          <w:marBottom w:val="0"/>
          <w:divBdr>
            <w:top w:val="none" w:sz="0" w:space="0" w:color="auto"/>
            <w:left w:val="none" w:sz="0" w:space="0" w:color="auto"/>
            <w:bottom w:val="none" w:sz="0" w:space="0" w:color="auto"/>
            <w:right w:val="none" w:sz="0" w:space="0" w:color="auto"/>
          </w:divBdr>
        </w:div>
      </w:divsChild>
    </w:div>
    <w:div w:id="1547839135">
      <w:bodyDiv w:val="1"/>
      <w:marLeft w:val="0"/>
      <w:marRight w:val="0"/>
      <w:marTop w:val="0"/>
      <w:marBottom w:val="0"/>
      <w:divBdr>
        <w:top w:val="none" w:sz="0" w:space="0" w:color="auto"/>
        <w:left w:val="none" w:sz="0" w:space="0" w:color="auto"/>
        <w:bottom w:val="none" w:sz="0" w:space="0" w:color="auto"/>
        <w:right w:val="none" w:sz="0" w:space="0" w:color="auto"/>
      </w:divBdr>
      <w:divsChild>
        <w:div w:id="2119058619">
          <w:marLeft w:val="547"/>
          <w:marRight w:val="0"/>
          <w:marTop w:val="0"/>
          <w:marBottom w:val="0"/>
          <w:divBdr>
            <w:top w:val="none" w:sz="0" w:space="0" w:color="auto"/>
            <w:left w:val="none" w:sz="0" w:space="0" w:color="auto"/>
            <w:bottom w:val="none" w:sz="0" w:space="0" w:color="auto"/>
            <w:right w:val="none" w:sz="0" w:space="0" w:color="auto"/>
          </w:divBdr>
        </w:div>
        <w:div w:id="921375676">
          <w:marLeft w:val="547"/>
          <w:marRight w:val="0"/>
          <w:marTop w:val="0"/>
          <w:marBottom w:val="0"/>
          <w:divBdr>
            <w:top w:val="none" w:sz="0" w:space="0" w:color="auto"/>
            <w:left w:val="none" w:sz="0" w:space="0" w:color="auto"/>
            <w:bottom w:val="none" w:sz="0" w:space="0" w:color="auto"/>
            <w:right w:val="none" w:sz="0" w:space="0" w:color="auto"/>
          </w:divBdr>
        </w:div>
        <w:div w:id="1542865651">
          <w:marLeft w:val="547"/>
          <w:marRight w:val="0"/>
          <w:marTop w:val="0"/>
          <w:marBottom w:val="0"/>
          <w:divBdr>
            <w:top w:val="none" w:sz="0" w:space="0" w:color="auto"/>
            <w:left w:val="none" w:sz="0" w:space="0" w:color="auto"/>
            <w:bottom w:val="none" w:sz="0" w:space="0" w:color="auto"/>
            <w:right w:val="none" w:sz="0" w:space="0" w:color="auto"/>
          </w:divBdr>
        </w:div>
        <w:div w:id="1874725054">
          <w:marLeft w:val="547"/>
          <w:marRight w:val="0"/>
          <w:marTop w:val="0"/>
          <w:marBottom w:val="0"/>
          <w:divBdr>
            <w:top w:val="none" w:sz="0" w:space="0" w:color="auto"/>
            <w:left w:val="none" w:sz="0" w:space="0" w:color="auto"/>
            <w:bottom w:val="none" w:sz="0" w:space="0" w:color="auto"/>
            <w:right w:val="none" w:sz="0" w:space="0" w:color="auto"/>
          </w:divBdr>
        </w:div>
        <w:div w:id="384569457">
          <w:marLeft w:val="547"/>
          <w:marRight w:val="0"/>
          <w:marTop w:val="0"/>
          <w:marBottom w:val="0"/>
          <w:divBdr>
            <w:top w:val="none" w:sz="0" w:space="0" w:color="auto"/>
            <w:left w:val="none" w:sz="0" w:space="0" w:color="auto"/>
            <w:bottom w:val="none" w:sz="0" w:space="0" w:color="auto"/>
            <w:right w:val="none" w:sz="0" w:space="0" w:color="auto"/>
          </w:divBdr>
        </w:div>
      </w:divsChild>
    </w:div>
    <w:div w:id="1572154381">
      <w:bodyDiv w:val="1"/>
      <w:marLeft w:val="0"/>
      <w:marRight w:val="0"/>
      <w:marTop w:val="0"/>
      <w:marBottom w:val="0"/>
      <w:divBdr>
        <w:top w:val="none" w:sz="0" w:space="0" w:color="auto"/>
        <w:left w:val="none" w:sz="0" w:space="0" w:color="auto"/>
        <w:bottom w:val="none" w:sz="0" w:space="0" w:color="auto"/>
        <w:right w:val="none" w:sz="0" w:space="0" w:color="auto"/>
      </w:divBdr>
    </w:div>
    <w:div w:id="1572808530">
      <w:bodyDiv w:val="1"/>
      <w:marLeft w:val="0"/>
      <w:marRight w:val="0"/>
      <w:marTop w:val="0"/>
      <w:marBottom w:val="0"/>
      <w:divBdr>
        <w:top w:val="none" w:sz="0" w:space="0" w:color="auto"/>
        <w:left w:val="none" w:sz="0" w:space="0" w:color="auto"/>
        <w:bottom w:val="none" w:sz="0" w:space="0" w:color="auto"/>
        <w:right w:val="none" w:sz="0" w:space="0" w:color="auto"/>
      </w:divBdr>
    </w:div>
    <w:div w:id="1664576991">
      <w:bodyDiv w:val="1"/>
      <w:marLeft w:val="0"/>
      <w:marRight w:val="0"/>
      <w:marTop w:val="0"/>
      <w:marBottom w:val="0"/>
      <w:divBdr>
        <w:top w:val="none" w:sz="0" w:space="0" w:color="auto"/>
        <w:left w:val="none" w:sz="0" w:space="0" w:color="auto"/>
        <w:bottom w:val="none" w:sz="0" w:space="0" w:color="auto"/>
        <w:right w:val="none" w:sz="0" w:space="0" w:color="auto"/>
      </w:divBdr>
    </w:div>
    <w:div w:id="1664698621">
      <w:bodyDiv w:val="1"/>
      <w:marLeft w:val="0"/>
      <w:marRight w:val="0"/>
      <w:marTop w:val="0"/>
      <w:marBottom w:val="0"/>
      <w:divBdr>
        <w:top w:val="none" w:sz="0" w:space="0" w:color="auto"/>
        <w:left w:val="none" w:sz="0" w:space="0" w:color="auto"/>
        <w:bottom w:val="none" w:sz="0" w:space="0" w:color="auto"/>
        <w:right w:val="none" w:sz="0" w:space="0" w:color="auto"/>
      </w:divBdr>
    </w:div>
    <w:div w:id="1681544027">
      <w:bodyDiv w:val="1"/>
      <w:marLeft w:val="0"/>
      <w:marRight w:val="0"/>
      <w:marTop w:val="0"/>
      <w:marBottom w:val="0"/>
      <w:divBdr>
        <w:top w:val="none" w:sz="0" w:space="0" w:color="auto"/>
        <w:left w:val="none" w:sz="0" w:space="0" w:color="auto"/>
        <w:bottom w:val="none" w:sz="0" w:space="0" w:color="auto"/>
        <w:right w:val="none" w:sz="0" w:space="0" w:color="auto"/>
      </w:divBdr>
    </w:div>
    <w:div w:id="1723941691">
      <w:bodyDiv w:val="1"/>
      <w:marLeft w:val="0"/>
      <w:marRight w:val="0"/>
      <w:marTop w:val="0"/>
      <w:marBottom w:val="0"/>
      <w:divBdr>
        <w:top w:val="none" w:sz="0" w:space="0" w:color="auto"/>
        <w:left w:val="none" w:sz="0" w:space="0" w:color="auto"/>
        <w:bottom w:val="none" w:sz="0" w:space="0" w:color="auto"/>
        <w:right w:val="none" w:sz="0" w:space="0" w:color="auto"/>
      </w:divBdr>
    </w:div>
    <w:div w:id="1728843720">
      <w:bodyDiv w:val="1"/>
      <w:marLeft w:val="0"/>
      <w:marRight w:val="0"/>
      <w:marTop w:val="0"/>
      <w:marBottom w:val="0"/>
      <w:divBdr>
        <w:top w:val="none" w:sz="0" w:space="0" w:color="auto"/>
        <w:left w:val="none" w:sz="0" w:space="0" w:color="auto"/>
        <w:bottom w:val="none" w:sz="0" w:space="0" w:color="auto"/>
        <w:right w:val="none" w:sz="0" w:space="0" w:color="auto"/>
      </w:divBdr>
    </w:div>
    <w:div w:id="1733771970">
      <w:bodyDiv w:val="1"/>
      <w:marLeft w:val="0"/>
      <w:marRight w:val="0"/>
      <w:marTop w:val="0"/>
      <w:marBottom w:val="0"/>
      <w:divBdr>
        <w:top w:val="none" w:sz="0" w:space="0" w:color="auto"/>
        <w:left w:val="none" w:sz="0" w:space="0" w:color="auto"/>
        <w:bottom w:val="none" w:sz="0" w:space="0" w:color="auto"/>
        <w:right w:val="none" w:sz="0" w:space="0" w:color="auto"/>
      </w:divBdr>
    </w:div>
    <w:div w:id="1737194723">
      <w:bodyDiv w:val="1"/>
      <w:marLeft w:val="0"/>
      <w:marRight w:val="0"/>
      <w:marTop w:val="0"/>
      <w:marBottom w:val="0"/>
      <w:divBdr>
        <w:top w:val="none" w:sz="0" w:space="0" w:color="auto"/>
        <w:left w:val="none" w:sz="0" w:space="0" w:color="auto"/>
        <w:bottom w:val="none" w:sz="0" w:space="0" w:color="auto"/>
        <w:right w:val="none" w:sz="0" w:space="0" w:color="auto"/>
      </w:divBdr>
      <w:divsChild>
        <w:div w:id="20617033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69540896">
      <w:bodyDiv w:val="1"/>
      <w:marLeft w:val="0"/>
      <w:marRight w:val="0"/>
      <w:marTop w:val="0"/>
      <w:marBottom w:val="0"/>
      <w:divBdr>
        <w:top w:val="none" w:sz="0" w:space="0" w:color="auto"/>
        <w:left w:val="none" w:sz="0" w:space="0" w:color="auto"/>
        <w:bottom w:val="none" w:sz="0" w:space="0" w:color="auto"/>
        <w:right w:val="none" w:sz="0" w:space="0" w:color="auto"/>
      </w:divBdr>
    </w:div>
    <w:div w:id="1782265056">
      <w:bodyDiv w:val="1"/>
      <w:marLeft w:val="0"/>
      <w:marRight w:val="0"/>
      <w:marTop w:val="0"/>
      <w:marBottom w:val="0"/>
      <w:divBdr>
        <w:top w:val="none" w:sz="0" w:space="0" w:color="auto"/>
        <w:left w:val="none" w:sz="0" w:space="0" w:color="auto"/>
        <w:bottom w:val="none" w:sz="0" w:space="0" w:color="auto"/>
        <w:right w:val="none" w:sz="0" w:space="0" w:color="auto"/>
      </w:divBdr>
    </w:div>
    <w:div w:id="1802141042">
      <w:bodyDiv w:val="1"/>
      <w:marLeft w:val="0"/>
      <w:marRight w:val="0"/>
      <w:marTop w:val="0"/>
      <w:marBottom w:val="0"/>
      <w:divBdr>
        <w:top w:val="none" w:sz="0" w:space="0" w:color="auto"/>
        <w:left w:val="none" w:sz="0" w:space="0" w:color="auto"/>
        <w:bottom w:val="none" w:sz="0" w:space="0" w:color="auto"/>
        <w:right w:val="none" w:sz="0" w:space="0" w:color="auto"/>
      </w:divBdr>
    </w:div>
    <w:div w:id="1809396361">
      <w:bodyDiv w:val="1"/>
      <w:marLeft w:val="0"/>
      <w:marRight w:val="0"/>
      <w:marTop w:val="0"/>
      <w:marBottom w:val="0"/>
      <w:divBdr>
        <w:top w:val="none" w:sz="0" w:space="0" w:color="auto"/>
        <w:left w:val="none" w:sz="0" w:space="0" w:color="auto"/>
        <w:bottom w:val="none" w:sz="0" w:space="0" w:color="auto"/>
        <w:right w:val="none" w:sz="0" w:space="0" w:color="auto"/>
      </w:divBdr>
    </w:div>
    <w:div w:id="1891458482">
      <w:bodyDiv w:val="1"/>
      <w:marLeft w:val="0"/>
      <w:marRight w:val="0"/>
      <w:marTop w:val="0"/>
      <w:marBottom w:val="0"/>
      <w:divBdr>
        <w:top w:val="none" w:sz="0" w:space="0" w:color="auto"/>
        <w:left w:val="none" w:sz="0" w:space="0" w:color="auto"/>
        <w:bottom w:val="none" w:sz="0" w:space="0" w:color="auto"/>
        <w:right w:val="none" w:sz="0" w:space="0" w:color="auto"/>
      </w:divBdr>
    </w:div>
    <w:div w:id="1900094433">
      <w:bodyDiv w:val="1"/>
      <w:marLeft w:val="0"/>
      <w:marRight w:val="0"/>
      <w:marTop w:val="0"/>
      <w:marBottom w:val="0"/>
      <w:divBdr>
        <w:top w:val="none" w:sz="0" w:space="0" w:color="auto"/>
        <w:left w:val="none" w:sz="0" w:space="0" w:color="auto"/>
        <w:bottom w:val="none" w:sz="0" w:space="0" w:color="auto"/>
        <w:right w:val="none" w:sz="0" w:space="0" w:color="auto"/>
      </w:divBdr>
    </w:div>
    <w:div w:id="1921523956">
      <w:bodyDiv w:val="1"/>
      <w:marLeft w:val="0"/>
      <w:marRight w:val="0"/>
      <w:marTop w:val="0"/>
      <w:marBottom w:val="0"/>
      <w:divBdr>
        <w:top w:val="none" w:sz="0" w:space="0" w:color="auto"/>
        <w:left w:val="none" w:sz="0" w:space="0" w:color="auto"/>
        <w:bottom w:val="none" w:sz="0" w:space="0" w:color="auto"/>
        <w:right w:val="none" w:sz="0" w:space="0" w:color="auto"/>
      </w:divBdr>
    </w:div>
    <w:div w:id="1955363154">
      <w:bodyDiv w:val="1"/>
      <w:marLeft w:val="0"/>
      <w:marRight w:val="0"/>
      <w:marTop w:val="0"/>
      <w:marBottom w:val="0"/>
      <w:divBdr>
        <w:top w:val="none" w:sz="0" w:space="0" w:color="auto"/>
        <w:left w:val="none" w:sz="0" w:space="0" w:color="auto"/>
        <w:bottom w:val="none" w:sz="0" w:space="0" w:color="auto"/>
        <w:right w:val="none" w:sz="0" w:space="0" w:color="auto"/>
      </w:divBdr>
    </w:div>
    <w:div w:id="1999460060">
      <w:bodyDiv w:val="1"/>
      <w:marLeft w:val="0"/>
      <w:marRight w:val="0"/>
      <w:marTop w:val="0"/>
      <w:marBottom w:val="0"/>
      <w:divBdr>
        <w:top w:val="none" w:sz="0" w:space="0" w:color="auto"/>
        <w:left w:val="none" w:sz="0" w:space="0" w:color="auto"/>
        <w:bottom w:val="none" w:sz="0" w:space="0" w:color="auto"/>
        <w:right w:val="none" w:sz="0" w:space="0" w:color="auto"/>
      </w:divBdr>
      <w:divsChild>
        <w:div w:id="263347630">
          <w:marLeft w:val="360"/>
          <w:marRight w:val="0"/>
          <w:marTop w:val="200"/>
          <w:marBottom w:val="0"/>
          <w:divBdr>
            <w:top w:val="none" w:sz="0" w:space="0" w:color="auto"/>
            <w:left w:val="none" w:sz="0" w:space="0" w:color="auto"/>
            <w:bottom w:val="none" w:sz="0" w:space="0" w:color="auto"/>
            <w:right w:val="none" w:sz="0" w:space="0" w:color="auto"/>
          </w:divBdr>
        </w:div>
      </w:divsChild>
    </w:div>
    <w:div w:id="2026783615">
      <w:bodyDiv w:val="1"/>
      <w:marLeft w:val="0"/>
      <w:marRight w:val="0"/>
      <w:marTop w:val="0"/>
      <w:marBottom w:val="0"/>
      <w:divBdr>
        <w:top w:val="none" w:sz="0" w:space="0" w:color="auto"/>
        <w:left w:val="none" w:sz="0" w:space="0" w:color="auto"/>
        <w:bottom w:val="none" w:sz="0" w:space="0" w:color="auto"/>
        <w:right w:val="none" w:sz="0" w:space="0" w:color="auto"/>
      </w:divBdr>
    </w:div>
    <w:div w:id="2035422937">
      <w:bodyDiv w:val="1"/>
      <w:marLeft w:val="0"/>
      <w:marRight w:val="0"/>
      <w:marTop w:val="0"/>
      <w:marBottom w:val="0"/>
      <w:divBdr>
        <w:top w:val="none" w:sz="0" w:space="0" w:color="auto"/>
        <w:left w:val="none" w:sz="0" w:space="0" w:color="auto"/>
        <w:bottom w:val="none" w:sz="0" w:space="0" w:color="auto"/>
        <w:right w:val="none" w:sz="0" w:space="0" w:color="auto"/>
      </w:divBdr>
    </w:div>
    <w:div w:id="2052148653">
      <w:bodyDiv w:val="1"/>
      <w:marLeft w:val="0"/>
      <w:marRight w:val="0"/>
      <w:marTop w:val="0"/>
      <w:marBottom w:val="0"/>
      <w:divBdr>
        <w:top w:val="none" w:sz="0" w:space="0" w:color="auto"/>
        <w:left w:val="none" w:sz="0" w:space="0" w:color="auto"/>
        <w:bottom w:val="none" w:sz="0" w:space="0" w:color="auto"/>
        <w:right w:val="none" w:sz="0" w:space="0" w:color="auto"/>
      </w:divBdr>
    </w:div>
    <w:div w:id="2083943105">
      <w:bodyDiv w:val="1"/>
      <w:marLeft w:val="0"/>
      <w:marRight w:val="0"/>
      <w:marTop w:val="0"/>
      <w:marBottom w:val="0"/>
      <w:divBdr>
        <w:top w:val="none" w:sz="0" w:space="0" w:color="auto"/>
        <w:left w:val="none" w:sz="0" w:space="0" w:color="auto"/>
        <w:bottom w:val="none" w:sz="0" w:space="0" w:color="auto"/>
        <w:right w:val="none" w:sz="0" w:space="0" w:color="auto"/>
      </w:divBdr>
    </w:div>
    <w:div w:id="2085638050">
      <w:bodyDiv w:val="1"/>
      <w:marLeft w:val="0"/>
      <w:marRight w:val="0"/>
      <w:marTop w:val="0"/>
      <w:marBottom w:val="0"/>
      <w:divBdr>
        <w:top w:val="none" w:sz="0" w:space="0" w:color="auto"/>
        <w:left w:val="none" w:sz="0" w:space="0" w:color="auto"/>
        <w:bottom w:val="none" w:sz="0" w:space="0" w:color="auto"/>
        <w:right w:val="none" w:sz="0" w:space="0" w:color="auto"/>
      </w:divBdr>
    </w:div>
    <w:div w:id="2097818407">
      <w:bodyDiv w:val="1"/>
      <w:marLeft w:val="0"/>
      <w:marRight w:val="0"/>
      <w:marTop w:val="0"/>
      <w:marBottom w:val="0"/>
      <w:divBdr>
        <w:top w:val="none" w:sz="0" w:space="0" w:color="auto"/>
        <w:left w:val="none" w:sz="0" w:space="0" w:color="auto"/>
        <w:bottom w:val="none" w:sz="0" w:space="0" w:color="auto"/>
        <w:right w:val="none" w:sz="0" w:space="0" w:color="auto"/>
      </w:divBdr>
    </w:div>
    <w:div w:id="2110198618">
      <w:bodyDiv w:val="1"/>
      <w:marLeft w:val="0"/>
      <w:marRight w:val="0"/>
      <w:marTop w:val="0"/>
      <w:marBottom w:val="0"/>
      <w:divBdr>
        <w:top w:val="none" w:sz="0" w:space="0" w:color="auto"/>
        <w:left w:val="none" w:sz="0" w:space="0" w:color="auto"/>
        <w:bottom w:val="none" w:sz="0" w:space="0" w:color="auto"/>
        <w:right w:val="none" w:sz="0" w:space="0" w:color="auto"/>
      </w:divBdr>
    </w:div>
    <w:div w:id="2125033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rsuit.unimelb.edu.au/articles/what-was-it-like-to-be-a-child-in-the-roman-empir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annaciddor.com/tamaras-secret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pursuit.unimelb.edu.au/articles/all-rivers-lead-to-rom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athenapub.com/aria1/_Dijon/dijon-mus-tilchatel-wine2-photoAR.html" TargetMode="External"/><Relationship Id="rId13" Type="http://schemas.openxmlformats.org/officeDocument/2006/relationships/hyperlink" Target="https://www.allenandunwin.com/browse/book/Anna-Ciddor-Boy-Who-Stepped-Through-Time-9781760526443" TargetMode="External"/><Relationship Id="rId18" Type="http://schemas.openxmlformats.org/officeDocument/2006/relationships/hyperlink" Target="https://www.awordaboutbooks.com/blog/a-message-through-time-anna-ciddor" TargetMode="External"/><Relationship Id="rId3" Type="http://schemas.openxmlformats.org/officeDocument/2006/relationships/hyperlink" Target="https://www.facebook.com/museedepartementalarlesantique/posts/3807695935961935" TargetMode="External"/><Relationship Id="rId7" Type="http://schemas.openxmlformats.org/officeDocument/2006/relationships/hyperlink" Target="https://www.ostiaantica.beniculturali.it/it/ostia-racconta/rilievo-con-scena-di-mercato/?fbclid=IwAR2ESA6TEGh6YNSpjyxBYJE4i_hmOINkO-vJP5Xze5bi38hl2g8BnOmEI9g" TargetMode="External"/><Relationship Id="rId12" Type="http://schemas.openxmlformats.org/officeDocument/2006/relationships/hyperlink" Target="https://www.routard.com/photos/languedoc_et_roussillon/131074-via_domitienne.htm" TargetMode="External"/><Relationship Id="rId17" Type="http://schemas.openxmlformats.org/officeDocument/2006/relationships/hyperlink" Target="http://www.kids-bookreview.com/2023/05/review-message-through-time.html" TargetMode="External"/><Relationship Id="rId2" Type="http://schemas.openxmlformats.org/officeDocument/2006/relationships/hyperlink" Target="https://www.lib.umich.edu/blogs/beyond-reading-room/abracadabra" TargetMode="External"/><Relationship Id="rId16" Type="http://schemas.openxmlformats.org/officeDocument/2006/relationships/hyperlink" Target="https://www.readplus.com.au/reviews/the-boy-who-stepped-through-time" TargetMode="External"/><Relationship Id="rId1" Type="http://schemas.openxmlformats.org/officeDocument/2006/relationships/hyperlink" Target="https://www.australiancurriculum.edu.au/senior-secondary-curriculum/humanities-and-social-sciences/ancient-history/?unit=Unit+1%3A+Investigating+the+Ancient+World&amp;unit=Unit+2%3A+Ancient+Societies&amp;unit=Unit+3%3A+People%2C+Power+and+Authority&amp;unit=Unit+4%3A+Reconstructing+the+Ancient+World" TargetMode="External"/><Relationship Id="rId6" Type="http://schemas.openxmlformats.org/officeDocument/2006/relationships/hyperlink" Target="https://journals.openedition.org/pds/932%20fig.1" TargetMode="External"/><Relationship Id="rId11" Type="http://schemas.openxmlformats.org/officeDocument/2006/relationships/hyperlink" Target="https://commons.wikimedia.org/wiki/Category:Villa_Romana_del_Casale_-_Child_Hunters_mosaic" TargetMode="External"/><Relationship Id="rId5" Type="http://schemas.openxmlformats.org/officeDocument/2006/relationships/hyperlink" Target="https://annaciddor.com/books-by-anna-ciddor/a-message-through-time/" TargetMode="External"/><Relationship Id="rId15" Type="http://schemas.openxmlformats.org/officeDocument/2006/relationships/hyperlink" Target="https://readingtime.com.au/the-boy-who-stepped-through-time/" TargetMode="External"/><Relationship Id="rId10" Type="http://schemas.openxmlformats.org/officeDocument/2006/relationships/hyperlink" Target="https://commons.wikimedia.org/wiki/File:Sarcophagus_nuts_Chiaramonti_Inv1304.jpg" TargetMode="External"/><Relationship Id="rId4" Type="http://schemas.openxmlformats.org/officeDocument/2006/relationships/hyperlink" Target="https://annaciddor.com/books-by-anna-ciddor/the-boy-who-stepped-through-time/" TargetMode="External"/><Relationship Id="rId9" Type="http://schemas.openxmlformats.org/officeDocument/2006/relationships/hyperlink" Target="https://en.m.wikipedia.org/wiki/File:Roman_statue_of_girl_playing_astragaloi_14_aC.jpg" TargetMode="External"/><Relationship Id="rId14" Type="http://schemas.openxmlformats.org/officeDocument/2006/relationships/hyperlink" Target="https://www.allenandunwin.com/browse/book/Anna-Ciddor-Message-Through-Time-97817611801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7566</Words>
  <Characters>43129</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dc:creator>
  <cp:keywords/>
  <dc:description/>
  <cp:lastModifiedBy>Tamar Lewit</cp:lastModifiedBy>
  <cp:revision>4</cp:revision>
  <cp:lastPrinted>2024-02-28T23:37:00Z</cp:lastPrinted>
  <dcterms:created xsi:type="dcterms:W3CDTF">2024-12-02T01:30:00Z</dcterms:created>
  <dcterms:modified xsi:type="dcterms:W3CDTF">2024-12-02T01:30:00Z</dcterms:modified>
</cp:coreProperties>
</file>